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1BF93" w14:textId="53240B59" w:rsidR="00513DBD" w:rsidRDefault="00513DBD" w:rsidP="00513DBD">
      <w:pPr>
        <w:spacing w:line="480" w:lineRule="auto"/>
        <w:jc w:val="center"/>
        <w:rPr>
          <w:rFonts w:asciiTheme="minorHAnsi" w:hAnsiTheme="minorHAnsi"/>
          <w:color w:val="000000" w:themeColor="text1"/>
          <w:lang w:val="en-GB"/>
        </w:rPr>
      </w:pPr>
      <w:r>
        <w:rPr>
          <w:rFonts w:asciiTheme="minorHAnsi" w:hAnsiTheme="minorHAnsi"/>
          <w:noProof/>
          <w:color w:val="000000" w:themeColor="text1"/>
        </w:rPr>
        <w:drawing>
          <wp:inline distT="0" distB="0" distL="0" distR="0" wp14:anchorId="04DEBE14" wp14:editId="07D09845">
            <wp:extent cx="3549780" cy="1008801"/>
            <wp:effectExtent l="0" t="0" r="635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ueen-Mary-University-London-logo.jpg"/>
                    <pic:cNvPicPr/>
                  </pic:nvPicPr>
                  <pic:blipFill rotWithShape="1">
                    <a:blip r:embed="rId8">
                      <a:extLst>
                        <a:ext uri="{28A0092B-C50C-407E-A947-70E740481C1C}">
                          <a14:useLocalDpi xmlns:a14="http://schemas.microsoft.com/office/drawing/2010/main" val="0"/>
                        </a:ext>
                      </a:extLst>
                    </a:blip>
                    <a:srcRect t="35561" r="-281" b="35941"/>
                    <a:stretch/>
                  </pic:blipFill>
                  <pic:spPr bwMode="auto">
                    <a:xfrm>
                      <a:off x="0" y="0"/>
                      <a:ext cx="3550722" cy="1009069"/>
                    </a:xfrm>
                    <a:prstGeom prst="rect">
                      <a:avLst/>
                    </a:prstGeom>
                    <a:ln>
                      <a:noFill/>
                    </a:ln>
                    <a:extLst>
                      <a:ext uri="{53640926-AAD7-44D8-BBD7-CCE9431645EC}">
                        <a14:shadowObscured xmlns:a14="http://schemas.microsoft.com/office/drawing/2010/main"/>
                      </a:ext>
                    </a:extLst>
                  </pic:spPr>
                </pic:pic>
              </a:graphicData>
            </a:graphic>
          </wp:inline>
        </w:drawing>
      </w:r>
    </w:p>
    <w:p w14:paraId="0A0F484B" w14:textId="77777777" w:rsidR="00513DBD" w:rsidRDefault="00513DBD" w:rsidP="00513DBD">
      <w:pPr>
        <w:spacing w:line="480" w:lineRule="auto"/>
        <w:jc w:val="center"/>
        <w:rPr>
          <w:rFonts w:asciiTheme="minorHAnsi" w:hAnsiTheme="minorHAnsi"/>
          <w:color w:val="000000" w:themeColor="text1"/>
          <w:lang w:val="en-GB"/>
        </w:rPr>
      </w:pPr>
    </w:p>
    <w:p w14:paraId="2B2F4415" w14:textId="77777777" w:rsidR="00513DBD" w:rsidRDefault="00513DBD" w:rsidP="00513DBD">
      <w:pPr>
        <w:spacing w:line="480" w:lineRule="auto"/>
        <w:jc w:val="center"/>
        <w:rPr>
          <w:rFonts w:asciiTheme="minorHAnsi" w:hAnsiTheme="minorHAnsi"/>
          <w:b/>
          <w:color w:val="000000" w:themeColor="text1"/>
          <w:sz w:val="28"/>
          <w:szCs w:val="28"/>
          <w:lang w:val="en-GB"/>
        </w:rPr>
      </w:pPr>
    </w:p>
    <w:p w14:paraId="35202578" w14:textId="11E4FF42" w:rsidR="00A20101" w:rsidRDefault="004B64CE" w:rsidP="00513DBD">
      <w:pPr>
        <w:spacing w:line="480" w:lineRule="auto"/>
        <w:jc w:val="center"/>
        <w:rPr>
          <w:rFonts w:asciiTheme="minorHAnsi" w:hAnsiTheme="minorHAnsi"/>
          <w:b/>
          <w:color w:val="000000" w:themeColor="text1"/>
          <w:sz w:val="28"/>
          <w:szCs w:val="28"/>
          <w:lang w:val="en-GB"/>
        </w:rPr>
      </w:pPr>
      <w:r w:rsidRPr="00513DBD">
        <w:rPr>
          <w:rFonts w:asciiTheme="minorHAnsi" w:hAnsiTheme="minorHAnsi"/>
          <w:b/>
          <w:color w:val="000000" w:themeColor="text1"/>
          <w:sz w:val="28"/>
          <w:szCs w:val="28"/>
          <w:lang w:val="en-GB"/>
        </w:rPr>
        <w:t>I</w:t>
      </w:r>
      <w:r w:rsidR="00B616FC" w:rsidRPr="00513DBD">
        <w:rPr>
          <w:rFonts w:asciiTheme="minorHAnsi" w:hAnsiTheme="minorHAnsi"/>
          <w:b/>
          <w:color w:val="000000" w:themeColor="text1"/>
          <w:sz w:val="28"/>
          <w:szCs w:val="28"/>
          <w:lang w:val="en-GB"/>
        </w:rPr>
        <w:t>nvisible,</w:t>
      </w:r>
      <w:r w:rsidR="000D6E59" w:rsidRPr="00513DBD">
        <w:rPr>
          <w:rFonts w:asciiTheme="minorHAnsi" w:hAnsiTheme="minorHAnsi"/>
          <w:b/>
          <w:color w:val="000000" w:themeColor="text1"/>
          <w:sz w:val="28"/>
          <w:szCs w:val="28"/>
          <w:lang w:val="en-GB"/>
        </w:rPr>
        <w:t xml:space="preserve"> insignificant,</w:t>
      </w:r>
      <w:r w:rsidR="00B616FC" w:rsidRPr="00513DBD">
        <w:rPr>
          <w:rFonts w:asciiTheme="minorHAnsi" w:hAnsiTheme="minorHAnsi"/>
          <w:b/>
          <w:color w:val="000000" w:themeColor="text1"/>
          <w:sz w:val="28"/>
          <w:szCs w:val="28"/>
          <w:lang w:val="en-GB"/>
        </w:rPr>
        <w:t xml:space="preserve"> </w:t>
      </w:r>
      <w:r w:rsidR="000D6E59" w:rsidRPr="00513DBD">
        <w:rPr>
          <w:rFonts w:asciiTheme="minorHAnsi" w:hAnsiTheme="minorHAnsi"/>
          <w:b/>
          <w:color w:val="000000" w:themeColor="text1"/>
          <w:sz w:val="28"/>
          <w:szCs w:val="28"/>
          <w:lang w:val="en-GB"/>
        </w:rPr>
        <w:t>‘</w:t>
      </w:r>
      <w:r w:rsidR="00B616FC" w:rsidRPr="00513DBD">
        <w:rPr>
          <w:rFonts w:asciiTheme="minorHAnsi" w:hAnsiTheme="minorHAnsi"/>
          <w:b/>
          <w:color w:val="000000" w:themeColor="text1"/>
          <w:sz w:val="28"/>
          <w:szCs w:val="28"/>
          <w:lang w:val="en-GB"/>
        </w:rPr>
        <w:t>ungrievable</w:t>
      </w:r>
      <w:r w:rsidR="000D6E59" w:rsidRPr="00513DBD">
        <w:rPr>
          <w:rFonts w:asciiTheme="minorHAnsi" w:hAnsiTheme="minorHAnsi"/>
          <w:b/>
          <w:color w:val="000000" w:themeColor="text1"/>
          <w:sz w:val="28"/>
          <w:szCs w:val="28"/>
          <w:lang w:val="en-GB"/>
        </w:rPr>
        <w:t xml:space="preserve">’: a scoping review </w:t>
      </w:r>
      <w:r w:rsidR="00513DBD">
        <w:rPr>
          <w:rFonts w:asciiTheme="minorHAnsi" w:hAnsiTheme="minorHAnsi"/>
          <w:b/>
          <w:color w:val="000000" w:themeColor="text1"/>
          <w:sz w:val="28"/>
          <w:szCs w:val="28"/>
          <w:lang w:val="en-GB"/>
        </w:rPr>
        <w:t xml:space="preserve">on </w:t>
      </w:r>
      <w:r w:rsidR="004E68AD" w:rsidRPr="00513DBD">
        <w:rPr>
          <w:rFonts w:asciiTheme="minorHAnsi" w:hAnsiTheme="minorHAnsi"/>
          <w:b/>
          <w:color w:val="000000" w:themeColor="text1"/>
          <w:sz w:val="28"/>
          <w:szCs w:val="28"/>
          <w:lang w:val="en-GB"/>
        </w:rPr>
        <w:t>the help-seeking ba</w:t>
      </w:r>
      <w:r w:rsidR="00513DBD">
        <w:rPr>
          <w:rFonts w:asciiTheme="minorHAnsi" w:hAnsiTheme="minorHAnsi"/>
          <w:b/>
          <w:color w:val="000000" w:themeColor="text1"/>
          <w:sz w:val="28"/>
          <w:szCs w:val="28"/>
          <w:lang w:val="en-GB"/>
        </w:rPr>
        <w:t>rriers of Transgender</w:t>
      </w:r>
      <w:r w:rsidR="004E68AD" w:rsidRPr="00513DBD">
        <w:rPr>
          <w:rFonts w:asciiTheme="minorHAnsi" w:hAnsiTheme="minorHAnsi"/>
          <w:b/>
          <w:color w:val="000000" w:themeColor="text1"/>
          <w:sz w:val="28"/>
          <w:szCs w:val="28"/>
          <w:lang w:val="en-GB"/>
        </w:rPr>
        <w:t xml:space="preserve"> Domestic Violence and Abuse</w:t>
      </w:r>
      <w:r w:rsidR="00513DBD">
        <w:rPr>
          <w:rFonts w:asciiTheme="minorHAnsi" w:hAnsiTheme="minorHAnsi"/>
          <w:b/>
          <w:color w:val="000000" w:themeColor="text1"/>
          <w:sz w:val="28"/>
          <w:szCs w:val="28"/>
          <w:lang w:val="en-GB"/>
        </w:rPr>
        <w:t xml:space="preserve"> victims</w:t>
      </w:r>
      <w:r w:rsidR="004E68AD" w:rsidRPr="00513DBD">
        <w:rPr>
          <w:rFonts w:asciiTheme="minorHAnsi" w:hAnsiTheme="minorHAnsi"/>
          <w:b/>
          <w:color w:val="000000" w:themeColor="text1"/>
          <w:sz w:val="28"/>
          <w:szCs w:val="28"/>
          <w:lang w:val="en-GB"/>
        </w:rPr>
        <w:t xml:space="preserve"> in the UK.</w:t>
      </w:r>
    </w:p>
    <w:p w14:paraId="2D4A411E" w14:textId="77777777" w:rsidR="00A20101" w:rsidRPr="004B64CE" w:rsidRDefault="00A20101" w:rsidP="002324CA">
      <w:pPr>
        <w:spacing w:line="480" w:lineRule="auto"/>
        <w:jc w:val="both"/>
        <w:rPr>
          <w:rFonts w:asciiTheme="minorHAnsi" w:hAnsiTheme="minorHAnsi"/>
          <w:color w:val="000000" w:themeColor="text1"/>
          <w:lang w:val="en-GB"/>
        </w:rPr>
      </w:pPr>
    </w:p>
    <w:p w14:paraId="14B0D6AF" w14:textId="0A45763C" w:rsidR="00A20101" w:rsidRPr="004B64CE" w:rsidRDefault="004E68AD" w:rsidP="00513DBD">
      <w:pPr>
        <w:spacing w:line="480" w:lineRule="auto"/>
        <w:jc w:val="center"/>
        <w:rPr>
          <w:rFonts w:asciiTheme="minorHAnsi" w:hAnsiTheme="minorHAnsi"/>
          <w:color w:val="000000" w:themeColor="text1"/>
          <w:lang w:val="en-GB"/>
        </w:rPr>
      </w:pPr>
      <w:r w:rsidRPr="004B64CE">
        <w:rPr>
          <w:rFonts w:asciiTheme="minorHAnsi" w:hAnsiTheme="minorHAnsi"/>
          <w:color w:val="000000" w:themeColor="text1"/>
          <w:lang w:val="en-GB"/>
        </w:rPr>
        <w:t>Emma Louise Joyce</w:t>
      </w:r>
    </w:p>
    <w:p w14:paraId="618FAFE6" w14:textId="77777777" w:rsidR="004B64CE" w:rsidRPr="004B64CE" w:rsidRDefault="004E68AD" w:rsidP="00513DBD">
      <w:pPr>
        <w:jc w:val="center"/>
        <w:rPr>
          <w:rFonts w:asciiTheme="minorHAnsi" w:eastAsia="Times New Roman" w:hAnsiTheme="minorHAnsi"/>
          <w:color w:val="000000" w:themeColor="text1"/>
        </w:rPr>
      </w:pPr>
      <w:r w:rsidRPr="004B64CE">
        <w:rPr>
          <w:rFonts w:asciiTheme="minorHAnsi" w:hAnsiTheme="minorHAnsi"/>
          <w:color w:val="000000" w:themeColor="text1"/>
          <w:lang w:val="en-GB"/>
        </w:rPr>
        <w:t>Student number:</w:t>
      </w:r>
      <w:r w:rsidR="004B64CE" w:rsidRPr="004B64CE">
        <w:rPr>
          <w:rFonts w:asciiTheme="minorHAnsi" w:hAnsiTheme="minorHAnsi"/>
          <w:color w:val="000000" w:themeColor="text1"/>
          <w:lang w:val="en-GB"/>
        </w:rPr>
        <w:t xml:space="preserve"> </w:t>
      </w:r>
      <w:bookmarkStart w:id="0" w:name="_GoBack"/>
      <w:r w:rsidR="004B64CE" w:rsidRPr="004B64CE">
        <w:rPr>
          <w:rFonts w:asciiTheme="minorHAnsi" w:eastAsia="Times New Roman" w:hAnsiTheme="minorHAnsi"/>
          <w:color w:val="000000" w:themeColor="text1"/>
          <w:shd w:val="clear" w:color="auto" w:fill="FFFFFF"/>
        </w:rPr>
        <w:t>190842697</w:t>
      </w:r>
      <w:bookmarkEnd w:id="0"/>
    </w:p>
    <w:p w14:paraId="53D16258" w14:textId="77777777" w:rsidR="004F0E93" w:rsidRDefault="004F0E93" w:rsidP="004F0E93">
      <w:pPr>
        <w:spacing w:line="480" w:lineRule="auto"/>
        <w:jc w:val="center"/>
        <w:rPr>
          <w:rFonts w:asciiTheme="minorHAnsi" w:hAnsiTheme="minorHAnsi"/>
          <w:color w:val="000000" w:themeColor="text1"/>
          <w:lang w:val="en-GB"/>
        </w:rPr>
      </w:pPr>
    </w:p>
    <w:p w14:paraId="583A4911" w14:textId="239C6898" w:rsidR="004F0E93" w:rsidRDefault="00DC5FFD" w:rsidP="004F0E93">
      <w:pPr>
        <w:spacing w:line="480" w:lineRule="auto"/>
        <w:jc w:val="center"/>
        <w:rPr>
          <w:rFonts w:asciiTheme="minorHAnsi" w:hAnsiTheme="minorHAnsi"/>
          <w:color w:val="000000" w:themeColor="text1"/>
          <w:lang w:val="en-GB"/>
        </w:rPr>
      </w:pPr>
      <w:r>
        <w:rPr>
          <w:rFonts w:asciiTheme="minorHAnsi" w:hAnsiTheme="minorHAnsi"/>
          <w:color w:val="000000" w:themeColor="text1"/>
          <w:lang w:val="en-GB"/>
        </w:rPr>
        <w:t xml:space="preserve">11,940 </w:t>
      </w:r>
      <w:r w:rsidR="004F0E93">
        <w:rPr>
          <w:rFonts w:asciiTheme="minorHAnsi" w:hAnsiTheme="minorHAnsi"/>
          <w:color w:val="000000" w:themeColor="text1"/>
          <w:lang w:val="en-GB"/>
        </w:rPr>
        <w:t>words</w:t>
      </w:r>
    </w:p>
    <w:p w14:paraId="38C45A10" w14:textId="4F11FD4C" w:rsidR="004B64CE" w:rsidRPr="004F0E93" w:rsidRDefault="004B64CE" w:rsidP="004F0E93">
      <w:pPr>
        <w:spacing w:line="480" w:lineRule="auto"/>
        <w:jc w:val="center"/>
        <w:rPr>
          <w:rFonts w:asciiTheme="minorHAnsi" w:hAnsiTheme="minorHAnsi"/>
          <w:color w:val="000000" w:themeColor="text1"/>
          <w:lang w:val="en-GB"/>
        </w:rPr>
      </w:pPr>
      <w:r w:rsidRPr="004F0E93">
        <w:rPr>
          <w:rFonts w:asciiTheme="minorHAnsi" w:hAnsiTheme="minorHAnsi"/>
          <w:color w:val="000000" w:themeColor="text1"/>
          <w:lang w:val="en-GB"/>
        </w:rPr>
        <w:t>Under the supervision of</w:t>
      </w:r>
      <w:r w:rsidR="004E68AD" w:rsidRPr="004F0E93">
        <w:rPr>
          <w:rFonts w:asciiTheme="minorHAnsi" w:hAnsiTheme="minorHAnsi"/>
          <w:color w:val="000000" w:themeColor="text1"/>
          <w:lang w:val="en-GB"/>
        </w:rPr>
        <w:t xml:space="preserve"> </w:t>
      </w:r>
      <w:r w:rsidRPr="004F0E93">
        <w:rPr>
          <w:rFonts w:asciiTheme="minorHAnsi" w:eastAsia="Times New Roman" w:hAnsiTheme="minorHAnsi"/>
          <w:color w:val="000000" w:themeColor="text1"/>
        </w:rPr>
        <w:t>Dr</w:t>
      </w:r>
      <w:r w:rsidRPr="004F0E93">
        <w:rPr>
          <w:rFonts w:asciiTheme="minorHAnsi" w:eastAsia="Times New Roman" w:hAnsiTheme="minorHAnsi"/>
          <w:bCs/>
          <w:color w:val="000000" w:themeColor="text1"/>
        </w:rPr>
        <w:t>.</w:t>
      </w:r>
      <w:r w:rsidRPr="004F0E93">
        <w:rPr>
          <w:rFonts w:asciiTheme="minorHAnsi" w:eastAsia="Times New Roman" w:hAnsiTheme="minorHAnsi"/>
          <w:color w:val="000000" w:themeColor="text1"/>
        </w:rPr>
        <w:t xml:space="preserve"> Heather McMullen</w:t>
      </w:r>
    </w:p>
    <w:p w14:paraId="36329397" w14:textId="447C91FE" w:rsidR="00A20101" w:rsidRDefault="00A20101" w:rsidP="002324CA">
      <w:pPr>
        <w:spacing w:line="480" w:lineRule="auto"/>
        <w:jc w:val="both"/>
        <w:rPr>
          <w:rFonts w:asciiTheme="minorHAnsi" w:hAnsiTheme="minorHAnsi"/>
          <w:color w:val="FF0000"/>
          <w:lang w:val="en-GB"/>
        </w:rPr>
      </w:pPr>
    </w:p>
    <w:p w14:paraId="28D429B4" w14:textId="77777777" w:rsidR="00513DBD" w:rsidRPr="00513DBD" w:rsidRDefault="00513DBD" w:rsidP="002324CA">
      <w:pPr>
        <w:spacing w:line="480" w:lineRule="auto"/>
        <w:jc w:val="both"/>
        <w:rPr>
          <w:rFonts w:asciiTheme="minorHAnsi" w:hAnsiTheme="minorHAnsi"/>
          <w:color w:val="000000" w:themeColor="text1"/>
          <w:lang w:val="en-GB"/>
        </w:rPr>
      </w:pPr>
    </w:p>
    <w:p w14:paraId="4F5390ED" w14:textId="77777777" w:rsidR="00513DBD" w:rsidRDefault="00513DBD" w:rsidP="002324CA">
      <w:pPr>
        <w:spacing w:line="480" w:lineRule="auto"/>
        <w:jc w:val="both"/>
        <w:rPr>
          <w:rFonts w:asciiTheme="minorHAnsi" w:hAnsiTheme="minorHAnsi"/>
          <w:color w:val="000000" w:themeColor="text1"/>
          <w:lang w:val="en-GB"/>
        </w:rPr>
      </w:pPr>
    </w:p>
    <w:p w14:paraId="53EBAFE2" w14:textId="77777777" w:rsidR="00513DBD" w:rsidRDefault="00513DBD" w:rsidP="002324CA">
      <w:pPr>
        <w:spacing w:line="480" w:lineRule="auto"/>
        <w:jc w:val="both"/>
        <w:rPr>
          <w:rFonts w:asciiTheme="minorHAnsi" w:hAnsiTheme="minorHAnsi"/>
          <w:color w:val="000000" w:themeColor="text1"/>
          <w:lang w:val="en-GB"/>
        </w:rPr>
      </w:pPr>
    </w:p>
    <w:p w14:paraId="13C75E80" w14:textId="77777777" w:rsidR="00513DBD" w:rsidRDefault="00513DBD" w:rsidP="002324CA">
      <w:pPr>
        <w:spacing w:line="480" w:lineRule="auto"/>
        <w:jc w:val="both"/>
        <w:rPr>
          <w:rFonts w:asciiTheme="minorHAnsi" w:hAnsiTheme="minorHAnsi"/>
          <w:color w:val="000000" w:themeColor="text1"/>
          <w:lang w:val="en-GB"/>
        </w:rPr>
      </w:pPr>
    </w:p>
    <w:p w14:paraId="12BB72F2" w14:textId="77777777" w:rsidR="004F0E93" w:rsidRDefault="004F0E93" w:rsidP="002324CA">
      <w:pPr>
        <w:spacing w:line="480" w:lineRule="auto"/>
        <w:jc w:val="both"/>
        <w:rPr>
          <w:rFonts w:asciiTheme="minorHAnsi" w:hAnsiTheme="minorHAnsi"/>
          <w:color w:val="000000" w:themeColor="text1"/>
          <w:lang w:val="en-GB"/>
        </w:rPr>
      </w:pPr>
    </w:p>
    <w:p w14:paraId="3C355B19" w14:textId="77777777" w:rsidR="004F0E93" w:rsidRDefault="004F0E93" w:rsidP="002324CA">
      <w:pPr>
        <w:spacing w:line="480" w:lineRule="auto"/>
        <w:jc w:val="both"/>
        <w:rPr>
          <w:rFonts w:asciiTheme="minorHAnsi" w:hAnsiTheme="minorHAnsi"/>
          <w:color w:val="000000" w:themeColor="text1"/>
          <w:lang w:val="en-GB"/>
        </w:rPr>
      </w:pPr>
    </w:p>
    <w:p w14:paraId="4D54D448" w14:textId="77777777" w:rsidR="00A20101" w:rsidRDefault="00A20101" w:rsidP="002324CA">
      <w:pPr>
        <w:spacing w:line="480" w:lineRule="auto"/>
        <w:jc w:val="both"/>
        <w:rPr>
          <w:rFonts w:asciiTheme="minorHAnsi" w:hAnsiTheme="minorHAnsi"/>
          <w:color w:val="000000" w:themeColor="text1"/>
          <w:lang w:val="en-GB"/>
        </w:rPr>
      </w:pPr>
    </w:p>
    <w:p w14:paraId="1921470B" w14:textId="77777777" w:rsidR="00513DBD" w:rsidRDefault="00513DBD" w:rsidP="002324CA">
      <w:pPr>
        <w:spacing w:line="480" w:lineRule="auto"/>
        <w:jc w:val="both"/>
        <w:rPr>
          <w:rFonts w:asciiTheme="minorHAnsi" w:hAnsiTheme="minorHAnsi"/>
          <w:color w:val="FF0000"/>
          <w:lang w:val="en-GB"/>
        </w:rPr>
      </w:pPr>
    </w:p>
    <w:p w14:paraId="002F2A93" w14:textId="77777777" w:rsidR="004F0E93" w:rsidRDefault="004F0E93" w:rsidP="002324CA">
      <w:pPr>
        <w:spacing w:line="480" w:lineRule="auto"/>
        <w:jc w:val="both"/>
        <w:rPr>
          <w:rFonts w:asciiTheme="minorHAnsi" w:hAnsiTheme="minorHAnsi"/>
          <w:color w:val="000000" w:themeColor="text1"/>
          <w:lang w:val="en-GB"/>
        </w:rPr>
      </w:pPr>
    </w:p>
    <w:p w14:paraId="2C80F456" w14:textId="77777777" w:rsidR="004F0E93" w:rsidRDefault="004F0E93" w:rsidP="002324CA">
      <w:pPr>
        <w:spacing w:line="480" w:lineRule="auto"/>
        <w:jc w:val="both"/>
        <w:rPr>
          <w:rFonts w:asciiTheme="minorHAnsi" w:hAnsiTheme="minorHAnsi"/>
          <w:color w:val="000000" w:themeColor="text1"/>
          <w:lang w:val="en-GB"/>
        </w:rPr>
      </w:pPr>
    </w:p>
    <w:p w14:paraId="7C8C8059" w14:textId="6502361C" w:rsidR="00A20101" w:rsidRPr="00B616FC" w:rsidRDefault="00BA3961"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lastRenderedPageBreak/>
        <w:t xml:space="preserve">ACKNOWLEDGEMENT </w:t>
      </w:r>
    </w:p>
    <w:p w14:paraId="20E2B94C" w14:textId="77777777" w:rsidR="00BA3961" w:rsidRPr="00B616FC" w:rsidRDefault="00BA3961" w:rsidP="002324CA">
      <w:pPr>
        <w:spacing w:line="480" w:lineRule="auto"/>
        <w:jc w:val="both"/>
        <w:rPr>
          <w:rFonts w:asciiTheme="minorHAnsi" w:hAnsiTheme="minorHAnsi"/>
          <w:color w:val="000000" w:themeColor="text1"/>
          <w:lang w:val="en-GB"/>
        </w:rPr>
      </w:pPr>
    </w:p>
    <w:p w14:paraId="1E317E17" w14:textId="17FC7CC7" w:rsidR="0025159B" w:rsidRPr="00B616FC" w:rsidRDefault="007949AD"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I would like to thank my supervisor, Heather McMullen, for her advice and kind words during the </w:t>
      </w:r>
      <w:r w:rsidR="0025159B" w:rsidRPr="00B616FC">
        <w:rPr>
          <w:rFonts w:asciiTheme="minorHAnsi" w:hAnsiTheme="minorHAnsi"/>
          <w:color w:val="000000" w:themeColor="text1"/>
          <w:lang w:val="en-GB"/>
        </w:rPr>
        <w:t>dissertation process</w:t>
      </w:r>
      <w:r w:rsidRPr="00B616FC">
        <w:rPr>
          <w:rFonts w:asciiTheme="minorHAnsi" w:hAnsiTheme="minorHAnsi"/>
          <w:color w:val="000000" w:themeColor="text1"/>
          <w:lang w:val="en-GB"/>
        </w:rPr>
        <w:t xml:space="preserve">. Her </w:t>
      </w:r>
      <w:r w:rsidR="0025159B" w:rsidRPr="00B616FC">
        <w:rPr>
          <w:rFonts w:asciiTheme="minorHAnsi" w:hAnsiTheme="minorHAnsi"/>
          <w:color w:val="000000" w:themeColor="text1"/>
          <w:lang w:val="en-GB"/>
        </w:rPr>
        <w:t xml:space="preserve">motivating </w:t>
      </w:r>
      <w:r w:rsidRPr="00B616FC">
        <w:rPr>
          <w:rFonts w:asciiTheme="minorHAnsi" w:hAnsiTheme="minorHAnsi"/>
          <w:color w:val="000000" w:themeColor="text1"/>
          <w:lang w:val="en-GB"/>
        </w:rPr>
        <w:t xml:space="preserve">support </w:t>
      </w:r>
      <w:r w:rsidR="004B6324" w:rsidRPr="00B616FC">
        <w:rPr>
          <w:rFonts w:asciiTheme="minorHAnsi" w:hAnsiTheme="minorHAnsi"/>
          <w:color w:val="000000" w:themeColor="text1"/>
          <w:lang w:val="en-GB"/>
        </w:rPr>
        <w:t xml:space="preserve">and guidance </w:t>
      </w:r>
      <w:r w:rsidRPr="00B616FC">
        <w:rPr>
          <w:rFonts w:asciiTheme="minorHAnsi" w:hAnsiTheme="minorHAnsi"/>
          <w:color w:val="000000" w:themeColor="text1"/>
          <w:lang w:val="en-GB"/>
        </w:rPr>
        <w:t xml:space="preserve">throughout this project </w:t>
      </w:r>
      <w:r w:rsidR="004B6324" w:rsidRPr="00B616FC">
        <w:rPr>
          <w:rFonts w:asciiTheme="minorHAnsi" w:hAnsiTheme="minorHAnsi"/>
          <w:color w:val="000000" w:themeColor="text1"/>
          <w:lang w:val="en-GB"/>
        </w:rPr>
        <w:t xml:space="preserve">has been invaluable. </w:t>
      </w:r>
    </w:p>
    <w:p w14:paraId="4C4BAE2B" w14:textId="77777777" w:rsidR="00BA3961" w:rsidRPr="00B616FC" w:rsidRDefault="00BA3961" w:rsidP="002324CA">
      <w:pPr>
        <w:spacing w:line="480" w:lineRule="auto"/>
        <w:jc w:val="both"/>
        <w:rPr>
          <w:rFonts w:asciiTheme="minorHAnsi" w:hAnsiTheme="minorHAnsi"/>
          <w:color w:val="000000" w:themeColor="text1"/>
          <w:lang w:val="en-GB"/>
        </w:rPr>
      </w:pPr>
    </w:p>
    <w:p w14:paraId="60D02ACF" w14:textId="047A6946" w:rsidR="00BA3961" w:rsidRPr="00B616FC" w:rsidRDefault="007949AD"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I would also like to </w:t>
      </w:r>
      <w:r w:rsidR="00357BDB" w:rsidRPr="00B616FC">
        <w:rPr>
          <w:rFonts w:asciiTheme="minorHAnsi" w:hAnsiTheme="minorHAnsi"/>
          <w:color w:val="000000" w:themeColor="text1"/>
          <w:lang w:val="en-GB"/>
        </w:rPr>
        <w:t>thank</w:t>
      </w:r>
      <w:r w:rsidRPr="00B616FC">
        <w:rPr>
          <w:rFonts w:asciiTheme="minorHAnsi" w:hAnsiTheme="minorHAnsi"/>
          <w:color w:val="000000" w:themeColor="text1"/>
          <w:lang w:val="en-GB"/>
        </w:rPr>
        <w:t xml:space="preserve"> </w:t>
      </w:r>
      <w:r w:rsidR="004B6324" w:rsidRPr="00B616FC">
        <w:rPr>
          <w:rFonts w:asciiTheme="minorHAnsi" w:hAnsiTheme="minorHAnsi"/>
          <w:color w:val="000000" w:themeColor="text1"/>
          <w:lang w:val="en-GB"/>
        </w:rPr>
        <w:t xml:space="preserve">the </w:t>
      </w:r>
      <w:r w:rsidR="0025159B" w:rsidRPr="00B616FC">
        <w:rPr>
          <w:rFonts w:asciiTheme="minorHAnsi" w:hAnsiTheme="minorHAnsi"/>
          <w:color w:val="000000" w:themeColor="text1"/>
          <w:lang w:val="en-GB"/>
        </w:rPr>
        <w:t xml:space="preserve">incredible </w:t>
      </w:r>
      <w:r w:rsidR="004B6324" w:rsidRPr="00B616FC">
        <w:rPr>
          <w:rFonts w:asciiTheme="minorHAnsi" w:hAnsiTheme="minorHAnsi"/>
          <w:color w:val="000000" w:themeColor="text1"/>
          <w:lang w:val="en-GB"/>
        </w:rPr>
        <w:t xml:space="preserve">teaching </w:t>
      </w:r>
      <w:r w:rsidR="0025159B" w:rsidRPr="00B616FC">
        <w:rPr>
          <w:rFonts w:asciiTheme="minorHAnsi" w:hAnsiTheme="minorHAnsi"/>
          <w:color w:val="000000" w:themeColor="text1"/>
          <w:lang w:val="en-GB"/>
        </w:rPr>
        <w:t xml:space="preserve">team </w:t>
      </w:r>
      <w:r w:rsidR="004B6324" w:rsidRPr="00B616FC">
        <w:rPr>
          <w:rFonts w:asciiTheme="minorHAnsi" w:hAnsiTheme="minorHAnsi"/>
          <w:color w:val="000000" w:themeColor="text1"/>
          <w:lang w:val="en-GB"/>
        </w:rPr>
        <w:t>and management at the Institut</w:t>
      </w:r>
      <w:r w:rsidR="00BA3961" w:rsidRPr="00B616FC">
        <w:rPr>
          <w:rFonts w:asciiTheme="minorHAnsi" w:hAnsiTheme="minorHAnsi"/>
          <w:color w:val="000000" w:themeColor="text1"/>
          <w:lang w:val="en-GB"/>
        </w:rPr>
        <w:t>e of Population Health Sciences. Your hard work to create an inspiring environment, and commitment to supporting students</w:t>
      </w:r>
      <w:r w:rsidR="00357BDB" w:rsidRPr="00B616FC">
        <w:rPr>
          <w:rFonts w:asciiTheme="minorHAnsi" w:hAnsiTheme="minorHAnsi"/>
          <w:color w:val="000000" w:themeColor="text1"/>
          <w:lang w:val="en-GB"/>
        </w:rPr>
        <w:t xml:space="preserve"> during this difficult year</w:t>
      </w:r>
      <w:r w:rsidR="00BA3961" w:rsidRPr="00B616FC">
        <w:rPr>
          <w:rFonts w:asciiTheme="minorHAnsi" w:hAnsiTheme="minorHAnsi"/>
          <w:color w:val="000000" w:themeColor="text1"/>
          <w:lang w:val="en-GB"/>
        </w:rPr>
        <w:t xml:space="preserve"> will always be remembered. </w:t>
      </w:r>
      <w:r w:rsidR="0025159B" w:rsidRPr="00B616FC">
        <w:rPr>
          <w:rFonts w:asciiTheme="minorHAnsi" w:hAnsiTheme="minorHAnsi"/>
          <w:color w:val="000000" w:themeColor="text1"/>
          <w:lang w:val="en-GB"/>
        </w:rPr>
        <w:t xml:space="preserve">I am </w:t>
      </w:r>
      <w:r w:rsidR="00BA3961" w:rsidRPr="00B616FC">
        <w:rPr>
          <w:rFonts w:asciiTheme="minorHAnsi" w:hAnsiTheme="minorHAnsi"/>
          <w:color w:val="000000" w:themeColor="text1"/>
          <w:lang w:val="en-GB"/>
        </w:rPr>
        <w:t>grateful</w:t>
      </w:r>
      <w:r w:rsidR="0025159B" w:rsidRPr="00B616FC">
        <w:rPr>
          <w:rFonts w:asciiTheme="minorHAnsi" w:hAnsiTheme="minorHAnsi"/>
          <w:color w:val="000000" w:themeColor="text1"/>
          <w:lang w:val="en-GB"/>
        </w:rPr>
        <w:t xml:space="preserve"> for </w:t>
      </w:r>
      <w:r w:rsidR="00BA3961" w:rsidRPr="00B616FC">
        <w:rPr>
          <w:rFonts w:asciiTheme="minorHAnsi" w:hAnsiTheme="minorHAnsi"/>
          <w:color w:val="000000" w:themeColor="text1"/>
          <w:lang w:val="en-GB"/>
        </w:rPr>
        <w:t xml:space="preserve">the </w:t>
      </w:r>
      <w:r w:rsidR="00357BDB" w:rsidRPr="00B616FC">
        <w:rPr>
          <w:rFonts w:asciiTheme="minorHAnsi" w:hAnsiTheme="minorHAnsi"/>
          <w:color w:val="000000" w:themeColor="text1"/>
          <w:lang w:val="en-GB"/>
        </w:rPr>
        <w:t xml:space="preserve">knowledge, confidence, memories </w:t>
      </w:r>
      <w:r w:rsidR="00BA3961" w:rsidRPr="00B616FC">
        <w:rPr>
          <w:rFonts w:asciiTheme="minorHAnsi" w:hAnsiTheme="minorHAnsi"/>
          <w:color w:val="000000" w:themeColor="text1"/>
          <w:lang w:val="en-GB"/>
        </w:rPr>
        <w:t>and friendships I have gained this year.</w:t>
      </w:r>
    </w:p>
    <w:p w14:paraId="0523D2F7" w14:textId="77777777" w:rsidR="00BA3961" w:rsidRPr="00B616FC" w:rsidRDefault="00BA3961" w:rsidP="002324CA">
      <w:pPr>
        <w:spacing w:line="480" w:lineRule="auto"/>
        <w:jc w:val="both"/>
        <w:rPr>
          <w:rFonts w:asciiTheme="minorHAnsi" w:hAnsiTheme="minorHAnsi"/>
          <w:color w:val="000000" w:themeColor="text1"/>
          <w:lang w:val="en-GB"/>
        </w:rPr>
      </w:pPr>
    </w:p>
    <w:p w14:paraId="61DC90CA" w14:textId="77777777" w:rsidR="00A20101" w:rsidRPr="00B616FC" w:rsidRDefault="00A20101" w:rsidP="002324CA">
      <w:pPr>
        <w:spacing w:line="480" w:lineRule="auto"/>
        <w:jc w:val="both"/>
        <w:rPr>
          <w:rFonts w:asciiTheme="minorHAnsi" w:hAnsiTheme="minorHAnsi"/>
          <w:color w:val="000000" w:themeColor="text1"/>
          <w:lang w:val="en-GB"/>
        </w:rPr>
      </w:pPr>
    </w:p>
    <w:p w14:paraId="65AB85A0" w14:textId="77777777" w:rsidR="00A20101" w:rsidRPr="00B616FC" w:rsidRDefault="00A20101" w:rsidP="002324CA">
      <w:pPr>
        <w:spacing w:line="480" w:lineRule="auto"/>
        <w:jc w:val="both"/>
        <w:rPr>
          <w:rFonts w:asciiTheme="minorHAnsi" w:hAnsiTheme="minorHAnsi"/>
          <w:color w:val="000000" w:themeColor="text1"/>
          <w:lang w:val="en-GB"/>
        </w:rPr>
      </w:pPr>
    </w:p>
    <w:p w14:paraId="003228B7" w14:textId="77777777" w:rsidR="00A20101" w:rsidRPr="00B616FC" w:rsidRDefault="00A20101" w:rsidP="002324CA">
      <w:pPr>
        <w:spacing w:line="480" w:lineRule="auto"/>
        <w:jc w:val="both"/>
        <w:rPr>
          <w:rFonts w:asciiTheme="minorHAnsi" w:hAnsiTheme="minorHAnsi"/>
          <w:color w:val="000000" w:themeColor="text1"/>
          <w:lang w:val="en-GB"/>
        </w:rPr>
      </w:pPr>
    </w:p>
    <w:p w14:paraId="1F50A2F0" w14:textId="77777777" w:rsidR="00A20101" w:rsidRPr="00B616FC" w:rsidRDefault="00A20101" w:rsidP="002324CA">
      <w:pPr>
        <w:spacing w:line="480" w:lineRule="auto"/>
        <w:jc w:val="both"/>
        <w:rPr>
          <w:rFonts w:asciiTheme="minorHAnsi" w:hAnsiTheme="minorHAnsi"/>
          <w:color w:val="000000" w:themeColor="text1"/>
          <w:lang w:val="en-GB"/>
        </w:rPr>
      </w:pPr>
    </w:p>
    <w:p w14:paraId="73879C57" w14:textId="77777777" w:rsidR="00A20101" w:rsidRPr="00B616FC" w:rsidRDefault="00A20101" w:rsidP="002324CA">
      <w:pPr>
        <w:spacing w:line="480" w:lineRule="auto"/>
        <w:jc w:val="both"/>
        <w:rPr>
          <w:rFonts w:asciiTheme="minorHAnsi" w:hAnsiTheme="minorHAnsi"/>
          <w:color w:val="000000" w:themeColor="text1"/>
          <w:lang w:val="en-GB"/>
        </w:rPr>
      </w:pPr>
    </w:p>
    <w:p w14:paraId="3485A4F3" w14:textId="77777777" w:rsidR="00A20101" w:rsidRPr="00B616FC" w:rsidRDefault="00A20101" w:rsidP="002324CA">
      <w:pPr>
        <w:spacing w:line="480" w:lineRule="auto"/>
        <w:jc w:val="both"/>
        <w:rPr>
          <w:rFonts w:asciiTheme="minorHAnsi" w:hAnsiTheme="minorHAnsi"/>
          <w:color w:val="000000" w:themeColor="text1"/>
          <w:lang w:val="en-GB"/>
        </w:rPr>
      </w:pPr>
    </w:p>
    <w:p w14:paraId="0615D520" w14:textId="77777777" w:rsidR="00A20101" w:rsidRPr="00B616FC" w:rsidRDefault="00A20101" w:rsidP="002324CA">
      <w:pPr>
        <w:spacing w:line="480" w:lineRule="auto"/>
        <w:jc w:val="both"/>
        <w:rPr>
          <w:rFonts w:asciiTheme="minorHAnsi" w:hAnsiTheme="minorHAnsi"/>
          <w:color w:val="000000" w:themeColor="text1"/>
          <w:lang w:val="en-GB"/>
        </w:rPr>
      </w:pPr>
    </w:p>
    <w:p w14:paraId="0E9DCDBF" w14:textId="77777777" w:rsidR="00A20101" w:rsidRPr="00B616FC" w:rsidRDefault="00A20101" w:rsidP="002324CA">
      <w:pPr>
        <w:spacing w:line="480" w:lineRule="auto"/>
        <w:jc w:val="both"/>
        <w:rPr>
          <w:rFonts w:asciiTheme="minorHAnsi" w:hAnsiTheme="minorHAnsi"/>
          <w:color w:val="000000" w:themeColor="text1"/>
          <w:lang w:val="en-GB"/>
        </w:rPr>
      </w:pPr>
    </w:p>
    <w:p w14:paraId="56EAD6CD" w14:textId="77777777" w:rsidR="00A20101" w:rsidRPr="00B616FC" w:rsidRDefault="00A20101" w:rsidP="002324CA">
      <w:pPr>
        <w:spacing w:line="480" w:lineRule="auto"/>
        <w:jc w:val="both"/>
        <w:rPr>
          <w:rFonts w:asciiTheme="minorHAnsi" w:hAnsiTheme="minorHAnsi"/>
          <w:color w:val="000000" w:themeColor="text1"/>
          <w:lang w:val="en-GB"/>
        </w:rPr>
      </w:pPr>
    </w:p>
    <w:p w14:paraId="0A3F5C14" w14:textId="77777777" w:rsidR="00A20101" w:rsidRPr="00B616FC" w:rsidRDefault="00A20101" w:rsidP="002324CA">
      <w:pPr>
        <w:spacing w:line="480" w:lineRule="auto"/>
        <w:jc w:val="both"/>
        <w:rPr>
          <w:rFonts w:asciiTheme="minorHAnsi" w:hAnsiTheme="minorHAnsi"/>
          <w:color w:val="000000" w:themeColor="text1"/>
          <w:lang w:val="en-GB"/>
        </w:rPr>
      </w:pPr>
    </w:p>
    <w:p w14:paraId="3BBC2A6E" w14:textId="77777777" w:rsidR="00A20101" w:rsidRPr="00B616FC" w:rsidRDefault="00A20101" w:rsidP="002324CA">
      <w:pPr>
        <w:spacing w:line="480" w:lineRule="auto"/>
        <w:jc w:val="both"/>
        <w:rPr>
          <w:rFonts w:asciiTheme="minorHAnsi" w:hAnsiTheme="minorHAnsi"/>
          <w:color w:val="000000" w:themeColor="text1"/>
          <w:lang w:val="en-GB"/>
        </w:rPr>
      </w:pPr>
    </w:p>
    <w:p w14:paraId="3CB49C85" w14:textId="77777777" w:rsidR="00A20101" w:rsidRPr="00B616FC" w:rsidRDefault="00A20101" w:rsidP="002324CA">
      <w:pPr>
        <w:spacing w:line="480" w:lineRule="auto"/>
        <w:jc w:val="both"/>
        <w:rPr>
          <w:rFonts w:asciiTheme="minorHAnsi" w:hAnsiTheme="minorHAnsi"/>
          <w:color w:val="000000" w:themeColor="text1"/>
          <w:lang w:val="en-GB"/>
        </w:rPr>
      </w:pPr>
    </w:p>
    <w:p w14:paraId="34EB6C61" w14:textId="77777777" w:rsidR="00BA3961" w:rsidRPr="00B616FC" w:rsidRDefault="00BA3961" w:rsidP="003857E7">
      <w:pPr>
        <w:spacing w:line="480" w:lineRule="auto"/>
        <w:jc w:val="both"/>
        <w:rPr>
          <w:rFonts w:asciiTheme="minorHAnsi" w:hAnsiTheme="minorHAnsi"/>
          <w:color w:val="000000" w:themeColor="text1"/>
          <w:lang w:val="en-GB"/>
        </w:rPr>
      </w:pPr>
    </w:p>
    <w:p w14:paraId="097D9BB5" w14:textId="23C02E76" w:rsidR="003857E7" w:rsidRPr="00B616FC" w:rsidRDefault="00514DBD" w:rsidP="003857E7">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lastRenderedPageBreak/>
        <w:t>ACRONYMS</w:t>
      </w:r>
    </w:p>
    <w:p w14:paraId="0E1BD6CB" w14:textId="77777777" w:rsidR="007479A4" w:rsidRPr="00B616FC" w:rsidRDefault="007479A4" w:rsidP="003857E7">
      <w:pPr>
        <w:spacing w:line="480" w:lineRule="auto"/>
        <w:jc w:val="both"/>
        <w:rPr>
          <w:rFonts w:asciiTheme="minorHAnsi" w:hAnsiTheme="minorHAnsi"/>
          <w:color w:val="000000" w:themeColor="text1"/>
          <w:lang w:val="en-GB"/>
        </w:rPr>
      </w:pPr>
    </w:p>
    <w:p w14:paraId="32CB3556" w14:textId="77777777" w:rsidR="003857E7" w:rsidRPr="00B616FC" w:rsidRDefault="003857E7" w:rsidP="003857E7">
      <w:pPr>
        <w:spacing w:line="480" w:lineRule="auto"/>
        <w:jc w:val="both"/>
        <w:rPr>
          <w:rFonts w:asciiTheme="minorHAnsi" w:hAnsiTheme="minorHAnsi"/>
          <w:color w:val="000000" w:themeColor="text1"/>
          <w:lang w:val="en-GB"/>
        </w:rPr>
      </w:pPr>
      <w:r w:rsidRPr="00B616FC">
        <w:rPr>
          <w:rFonts w:asciiTheme="minorHAnsi" w:hAnsiTheme="minorHAnsi"/>
          <w:b/>
          <w:color w:val="000000" w:themeColor="text1"/>
          <w:lang w:val="en-GB"/>
        </w:rPr>
        <w:t>BAME:</w:t>
      </w:r>
      <w:r w:rsidRPr="00B616FC">
        <w:rPr>
          <w:rFonts w:asciiTheme="minorHAnsi" w:hAnsiTheme="minorHAnsi"/>
          <w:color w:val="000000" w:themeColor="text1"/>
          <w:lang w:val="en-GB"/>
        </w:rPr>
        <w:t xml:space="preserve"> Black, Asian and Minority Ethnic</w:t>
      </w:r>
    </w:p>
    <w:p w14:paraId="5F0EAAB2" w14:textId="23B2BF89" w:rsidR="00745971" w:rsidRPr="00B616FC" w:rsidRDefault="00745971" w:rsidP="003857E7">
      <w:pPr>
        <w:spacing w:line="480" w:lineRule="auto"/>
        <w:jc w:val="both"/>
        <w:rPr>
          <w:rFonts w:asciiTheme="minorHAnsi" w:hAnsiTheme="minorHAnsi"/>
          <w:color w:val="000000" w:themeColor="text1"/>
          <w:lang w:val="en-GB"/>
        </w:rPr>
      </w:pPr>
      <w:r w:rsidRPr="00B616FC">
        <w:rPr>
          <w:rFonts w:asciiTheme="minorHAnsi" w:hAnsiTheme="minorHAnsi"/>
          <w:b/>
          <w:color w:val="000000" w:themeColor="text1"/>
          <w:lang w:val="en-GB"/>
        </w:rPr>
        <w:t>BLM:</w:t>
      </w:r>
      <w:r w:rsidRPr="00B616FC">
        <w:rPr>
          <w:rFonts w:asciiTheme="minorHAnsi" w:hAnsiTheme="minorHAnsi"/>
          <w:color w:val="000000" w:themeColor="text1"/>
          <w:lang w:val="en-GB"/>
        </w:rPr>
        <w:t xml:space="preserve"> Black Lives Matter </w:t>
      </w:r>
    </w:p>
    <w:p w14:paraId="38CA0221" w14:textId="77777777" w:rsidR="003857E7" w:rsidRPr="00B616FC" w:rsidRDefault="003857E7" w:rsidP="003857E7">
      <w:pPr>
        <w:spacing w:line="480" w:lineRule="auto"/>
        <w:jc w:val="both"/>
        <w:rPr>
          <w:rFonts w:asciiTheme="minorHAnsi" w:hAnsiTheme="minorHAnsi"/>
          <w:color w:val="000000" w:themeColor="text1"/>
          <w:lang w:val="en-GB"/>
        </w:rPr>
      </w:pPr>
      <w:r w:rsidRPr="00B616FC">
        <w:rPr>
          <w:rFonts w:asciiTheme="minorHAnsi" w:hAnsiTheme="minorHAnsi"/>
          <w:b/>
          <w:color w:val="000000" w:themeColor="text1"/>
          <w:lang w:val="en-GB"/>
        </w:rPr>
        <w:t xml:space="preserve">DVA: </w:t>
      </w:r>
      <w:r w:rsidRPr="00B616FC">
        <w:rPr>
          <w:rFonts w:asciiTheme="minorHAnsi" w:hAnsiTheme="minorHAnsi"/>
          <w:color w:val="000000" w:themeColor="text1"/>
          <w:lang w:val="en-GB"/>
        </w:rPr>
        <w:t>Domestic violence/abuse</w:t>
      </w:r>
    </w:p>
    <w:p w14:paraId="38C07651" w14:textId="77777777" w:rsidR="003857E7" w:rsidRPr="00B616FC" w:rsidRDefault="003857E7" w:rsidP="003857E7">
      <w:pPr>
        <w:spacing w:line="480" w:lineRule="auto"/>
        <w:jc w:val="both"/>
        <w:rPr>
          <w:rFonts w:asciiTheme="minorHAnsi" w:hAnsiTheme="minorHAnsi"/>
          <w:b/>
          <w:color w:val="000000" w:themeColor="text1"/>
          <w:lang w:val="en-GB"/>
        </w:rPr>
      </w:pPr>
      <w:r w:rsidRPr="00B616FC">
        <w:rPr>
          <w:rFonts w:asciiTheme="minorHAnsi" w:hAnsiTheme="minorHAnsi"/>
          <w:b/>
          <w:color w:val="000000" w:themeColor="text1"/>
          <w:lang w:val="en-GB"/>
        </w:rPr>
        <w:t xml:space="preserve">GRA: </w:t>
      </w:r>
      <w:r w:rsidRPr="00B616FC">
        <w:rPr>
          <w:rFonts w:asciiTheme="minorHAnsi" w:hAnsiTheme="minorHAnsi"/>
          <w:color w:val="000000" w:themeColor="text1"/>
          <w:lang w:val="en-GB"/>
        </w:rPr>
        <w:t>Gender Recognition Act (2004)</w:t>
      </w:r>
    </w:p>
    <w:p w14:paraId="4A87E275" w14:textId="77777777" w:rsidR="003857E7" w:rsidRPr="00B616FC" w:rsidRDefault="003857E7" w:rsidP="003857E7">
      <w:pPr>
        <w:spacing w:line="480" w:lineRule="auto"/>
        <w:jc w:val="both"/>
        <w:rPr>
          <w:rFonts w:asciiTheme="minorHAnsi" w:hAnsiTheme="minorHAnsi"/>
          <w:color w:val="000000" w:themeColor="text1"/>
          <w:lang w:val="en-GB"/>
        </w:rPr>
      </w:pPr>
      <w:r w:rsidRPr="00B616FC">
        <w:rPr>
          <w:rFonts w:asciiTheme="minorHAnsi" w:hAnsiTheme="minorHAnsi"/>
          <w:b/>
          <w:color w:val="000000" w:themeColor="text1"/>
          <w:lang w:val="en-GB"/>
        </w:rPr>
        <w:t>GRC:</w:t>
      </w:r>
      <w:r w:rsidRPr="00B616FC">
        <w:rPr>
          <w:rFonts w:asciiTheme="minorHAnsi" w:hAnsiTheme="minorHAnsi"/>
          <w:color w:val="000000" w:themeColor="text1"/>
          <w:lang w:val="en-GB"/>
        </w:rPr>
        <w:t xml:space="preserve"> Gender Recognition Certificate </w:t>
      </w:r>
    </w:p>
    <w:p w14:paraId="5A0784F5" w14:textId="77777777" w:rsidR="003857E7" w:rsidRPr="00B616FC" w:rsidRDefault="003857E7" w:rsidP="003857E7">
      <w:pPr>
        <w:spacing w:line="480" w:lineRule="auto"/>
        <w:jc w:val="both"/>
        <w:rPr>
          <w:rFonts w:asciiTheme="minorHAnsi" w:hAnsiTheme="minorHAnsi"/>
          <w:color w:val="000000" w:themeColor="text1"/>
          <w:lang w:val="en-GB"/>
        </w:rPr>
      </w:pPr>
      <w:r w:rsidRPr="00B616FC">
        <w:rPr>
          <w:rFonts w:asciiTheme="minorHAnsi" w:hAnsiTheme="minorHAnsi"/>
          <w:b/>
          <w:color w:val="000000" w:themeColor="text1"/>
          <w:lang w:val="en-GB"/>
        </w:rPr>
        <w:t>LGBTQIA+:</w:t>
      </w:r>
      <w:r w:rsidRPr="00B616FC">
        <w:rPr>
          <w:rFonts w:asciiTheme="minorHAnsi" w:hAnsiTheme="minorHAnsi"/>
          <w:color w:val="000000" w:themeColor="text1"/>
          <w:lang w:val="en-GB"/>
        </w:rPr>
        <w:t xml:space="preserve"> Lesbian, Gay, Bisexual, Transgender, Queer, Intersex, Asexual, + (encompassing others who do not feel included in the other categories)</w:t>
      </w:r>
    </w:p>
    <w:p w14:paraId="1F69616E" w14:textId="77777777" w:rsidR="003857E7" w:rsidRPr="00B616FC" w:rsidRDefault="003857E7" w:rsidP="002324CA">
      <w:pPr>
        <w:spacing w:line="480" w:lineRule="auto"/>
        <w:jc w:val="both"/>
        <w:rPr>
          <w:rFonts w:asciiTheme="minorHAnsi" w:hAnsiTheme="minorHAnsi"/>
          <w:color w:val="000000" w:themeColor="text1"/>
          <w:lang w:val="en-GB"/>
        </w:rPr>
      </w:pPr>
    </w:p>
    <w:p w14:paraId="28CB8DB5" w14:textId="77777777" w:rsidR="003857E7" w:rsidRPr="00B616FC" w:rsidRDefault="003857E7" w:rsidP="002324CA">
      <w:pPr>
        <w:spacing w:line="480" w:lineRule="auto"/>
        <w:jc w:val="both"/>
        <w:rPr>
          <w:rFonts w:asciiTheme="minorHAnsi" w:hAnsiTheme="minorHAnsi"/>
          <w:color w:val="000000" w:themeColor="text1"/>
          <w:lang w:val="en-GB"/>
        </w:rPr>
      </w:pPr>
    </w:p>
    <w:p w14:paraId="24081CF1" w14:textId="77777777" w:rsidR="003857E7" w:rsidRPr="00B616FC" w:rsidRDefault="003857E7" w:rsidP="002324CA">
      <w:pPr>
        <w:spacing w:line="480" w:lineRule="auto"/>
        <w:jc w:val="both"/>
        <w:rPr>
          <w:rFonts w:asciiTheme="minorHAnsi" w:hAnsiTheme="minorHAnsi"/>
          <w:color w:val="000000" w:themeColor="text1"/>
          <w:lang w:val="en-GB"/>
        </w:rPr>
      </w:pPr>
    </w:p>
    <w:p w14:paraId="664B0844" w14:textId="77777777" w:rsidR="003857E7" w:rsidRPr="00B616FC" w:rsidRDefault="003857E7" w:rsidP="002324CA">
      <w:pPr>
        <w:spacing w:line="480" w:lineRule="auto"/>
        <w:jc w:val="both"/>
        <w:rPr>
          <w:rFonts w:asciiTheme="minorHAnsi" w:hAnsiTheme="minorHAnsi"/>
          <w:color w:val="000000" w:themeColor="text1"/>
          <w:lang w:val="en-GB"/>
        </w:rPr>
      </w:pPr>
    </w:p>
    <w:p w14:paraId="6788F3D0" w14:textId="77777777" w:rsidR="003857E7" w:rsidRPr="00B616FC" w:rsidRDefault="003857E7" w:rsidP="002324CA">
      <w:pPr>
        <w:spacing w:line="480" w:lineRule="auto"/>
        <w:jc w:val="both"/>
        <w:rPr>
          <w:rFonts w:asciiTheme="minorHAnsi" w:hAnsiTheme="minorHAnsi"/>
          <w:color w:val="000000" w:themeColor="text1"/>
          <w:lang w:val="en-GB"/>
        </w:rPr>
      </w:pPr>
    </w:p>
    <w:p w14:paraId="0BFE6DF9" w14:textId="77777777" w:rsidR="003857E7" w:rsidRPr="00B616FC" w:rsidRDefault="003857E7" w:rsidP="002324CA">
      <w:pPr>
        <w:spacing w:line="480" w:lineRule="auto"/>
        <w:jc w:val="both"/>
        <w:rPr>
          <w:rFonts w:asciiTheme="minorHAnsi" w:hAnsiTheme="minorHAnsi"/>
          <w:color w:val="000000" w:themeColor="text1"/>
          <w:lang w:val="en-GB"/>
        </w:rPr>
      </w:pPr>
    </w:p>
    <w:p w14:paraId="3ACDA327" w14:textId="77777777" w:rsidR="003857E7" w:rsidRPr="00B616FC" w:rsidRDefault="003857E7" w:rsidP="002324CA">
      <w:pPr>
        <w:spacing w:line="480" w:lineRule="auto"/>
        <w:jc w:val="both"/>
        <w:rPr>
          <w:rFonts w:asciiTheme="minorHAnsi" w:hAnsiTheme="minorHAnsi"/>
          <w:color w:val="000000" w:themeColor="text1"/>
          <w:lang w:val="en-GB"/>
        </w:rPr>
      </w:pPr>
    </w:p>
    <w:p w14:paraId="7DF8E3C2" w14:textId="77777777" w:rsidR="003857E7" w:rsidRPr="00B616FC" w:rsidRDefault="003857E7" w:rsidP="002324CA">
      <w:pPr>
        <w:spacing w:line="480" w:lineRule="auto"/>
        <w:jc w:val="both"/>
        <w:rPr>
          <w:rFonts w:asciiTheme="minorHAnsi" w:hAnsiTheme="minorHAnsi"/>
          <w:color w:val="000000" w:themeColor="text1"/>
          <w:lang w:val="en-GB"/>
        </w:rPr>
      </w:pPr>
    </w:p>
    <w:p w14:paraId="50468C73" w14:textId="77777777" w:rsidR="003857E7" w:rsidRPr="00B616FC" w:rsidRDefault="003857E7" w:rsidP="002324CA">
      <w:pPr>
        <w:spacing w:line="480" w:lineRule="auto"/>
        <w:jc w:val="both"/>
        <w:rPr>
          <w:rFonts w:asciiTheme="minorHAnsi" w:hAnsiTheme="minorHAnsi"/>
          <w:color w:val="000000" w:themeColor="text1"/>
          <w:lang w:val="en-GB"/>
        </w:rPr>
      </w:pPr>
    </w:p>
    <w:p w14:paraId="3D870519" w14:textId="77777777" w:rsidR="003857E7" w:rsidRPr="00B616FC" w:rsidRDefault="003857E7" w:rsidP="002324CA">
      <w:pPr>
        <w:spacing w:line="480" w:lineRule="auto"/>
        <w:jc w:val="both"/>
        <w:rPr>
          <w:rFonts w:asciiTheme="minorHAnsi" w:hAnsiTheme="minorHAnsi"/>
          <w:color w:val="000000" w:themeColor="text1"/>
          <w:lang w:val="en-GB"/>
        </w:rPr>
      </w:pPr>
    </w:p>
    <w:p w14:paraId="7FDB6A71" w14:textId="77777777" w:rsidR="003857E7" w:rsidRPr="00B616FC" w:rsidRDefault="003857E7" w:rsidP="002324CA">
      <w:pPr>
        <w:spacing w:line="480" w:lineRule="auto"/>
        <w:jc w:val="both"/>
        <w:rPr>
          <w:rFonts w:asciiTheme="minorHAnsi" w:hAnsiTheme="minorHAnsi"/>
          <w:color w:val="000000" w:themeColor="text1"/>
          <w:lang w:val="en-GB"/>
        </w:rPr>
      </w:pPr>
    </w:p>
    <w:p w14:paraId="1F8F7381" w14:textId="77777777" w:rsidR="003857E7" w:rsidRPr="00B616FC" w:rsidRDefault="003857E7" w:rsidP="002324CA">
      <w:pPr>
        <w:spacing w:line="480" w:lineRule="auto"/>
        <w:jc w:val="both"/>
        <w:rPr>
          <w:rFonts w:asciiTheme="minorHAnsi" w:hAnsiTheme="minorHAnsi"/>
          <w:color w:val="000000" w:themeColor="text1"/>
          <w:lang w:val="en-GB"/>
        </w:rPr>
      </w:pPr>
    </w:p>
    <w:p w14:paraId="5D4ED87B" w14:textId="77777777" w:rsidR="003857E7" w:rsidRPr="00B616FC" w:rsidRDefault="003857E7" w:rsidP="002324CA">
      <w:pPr>
        <w:spacing w:line="480" w:lineRule="auto"/>
        <w:jc w:val="both"/>
        <w:rPr>
          <w:rFonts w:asciiTheme="minorHAnsi" w:hAnsiTheme="minorHAnsi"/>
          <w:color w:val="000000" w:themeColor="text1"/>
          <w:lang w:val="en-GB"/>
        </w:rPr>
      </w:pPr>
    </w:p>
    <w:p w14:paraId="34D3BE80" w14:textId="77777777" w:rsidR="003857E7" w:rsidRPr="00B616FC" w:rsidRDefault="003857E7" w:rsidP="002324CA">
      <w:pPr>
        <w:spacing w:line="480" w:lineRule="auto"/>
        <w:jc w:val="both"/>
        <w:rPr>
          <w:rFonts w:asciiTheme="minorHAnsi" w:hAnsiTheme="minorHAnsi"/>
          <w:color w:val="000000" w:themeColor="text1"/>
          <w:lang w:val="en-GB"/>
        </w:rPr>
      </w:pPr>
    </w:p>
    <w:p w14:paraId="1EC31772" w14:textId="77777777" w:rsidR="00514DBD" w:rsidRPr="00B616FC" w:rsidRDefault="00514DBD" w:rsidP="002324CA">
      <w:pPr>
        <w:spacing w:line="480" w:lineRule="auto"/>
        <w:jc w:val="both"/>
        <w:rPr>
          <w:rFonts w:asciiTheme="minorHAnsi" w:hAnsiTheme="minorHAnsi"/>
          <w:color w:val="000000" w:themeColor="text1"/>
          <w:lang w:val="en-GB"/>
        </w:rPr>
      </w:pPr>
    </w:p>
    <w:p w14:paraId="38C28A0D" w14:textId="3D673B31" w:rsidR="002143ED" w:rsidRPr="00B616FC" w:rsidRDefault="00514DBD"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lastRenderedPageBreak/>
        <w:t>ABSTRACT</w:t>
      </w:r>
    </w:p>
    <w:p w14:paraId="5D0BE58A" w14:textId="77777777" w:rsidR="007479A4" w:rsidRPr="00B616FC" w:rsidRDefault="007479A4" w:rsidP="002324CA">
      <w:pPr>
        <w:spacing w:line="480" w:lineRule="auto"/>
        <w:jc w:val="both"/>
        <w:rPr>
          <w:rFonts w:asciiTheme="minorHAnsi" w:hAnsiTheme="minorHAnsi"/>
          <w:color w:val="000000" w:themeColor="text1"/>
          <w:lang w:val="en-GB"/>
        </w:rPr>
      </w:pPr>
    </w:p>
    <w:p w14:paraId="1E25EE03" w14:textId="33B5E52C" w:rsidR="00823964" w:rsidRPr="00B616FC" w:rsidRDefault="002143ED" w:rsidP="00C90D97">
      <w:pPr>
        <w:spacing w:line="480" w:lineRule="auto"/>
        <w:rPr>
          <w:rFonts w:asciiTheme="minorHAnsi" w:hAnsiTheme="minorHAnsi"/>
          <w:color w:val="000000" w:themeColor="text1"/>
          <w:lang w:val="en-GB"/>
        </w:rPr>
      </w:pPr>
      <w:r w:rsidRPr="00B616FC">
        <w:rPr>
          <w:rFonts w:asciiTheme="minorHAnsi" w:hAnsiTheme="minorHAnsi" w:cs="Arial"/>
          <w:b/>
          <w:color w:val="000000" w:themeColor="text1"/>
          <w:lang w:val="en-GB"/>
        </w:rPr>
        <w:t>Introduction:</w:t>
      </w:r>
      <w:r w:rsidRPr="00B616FC">
        <w:rPr>
          <w:rFonts w:asciiTheme="minorHAnsi" w:hAnsiTheme="minorHAnsi" w:cs="Arial"/>
          <w:color w:val="000000" w:themeColor="text1"/>
          <w:lang w:val="en-GB"/>
        </w:rPr>
        <w:t xml:space="preserve"> </w:t>
      </w:r>
      <w:r w:rsidRPr="00B616FC">
        <w:rPr>
          <w:rFonts w:asciiTheme="minorHAnsi" w:hAnsiTheme="minorHAnsi"/>
          <w:color w:val="000000" w:themeColor="text1"/>
          <w:lang w:val="en-GB"/>
        </w:rPr>
        <w:t>As a public health issue, domestic violence has largely been ignored, despite its association with</w:t>
      </w:r>
      <w:r w:rsidR="001A2619" w:rsidRPr="00B616FC">
        <w:rPr>
          <w:rFonts w:asciiTheme="minorHAnsi" w:hAnsiTheme="minorHAnsi"/>
          <w:color w:val="000000" w:themeColor="text1"/>
          <w:lang w:val="en-GB"/>
        </w:rPr>
        <w:t xml:space="preserve"> mental and physical ill health,</w:t>
      </w:r>
      <w:r w:rsidRPr="00B616FC">
        <w:rPr>
          <w:rFonts w:asciiTheme="minorHAnsi" w:hAnsiTheme="minorHAnsi"/>
          <w:color w:val="000000" w:themeColor="text1"/>
          <w:lang w:val="en-GB"/>
        </w:rPr>
        <w:t xml:space="preserve"> increased mortality,</w:t>
      </w:r>
      <w:r w:rsidR="001A2619" w:rsidRPr="00B616FC">
        <w:rPr>
          <w:rFonts w:asciiTheme="minorHAnsi" w:hAnsiTheme="minorHAnsi"/>
          <w:color w:val="000000" w:themeColor="text1"/>
          <w:lang w:val="en-GB"/>
        </w:rPr>
        <w:t xml:space="preserve"> and substance abuse </w:t>
      </w:r>
      <w:r w:rsidRPr="00B616FC">
        <w:rPr>
          <w:rFonts w:asciiTheme="minorHAnsi" w:hAnsiTheme="minorHAnsi"/>
          <w:color w:val="000000" w:themeColor="text1"/>
          <w:lang w:val="en-GB"/>
        </w:rPr>
        <w:t>(Kaur and Garg, 2008; Coker et al., 2002</w:t>
      </w:r>
      <w:r w:rsidR="00762063" w:rsidRPr="00B616FC">
        <w:rPr>
          <w:rFonts w:asciiTheme="minorHAnsi" w:eastAsia="Times New Roman" w:hAnsiTheme="minorHAnsi"/>
          <w:color w:val="000000" w:themeColor="text1"/>
          <w:lang w:val="en-GB"/>
        </w:rPr>
        <w:t>; World Health Organisation, 2013)</w:t>
      </w:r>
      <w:r w:rsidRPr="00B616FC">
        <w:rPr>
          <w:rFonts w:asciiTheme="minorHAnsi" w:hAnsiTheme="minorHAnsi"/>
          <w:color w:val="000000" w:themeColor="text1"/>
          <w:lang w:val="en-GB"/>
        </w:rPr>
        <w:t xml:space="preserve">. </w:t>
      </w:r>
      <w:r w:rsidR="00823964" w:rsidRPr="00B616FC">
        <w:rPr>
          <w:rFonts w:asciiTheme="minorHAnsi" w:hAnsiTheme="minorHAnsi"/>
          <w:color w:val="000000" w:themeColor="text1"/>
          <w:lang w:val="en-GB"/>
        </w:rPr>
        <w:t xml:space="preserve">Uncovering the barriers to help-seeking is essential to improving the health outcomes of DVA victims, and for gathering an all-inclusive understanding of experiences of DVA. Current policy, research and intervention strategies for the issue have largely </w:t>
      </w:r>
      <w:r w:rsidR="00823964" w:rsidRPr="00B616FC">
        <w:rPr>
          <w:rFonts w:asciiTheme="minorHAnsi" w:hAnsiTheme="minorHAnsi" w:cs="Arial"/>
          <w:color w:val="000000" w:themeColor="text1"/>
          <w:lang w:val="en-GB"/>
        </w:rPr>
        <w:t>been informed by the feminist model of violence perpetration, where heterosexual, cisgender women are the victims of heterosexual, cisgender male abusers</w:t>
      </w:r>
      <w:r w:rsidR="00823964" w:rsidRPr="00B616FC">
        <w:rPr>
          <w:rFonts w:asciiTheme="minorHAnsi" w:eastAsia="Times New Roman" w:hAnsiTheme="minorHAnsi"/>
          <w:color w:val="000000" w:themeColor="text1"/>
          <w:lang w:val="en-GB"/>
        </w:rPr>
        <w:t>. As a result, the perspectives and experiences of transgender individuals are practically invisible from DVA discourse, yet evidence suggests that DVA occurs at similar rates amongst trans and cisgender individuals (Scottish Transgender Alliance, 2008; Roch, Ritchie and Morton, 2010; Brown 2011; Donovan 2012; Hester et al. 2012; Donovan and Hester 2014).</w:t>
      </w:r>
      <w:r w:rsidR="00823964" w:rsidRPr="00B616FC">
        <w:rPr>
          <w:rFonts w:asciiTheme="minorHAnsi" w:hAnsiTheme="minorHAnsi"/>
          <w:color w:val="000000" w:themeColor="text1"/>
          <w:lang w:val="en-GB"/>
        </w:rPr>
        <w:t xml:space="preserve"> </w:t>
      </w:r>
      <w:r w:rsidR="00823964" w:rsidRPr="00B616FC">
        <w:rPr>
          <w:rFonts w:asciiTheme="minorHAnsi" w:hAnsiTheme="minorHAnsi"/>
          <w:color w:val="000000" w:themeColor="text1"/>
          <w:lang w:val="en-GB"/>
        </w:rPr>
        <w:t>‬</w:t>
      </w:r>
      <w:r w:rsidR="00823964" w:rsidRPr="00B616FC">
        <w:rPr>
          <w:rFonts w:asciiTheme="minorHAnsi" w:hAnsiTheme="minorHAnsi"/>
          <w:color w:val="000000" w:themeColor="text1"/>
          <w:lang w:val="en-GB"/>
        </w:rPr>
        <w:t>‬</w:t>
      </w:r>
      <w:r w:rsidR="00823964" w:rsidRPr="00B616FC">
        <w:rPr>
          <w:rFonts w:asciiTheme="minorHAnsi" w:hAnsiTheme="minorHAnsi"/>
          <w:color w:val="000000" w:themeColor="text1"/>
          <w:lang w:val="en-GB"/>
        </w:rPr>
        <w:t>‬</w:t>
      </w:r>
      <w:r w:rsidR="00823964" w:rsidRPr="00B616FC">
        <w:rPr>
          <w:rFonts w:asciiTheme="minorHAnsi" w:hAnsiTheme="minorHAnsi"/>
          <w:color w:val="000000" w:themeColor="text1"/>
          <w:lang w:val="en-GB"/>
        </w:rPr>
        <w:t>‬</w:t>
      </w:r>
      <w:r w:rsidR="00823964" w:rsidRPr="00B616FC">
        <w:rPr>
          <w:rFonts w:asciiTheme="minorHAnsi" w:hAnsiTheme="minorHAnsi"/>
          <w:color w:val="000000" w:themeColor="text1"/>
          <w:lang w:val="en-GB"/>
        </w:rPr>
        <w:t>‬</w:t>
      </w:r>
      <w:r w:rsidR="00823964" w:rsidRPr="00B616FC">
        <w:rPr>
          <w:rFonts w:asciiTheme="minorHAnsi" w:hAnsiTheme="minorHAnsi"/>
          <w:color w:val="000000" w:themeColor="text1"/>
          <w:lang w:val="en-GB"/>
        </w:rPr>
        <w:t>‬</w:t>
      </w:r>
    </w:p>
    <w:p w14:paraId="02BB7CDF" w14:textId="77777777" w:rsidR="00C90D97" w:rsidRPr="00B616FC" w:rsidRDefault="00C90D97" w:rsidP="00C90D97">
      <w:pPr>
        <w:spacing w:line="480" w:lineRule="auto"/>
        <w:rPr>
          <w:rFonts w:asciiTheme="minorHAnsi" w:hAnsiTheme="minorHAnsi"/>
          <w:color w:val="000000" w:themeColor="text1"/>
          <w:lang w:val="en-GB"/>
        </w:rPr>
      </w:pPr>
    </w:p>
    <w:p w14:paraId="27D6C9D0" w14:textId="2FFC3927" w:rsidR="002143ED" w:rsidRPr="00B616FC" w:rsidRDefault="003857E7" w:rsidP="003857E7">
      <w:pPr>
        <w:spacing w:line="480" w:lineRule="auto"/>
        <w:rPr>
          <w:rFonts w:asciiTheme="minorHAnsi" w:hAnsiTheme="minorHAnsi" w:cs="Arial"/>
          <w:color w:val="000000" w:themeColor="text1"/>
          <w:lang w:val="en-GB"/>
        </w:rPr>
      </w:pPr>
      <w:r w:rsidRPr="00B616FC">
        <w:rPr>
          <w:rFonts w:asciiTheme="minorHAnsi" w:hAnsiTheme="minorHAnsi" w:cs="Arial"/>
          <w:b/>
          <w:color w:val="000000" w:themeColor="text1"/>
          <w:lang w:val="en-GB"/>
        </w:rPr>
        <w:t>A</w:t>
      </w:r>
      <w:r w:rsidR="002143ED" w:rsidRPr="00B616FC">
        <w:rPr>
          <w:rFonts w:asciiTheme="minorHAnsi" w:hAnsiTheme="minorHAnsi" w:cs="Arial"/>
          <w:b/>
          <w:color w:val="000000" w:themeColor="text1"/>
          <w:lang w:val="en-GB"/>
        </w:rPr>
        <w:t>ims and objectives:</w:t>
      </w:r>
      <w:r w:rsidR="002143ED" w:rsidRPr="00B616FC">
        <w:rPr>
          <w:rFonts w:asciiTheme="minorHAnsi" w:hAnsiTheme="minorHAnsi" w:cs="Arial"/>
          <w:color w:val="000000" w:themeColor="text1"/>
          <w:lang w:val="en-GB"/>
        </w:rPr>
        <w:t xml:space="preserve"> </w:t>
      </w:r>
      <w:r w:rsidR="00823964" w:rsidRPr="00B616FC">
        <w:rPr>
          <w:rFonts w:asciiTheme="minorHAnsi" w:hAnsiTheme="minorHAnsi" w:cs="Arial"/>
          <w:color w:val="000000" w:themeColor="text1"/>
          <w:lang w:val="en-GB"/>
        </w:rPr>
        <w:t>To gather a more comprehensive understanding of the issue of DVA,</w:t>
      </w:r>
      <w:r w:rsidR="002143ED" w:rsidRPr="00B616FC">
        <w:rPr>
          <w:rFonts w:asciiTheme="minorHAnsi" w:hAnsiTheme="minorHAnsi" w:cs="Arial"/>
          <w:color w:val="000000" w:themeColor="text1"/>
          <w:lang w:val="en-GB"/>
        </w:rPr>
        <w:t xml:space="preserve"> </w:t>
      </w:r>
      <w:r w:rsidR="00357BDB" w:rsidRPr="00B616FC">
        <w:rPr>
          <w:rFonts w:asciiTheme="minorHAnsi" w:hAnsiTheme="minorHAnsi" w:cs="Arial"/>
          <w:color w:val="000000" w:themeColor="text1"/>
          <w:lang w:val="en-GB"/>
        </w:rPr>
        <w:t>a scoping review was conducted with the</w:t>
      </w:r>
      <w:r w:rsidR="002143ED" w:rsidRPr="00B616FC">
        <w:rPr>
          <w:rFonts w:asciiTheme="minorHAnsi" w:hAnsiTheme="minorHAnsi" w:cs="Arial"/>
          <w:color w:val="000000" w:themeColor="text1"/>
          <w:lang w:val="en-GB"/>
        </w:rPr>
        <w:t xml:space="preserve"> </w:t>
      </w:r>
      <w:r w:rsidR="00357BDB" w:rsidRPr="00B616FC">
        <w:rPr>
          <w:rFonts w:asciiTheme="minorHAnsi" w:hAnsiTheme="minorHAnsi" w:cs="Arial"/>
          <w:color w:val="000000" w:themeColor="text1"/>
          <w:lang w:val="en-GB"/>
        </w:rPr>
        <w:t>aim</w:t>
      </w:r>
      <w:r w:rsidR="002143ED" w:rsidRPr="00B616FC">
        <w:rPr>
          <w:rFonts w:asciiTheme="minorHAnsi" w:hAnsiTheme="minorHAnsi" w:cs="Arial"/>
          <w:color w:val="000000" w:themeColor="text1"/>
          <w:lang w:val="en-GB"/>
        </w:rPr>
        <w:t xml:space="preserve"> to synthesise existing evidence</w:t>
      </w:r>
      <w:r w:rsidR="00357BDB" w:rsidRPr="00B616FC">
        <w:rPr>
          <w:rFonts w:asciiTheme="minorHAnsi" w:hAnsiTheme="minorHAnsi" w:cs="Arial"/>
          <w:color w:val="000000" w:themeColor="text1"/>
          <w:lang w:val="en-GB"/>
        </w:rPr>
        <w:t>,</w:t>
      </w:r>
      <w:r w:rsidR="002143ED" w:rsidRPr="00B616FC">
        <w:rPr>
          <w:rFonts w:asciiTheme="minorHAnsi" w:hAnsiTheme="minorHAnsi" w:cs="Arial"/>
          <w:color w:val="000000" w:themeColor="text1"/>
          <w:lang w:val="en-GB"/>
        </w:rPr>
        <w:t xml:space="preserve"> </w:t>
      </w:r>
      <w:r w:rsidR="00357BDB" w:rsidRPr="00B616FC">
        <w:rPr>
          <w:rFonts w:asciiTheme="minorHAnsi" w:hAnsiTheme="minorHAnsi" w:cs="Arial"/>
          <w:color w:val="000000" w:themeColor="text1"/>
          <w:lang w:val="en-GB"/>
        </w:rPr>
        <w:t>and</w:t>
      </w:r>
      <w:r w:rsidR="002143ED" w:rsidRPr="00B616FC">
        <w:rPr>
          <w:rFonts w:asciiTheme="minorHAnsi" w:hAnsiTheme="minorHAnsi" w:cs="Arial"/>
          <w:color w:val="000000" w:themeColor="text1"/>
          <w:lang w:val="en-GB"/>
        </w:rPr>
        <w:t xml:space="preserve"> identify the help-seeking barriers that trans victims of DVA experience</w:t>
      </w:r>
      <w:r w:rsidR="00357BDB" w:rsidRPr="00B616FC">
        <w:rPr>
          <w:rFonts w:asciiTheme="minorHAnsi" w:hAnsiTheme="minorHAnsi" w:cs="Arial"/>
          <w:color w:val="000000" w:themeColor="text1"/>
          <w:lang w:val="en-GB"/>
        </w:rPr>
        <w:t>,</w:t>
      </w:r>
      <w:r w:rsidR="002143ED" w:rsidRPr="00B616FC">
        <w:rPr>
          <w:rFonts w:asciiTheme="minorHAnsi" w:hAnsiTheme="minorHAnsi" w:cs="Arial"/>
          <w:color w:val="000000" w:themeColor="text1"/>
          <w:lang w:val="en-GB"/>
        </w:rPr>
        <w:t xml:space="preserve"> within the UK context. A thematic analysis of collected data </w:t>
      </w:r>
      <w:r w:rsidR="007479A4" w:rsidRPr="00B616FC">
        <w:rPr>
          <w:rFonts w:asciiTheme="minorHAnsi" w:hAnsiTheme="minorHAnsi" w:cs="Arial"/>
          <w:color w:val="000000" w:themeColor="text1"/>
          <w:lang w:val="en-GB"/>
        </w:rPr>
        <w:t>illuminate</w:t>
      </w:r>
      <w:r w:rsidR="00357BDB" w:rsidRPr="00B616FC">
        <w:rPr>
          <w:rFonts w:asciiTheme="minorHAnsi" w:hAnsiTheme="minorHAnsi" w:cs="Arial"/>
          <w:color w:val="000000" w:themeColor="text1"/>
          <w:lang w:val="en-GB"/>
        </w:rPr>
        <w:t>d</w:t>
      </w:r>
      <w:r w:rsidR="002143ED" w:rsidRPr="00B616FC">
        <w:rPr>
          <w:rFonts w:asciiTheme="minorHAnsi" w:hAnsiTheme="minorHAnsi" w:cs="Arial"/>
          <w:color w:val="000000" w:themeColor="text1"/>
          <w:lang w:val="en-GB"/>
        </w:rPr>
        <w:t xml:space="preserve"> research gaps, and an exploration of the findings through Judith Butler’s concept of ‘grievable lives’</w:t>
      </w:r>
      <w:r w:rsidR="00847F55" w:rsidRPr="00B616FC">
        <w:rPr>
          <w:rFonts w:asciiTheme="minorHAnsi" w:hAnsiTheme="minorHAnsi" w:cs="Arial"/>
          <w:color w:val="000000" w:themeColor="text1"/>
          <w:lang w:val="en-GB"/>
        </w:rPr>
        <w:t xml:space="preserve"> formed </w:t>
      </w:r>
      <w:r w:rsidR="002143ED" w:rsidRPr="00B616FC">
        <w:rPr>
          <w:rFonts w:asciiTheme="minorHAnsi" w:hAnsiTheme="minorHAnsi" w:cs="Arial"/>
          <w:color w:val="000000" w:themeColor="text1"/>
          <w:lang w:val="en-GB"/>
        </w:rPr>
        <w:t xml:space="preserve">the basis </w:t>
      </w:r>
      <w:r w:rsidR="00847F55" w:rsidRPr="00B616FC">
        <w:rPr>
          <w:rFonts w:asciiTheme="minorHAnsi" w:hAnsiTheme="minorHAnsi" w:cs="Arial"/>
          <w:color w:val="000000" w:themeColor="text1"/>
          <w:lang w:val="en-GB"/>
        </w:rPr>
        <w:t>for</w:t>
      </w:r>
      <w:r w:rsidR="002143ED" w:rsidRPr="00B616FC">
        <w:rPr>
          <w:rFonts w:asciiTheme="minorHAnsi" w:hAnsiTheme="minorHAnsi" w:cs="Arial"/>
          <w:color w:val="000000" w:themeColor="text1"/>
          <w:lang w:val="en-GB"/>
        </w:rPr>
        <w:t xml:space="preserve"> recommendations for policy and practice.</w:t>
      </w:r>
    </w:p>
    <w:p w14:paraId="6C4FA5D2" w14:textId="379DE539" w:rsidR="002143ED" w:rsidRPr="00B616FC" w:rsidRDefault="003857E7" w:rsidP="003857E7">
      <w:pPr>
        <w:pStyle w:val="NormalWeb"/>
        <w:spacing w:line="480" w:lineRule="auto"/>
        <w:jc w:val="both"/>
        <w:rPr>
          <w:rFonts w:asciiTheme="minorHAnsi" w:hAnsiTheme="minorHAnsi" w:cs="ArialMT"/>
          <w:color w:val="000000" w:themeColor="text1"/>
          <w:lang w:val="en-GB"/>
        </w:rPr>
      </w:pPr>
      <w:r w:rsidRPr="00B616FC">
        <w:rPr>
          <w:rFonts w:asciiTheme="minorHAnsi" w:hAnsiTheme="minorHAnsi" w:cs="Arial"/>
          <w:b/>
          <w:color w:val="000000" w:themeColor="text1"/>
          <w:lang w:val="en-GB"/>
        </w:rPr>
        <w:t>Methods:</w:t>
      </w:r>
      <w:r w:rsidR="002143ED" w:rsidRPr="00B616FC">
        <w:rPr>
          <w:rFonts w:asciiTheme="minorHAnsi" w:hAnsiTheme="minorHAnsi" w:cs="Arial"/>
          <w:color w:val="000000" w:themeColor="text1"/>
          <w:lang w:val="en-GB"/>
        </w:rPr>
        <w:t xml:space="preserve"> </w:t>
      </w:r>
      <w:r w:rsidR="002143ED" w:rsidRPr="00B616FC">
        <w:rPr>
          <w:rFonts w:asciiTheme="minorHAnsi" w:hAnsiTheme="minorHAnsi"/>
          <w:color w:val="000000" w:themeColor="text1"/>
          <w:lang w:val="en-GB"/>
        </w:rPr>
        <w:t xml:space="preserve">The Arskey and O’Malley (2005) 6-step scoping review framework was used to conduct a literature search of four relevant databases (PubMed, Scopus, Web of Science and </w:t>
      </w:r>
      <w:r w:rsidR="002143ED" w:rsidRPr="00B616FC">
        <w:rPr>
          <w:rFonts w:asciiTheme="minorHAnsi" w:hAnsiTheme="minorHAnsi"/>
          <w:color w:val="000000" w:themeColor="text1"/>
          <w:lang w:val="en-GB"/>
        </w:rPr>
        <w:lastRenderedPageBreak/>
        <w:t>Google Scholar) in July 2020, generating a total of 597 unique articles</w:t>
      </w:r>
      <w:r w:rsidR="00762063" w:rsidRPr="00B616FC">
        <w:rPr>
          <w:rFonts w:asciiTheme="minorHAnsi" w:hAnsiTheme="minorHAnsi"/>
          <w:color w:val="000000" w:themeColor="text1"/>
          <w:lang w:val="en-GB"/>
        </w:rPr>
        <w:t xml:space="preserve">. A total of 16 articles were included in the final analysis, of which, 8 were retrieved from the literature search, and the other </w:t>
      </w:r>
      <w:r w:rsidR="002143ED" w:rsidRPr="00B616FC">
        <w:rPr>
          <w:rFonts w:asciiTheme="minorHAnsi" w:hAnsiTheme="minorHAnsi"/>
          <w:color w:val="000000" w:themeColor="text1"/>
          <w:lang w:val="en-GB"/>
        </w:rPr>
        <w:t xml:space="preserve">8 articles were identified through a ‘snowballing’ technique. </w:t>
      </w:r>
      <w:r w:rsidR="002143ED" w:rsidRPr="00B616FC">
        <w:rPr>
          <w:rFonts w:asciiTheme="minorHAnsi" w:hAnsiTheme="minorHAnsi" w:cs="ArialMT"/>
          <w:color w:val="000000" w:themeColor="text1"/>
          <w:lang w:val="en-GB"/>
        </w:rPr>
        <w:t>Braun &amp; Clarke’s (2006) influential 6-step thematic analysis framework was then followed, which produced a total of six themes, explored in the final report.</w:t>
      </w:r>
    </w:p>
    <w:p w14:paraId="75E64863" w14:textId="12F24B61" w:rsidR="002143ED" w:rsidRPr="00B616FC" w:rsidRDefault="002143ED" w:rsidP="00C90D97">
      <w:pPr>
        <w:spacing w:line="480" w:lineRule="auto"/>
        <w:jc w:val="both"/>
        <w:rPr>
          <w:rFonts w:asciiTheme="minorHAnsi" w:hAnsiTheme="minorHAnsi"/>
          <w:color w:val="000000" w:themeColor="text1"/>
          <w:lang w:val="en-GB"/>
        </w:rPr>
      </w:pPr>
      <w:r w:rsidRPr="00B616FC">
        <w:rPr>
          <w:rFonts w:asciiTheme="minorHAnsi" w:hAnsiTheme="minorHAnsi" w:cs="Arial"/>
          <w:b/>
          <w:color w:val="000000" w:themeColor="text1"/>
          <w:lang w:val="en-GB"/>
        </w:rPr>
        <w:t>Findings:</w:t>
      </w:r>
      <w:r w:rsidRPr="00B616FC">
        <w:rPr>
          <w:rFonts w:asciiTheme="minorHAnsi" w:hAnsiTheme="minorHAnsi" w:cs="Arial"/>
          <w:color w:val="000000" w:themeColor="text1"/>
          <w:lang w:val="en-GB"/>
        </w:rPr>
        <w:t xml:space="preserve"> </w:t>
      </w:r>
      <w:r w:rsidRPr="00B616FC">
        <w:rPr>
          <w:rFonts w:asciiTheme="minorHAnsi" w:hAnsiTheme="minorHAnsi"/>
          <w:color w:val="000000" w:themeColor="text1"/>
          <w:lang w:val="en-GB"/>
        </w:rPr>
        <w:t xml:space="preserve">Six key barriers to help-seeking were identified through the thematic analysis process: Trans Specific Abuse, Intersectional Factors, Unrecognised Abuse and Self-Blame, Cisnormative Service Provision, Structural Violence, and The Role of Social Support. The analysis of these themes and textual examples identified that trans victims of DVA experience multiple intersecting barriers to help-seeking as a result of hetero-cisnormative systemic and </w:t>
      </w:r>
      <w:r w:rsidR="00847F55" w:rsidRPr="00B616FC">
        <w:rPr>
          <w:rFonts w:asciiTheme="minorHAnsi" w:hAnsiTheme="minorHAnsi"/>
          <w:color w:val="000000" w:themeColor="text1"/>
          <w:lang w:val="en-GB"/>
        </w:rPr>
        <w:t>interpersonal</w:t>
      </w:r>
      <w:r w:rsidRPr="00B616FC">
        <w:rPr>
          <w:rFonts w:asciiTheme="minorHAnsi" w:hAnsiTheme="minorHAnsi"/>
          <w:color w:val="000000" w:themeColor="text1"/>
          <w:lang w:val="en-GB"/>
        </w:rPr>
        <w:t xml:space="preserve"> v</w:t>
      </w:r>
      <w:r w:rsidR="00847F55" w:rsidRPr="00B616FC">
        <w:rPr>
          <w:rFonts w:asciiTheme="minorHAnsi" w:hAnsiTheme="minorHAnsi"/>
          <w:color w:val="000000" w:themeColor="text1"/>
          <w:lang w:val="en-GB"/>
        </w:rPr>
        <w:t>iolence that results in the erasure of trans people</w:t>
      </w:r>
      <w:r w:rsidRPr="00B616FC">
        <w:rPr>
          <w:rFonts w:asciiTheme="minorHAnsi" w:hAnsiTheme="minorHAnsi"/>
          <w:color w:val="000000" w:themeColor="text1"/>
          <w:lang w:val="en-GB"/>
        </w:rPr>
        <w:t xml:space="preserve">. </w:t>
      </w:r>
    </w:p>
    <w:p w14:paraId="5010A490" w14:textId="77777777" w:rsidR="00C90D97" w:rsidRPr="00B616FC" w:rsidRDefault="00C90D97" w:rsidP="00C90D97">
      <w:pPr>
        <w:spacing w:line="480" w:lineRule="auto"/>
        <w:jc w:val="both"/>
        <w:rPr>
          <w:rFonts w:asciiTheme="minorHAnsi" w:hAnsiTheme="minorHAnsi"/>
          <w:color w:val="000000" w:themeColor="text1"/>
          <w:lang w:val="en-GB"/>
        </w:rPr>
      </w:pPr>
    </w:p>
    <w:p w14:paraId="6DB23640" w14:textId="65A3E255" w:rsidR="00C90D97" w:rsidRPr="00B616FC" w:rsidRDefault="00C90D97" w:rsidP="000B6E04">
      <w:pPr>
        <w:spacing w:line="480" w:lineRule="auto"/>
        <w:rPr>
          <w:rFonts w:asciiTheme="minorHAnsi" w:hAnsiTheme="minorHAnsi"/>
          <w:color w:val="000000" w:themeColor="text1"/>
          <w:lang w:val="en-GB"/>
        </w:rPr>
      </w:pPr>
      <w:r w:rsidRPr="00B616FC">
        <w:rPr>
          <w:rFonts w:asciiTheme="minorHAnsi" w:hAnsiTheme="minorHAnsi" w:cs="Arial"/>
          <w:b/>
          <w:color w:val="000000" w:themeColor="text1"/>
          <w:lang w:val="en-GB"/>
        </w:rPr>
        <w:t>C</w:t>
      </w:r>
      <w:r w:rsidR="002143ED" w:rsidRPr="00B616FC">
        <w:rPr>
          <w:rFonts w:asciiTheme="minorHAnsi" w:hAnsiTheme="minorHAnsi" w:cs="Arial"/>
          <w:b/>
          <w:color w:val="000000" w:themeColor="text1"/>
          <w:lang w:val="en-GB"/>
        </w:rPr>
        <w:t>onclusion / discussion:</w:t>
      </w:r>
      <w:r w:rsidR="002143ED" w:rsidRPr="00B616FC">
        <w:rPr>
          <w:rFonts w:asciiTheme="minorHAnsi" w:hAnsiTheme="minorHAnsi" w:cs="Arial"/>
          <w:color w:val="000000" w:themeColor="text1"/>
          <w:lang w:val="en-GB"/>
        </w:rPr>
        <w:t xml:space="preserve"> Until trans lives are perceived as worthy of protection, they will continue to</w:t>
      </w:r>
      <w:r w:rsidR="003857E7" w:rsidRPr="00B616FC">
        <w:rPr>
          <w:rFonts w:asciiTheme="minorHAnsi" w:hAnsiTheme="minorHAnsi" w:cs="Arial"/>
          <w:color w:val="000000" w:themeColor="text1"/>
          <w:lang w:val="en-GB"/>
        </w:rPr>
        <w:t xml:space="preserve"> experience violence and marginalization, to</w:t>
      </w:r>
      <w:r w:rsidR="002143ED" w:rsidRPr="00B616FC">
        <w:rPr>
          <w:rFonts w:asciiTheme="minorHAnsi" w:hAnsiTheme="minorHAnsi" w:cs="Arial"/>
          <w:color w:val="000000" w:themeColor="text1"/>
          <w:lang w:val="en-GB"/>
        </w:rPr>
        <w:t xml:space="preserve"> be denied access to support for their abuse, </w:t>
      </w:r>
      <w:r w:rsidR="002143ED" w:rsidRPr="00B616FC">
        <w:rPr>
          <w:rFonts w:asciiTheme="minorHAnsi" w:hAnsiTheme="minorHAnsi"/>
          <w:color w:val="000000" w:themeColor="text1"/>
          <w:lang w:val="en-GB"/>
        </w:rPr>
        <w:t>and continue to perceive themselves, and to be perceived by others as ‘ungrievable’.</w:t>
      </w:r>
      <w:r w:rsidR="003857E7" w:rsidRPr="00B616FC">
        <w:rPr>
          <w:rFonts w:asciiTheme="minorHAnsi" w:hAnsiTheme="minorHAnsi"/>
          <w:color w:val="000000" w:themeColor="text1"/>
          <w:lang w:val="en-GB"/>
        </w:rPr>
        <w:t xml:space="preserve"> </w:t>
      </w:r>
      <w:r w:rsidR="002143ED" w:rsidRPr="00B616FC">
        <w:rPr>
          <w:rFonts w:asciiTheme="minorHAnsi" w:hAnsiTheme="minorHAnsi"/>
          <w:color w:val="000000" w:themeColor="text1"/>
          <w:lang w:val="en-GB"/>
        </w:rPr>
        <w:t>Challenging ingrained hierarchical, heteronormative, binary-based beliefs</w:t>
      </w:r>
      <w:r w:rsidR="003857E7" w:rsidRPr="00B616FC">
        <w:rPr>
          <w:rFonts w:asciiTheme="minorHAnsi" w:hAnsiTheme="minorHAnsi"/>
          <w:color w:val="000000" w:themeColor="text1"/>
          <w:lang w:val="en-GB"/>
        </w:rPr>
        <w:t xml:space="preserve"> through education and the normalisation of trans experiences,</w:t>
      </w:r>
      <w:r w:rsidR="002143ED" w:rsidRPr="00B616FC">
        <w:rPr>
          <w:rFonts w:asciiTheme="minorHAnsi" w:hAnsiTheme="minorHAnsi"/>
          <w:color w:val="000000" w:themeColor="text1"/>
          <w:lang w:val="en-GB"/>
        </w:rPr>
        <w:t xml:space="preserve"> is the only way to begin ‘undoing’ gender.</w:t>
      </w:r>
    </w:p>
    <w:p w14:paraId="1478D95E" w14:textId="77777777" w:rsidR="00A33422" w:rsidRPr="00B616FC" w:rsidRDefault="00A33422" w:rsidP="000B6E04">
      <w:pPr>
        <w:spacing w:line="480" w:lineRule="auto"/>
        <w:rPr>
          <w:rFonts w:asciiTheme="minorHAnsi" w:hAnsiTheme="minorHAnsi"/>
          <w:color w:val="000000" w:themeColor="text1"/>
          <w:lang w:val="en-GB"/>
        </w:rPr>
      </w:pPr>
    </w:p>
    <w:p w14:paraId="7A296881" w14:textId="77777777" w:rsidR="00357BDB" w:rsidRPr="00B616FC" w:rsidRDefault="00357BDB" w:rsidP="000B6E04">
      <w:pPr>
        <w:spacing w:line="480" w:lineRule="auto"/>
        <w:rPr>
          <w:rFonts w:asciiTheme="minorHAnsi" w:hAnsiTheme="minorHAnsi"/>
          <w:color w:val="000000" w:themeColor="text1"/>
          <w:lang w:val="en-GB"/>
        </w:rPr>
      </w:pPr>
    </w:p>
    <w:p w14:paraId="219B06D0" w14:textId="77777777" w:rsidR="00357BDB" w:rsidRPr="00B616FC" w:rsidRDefault="00357BDB" w:rsidP="000B6E04">
      <w:pPr>
        <w:spacing w:line="480" w:lineRule="auto"/>
        <w:rPr>
          <w:rFonts w:asciiTheme="minorHAnsi" w:hAnsiTheme="minorHAnsi"/>
          <w:color w:val="000000" w:themeColor="text1"/>
          <w:lang w:val="en-GB"/>
        </w:rPr>
      </w:pPr>
    </w:p>
    <w:p w14:paraId="672546D8" w14:textId="77777777" w:rsidR="00357BDB" w:rsidRPr="00B616FC" w:rsidRDefault="00357BDB" w:rsidP="000B6E04">
      <w:pPr>
        <w:spacing w:line="480" w:lineRule="auto"/>
        <w:rPr>
          <w:rFonts w:asciiTheme="minorHAnsi" w:hAnsiTheme="minorHAnsi"/>
          <w:color w:val="000000" w:themeColor="text1"/>
          <w:lang w:val="en-GB"/>
        </w:rPr>
      </w:pPr>
    </w:p>
    <w:p w14:paraId="1C1BB0F3" w14:textId="77777777" w:rsidR="00357BDB" w:rsidRPr="00B616FC" w:rsidRDefault="00357BDB" w:rsidP="000B6E04">
      <w:pPr>
        <w:spacing w:line="480" w:lineRule="auto"/>
        <w:rPr>
          <w:rFonts w:asciiTheme="minorHAnsi" w:hAnsiTheme="minorHAnsi"/>
          <w:color w:val="000000" w:themeColor="text1"/>
          <w:lang w:val="en-GB"/>
        </w:rPr>
      </w:pPr>
    </w:p>
    <w:p w14:paraId="7C050FED" w14:textId="1812908A" w:rsidR="00192D61" w:rsidRPr="00B616FC" w:rsidRDefault="00192D61" w:rsidP="000B6E04">
      <w:pPr>
        <w:spacing w:line="480" w:lineRule="auto"/>
        <w:rPr>
          <w:rFonts w:asciiTheme="minorHAnsi" w:hAnsiTheme="minorHAnsi"/>
          <w:color w:val="000000" w:themeColor="text1"/>
          <w:lang w:val="en-GB"/>
        </w:rPr>
      </w:pPr>
      <w:r w:rsidRPr="00B616FC">
        <w:rPr>
          <w:rFonts w:asciiTheme="minorHAnsi" w:hAnsiTheme="minorHAnsi"/>
          <w:color w:val="000000" w:themeColor="text1"/>
          <w:lang w:val="en-GB"/>
        </w:rPr>
        <w:lastRenderedPageBreak/>
        <w:t xml:space="preserve">LIST OF FIGURES </w:t>
      </w:r>
    </w:p>
    <w:p w14:paraId="0B23002F" w14:textId="7567541B" w:rsidR="00985B2D" w:rsidRPr="00B616FC" w:rsidRDefault="00192D61" w:rsidP="00985B2D">
      <w:pPr>
        <w:rPr>
          <w:rFonts w:asciiTheme="minorHAnsi" w:hAnsiTheme="minorHAnsi"/>
          <w:lang w:val="en-GB"/>
        </w:rPr>
      </w:pPr>
      <w:r w:rsidRPr="00B616FC">
        <w:rPr>
          <w:rFonts w:asciiTheme="minorHAnsi" w:hAnsiTheme="minorHAnsi"/>
          <w:color w:val="000000" w:themeColor="text1"/>
          <w:lang w:val="en-GB"/>
        </w:rPr>
        <w:t>Figure 1</w:t>
      </w:r>
      <w:r w:rsidR="00985B2D" w:rsidRPr="00B616FC">
        <w:rPr>
          <w:rFonts w:asciiTheme="minorHAnsi" w:hAnsiTheme="minorHAnsi"/>
          <w:lang w:val="en-GB"/>
        </w:rPr>
        <w:t xml:space="preserve">. Flow chart of included articles </w:t>
      </w:r>
    </w:p>
    <w:p w14:paraId="7984D783" w14:textId="59AE348E" w:rsidR="00192D61" w:rsidRPr="00B616FC" w:rsidRDefault="00192D61" w:rsidP="000B6E04">
      <w:pPr>
        <w:spacing w:line="480" w:lineRule="auto"/>
        <w:rPr>
          <w:rFonts w:asciiTheme="minorHAnsi" w:hAnsiTheme="minorHAnsi"/>
          <w:color w:val="000000" w:themeColor="text1"/>
          <w:lang w:val="en-GB"/>
        </w:rPr>
      </w:pPr>
    </w:p>
    <w:p w14:paraId="784CAABB" w14:textId="77777777" w:rsidR="00192D61" w:rsidRPr="00B616FC" w:rsidRDefault="00192D61" w:rsidP="000B6E04">
      <w:pPr>
        <w:spacing w:line="480" w:lineRule="auto"/>
        <w:rPr>
          <w:rFonts w:asciiTheme="minorHAnsi" w:hAnsiTheme="minorHAnsi"/>
          <w:color w:val="000000" w:themeColor="text1"/>
          <w:lang w:val="en-GB"/>
        </w:rPr>
      </w:pPr>
    </w:p>
    <w:p w14:paraId="303EC8BD" w14:textId="77777777" w:rsidR="00192D61" w:rsidRPr="00B616FC" w:rsidRDefault="00192D61" w:rsidP="000B6E04">
      <w:pPr>
        <w:spacing w:line="480" w:lineRule="auto"/>
        <w:rPr>
          <w:rFonts w:asciiTheme="minorHAnsi" w:hAnsiTheme="minorHAnsi"/>
          <w:color w:val="000000" w:themeColor="text1"/>
          <w:lang w:val="en-GB"/>
        </w:rPr>
      </w:pPr>
    </w:p>
    <w:p w14:paraId="73A7B76D" w14:textId="77777777" w:rsidR="00192D61" w:rsidRPr="00B616FC" w:rsidRDefault="00192D61" w:rsidP="000B6E04">
      <w:pPr>
        <w:spacing w:line="480" w:lineRule="auto"/>
        <w:rPr>
          <w:rFonts w:asciiTheme="minorHAnsi" w:hAnsiTheme="minorHAnsi"/>
          <w:color w:val="000000" w:themeColor="text1"/>
          <w:lang w:val="en-GB"/>
        </w:rPr>
      </w:pPr>
    </w:p>
    <w:p w14:paraId="0434B65B" w14:textId="77777777" w:rsidR="00192D61" w:rsidRPr="00B616FC" w:rsidRDefault="00192D61" w:rsidP="000B6E04">
      <w:pPr>
        <w:spacing w:line="480" w:lineRule="auto"/>
        <w:rPr>
          <w:rFonts w:asciiTheme="minorHAnsi" w:hAnsiTheme="minorHAnsi"/>
          <w:color w:val="000000" w:themeColor="text1"/>
          <w:lang w:val="en-GB"/>
        </w:rPr>
      </w:pPr>
    </w:p>
    <w:p w14:paraId="754467F2" w14:textId="77777777" w:rsidR="00192D61" w:rsidRPr="00B616FC" w:rsidRDefault="00192D61" w:rsidP="000B6E04">
      <w:pPr>
        <w:spacing w:line="480" w:lineRule="auto"/>
        <w:rPr>
          <w:rFonts w:asciiTheme="minorHAnsi" w:hAnsiTheme="minorHAnsi"/>
          <w:color w:val="000000" w:themeColor="text1"/>
          <w:lang w:val="en-GB"/>
        </w:rPr>
      </w:pPr>
    </w:p>
    <w:p w14:paraId="5C54932B" w14:textId="77777777" w:rsidR="00192D61" w:rsidRPr="00B616FC" w:rsidRDefault="00192D61" w:rsidP="000B6E04">
      <w:pPr>
        <w:spacing w:line="480" w:lineRule="auto"/>
        <w:rPr>
          <w:rFonts w:asciiTheme="minorHAnsi" w:hAnsiTheme="minorHAnsi"/>
          <w:color w:val="000000" w:themeColor="text1"/>
          <w:lang w:val="en-GB"/>
        </w:rPr>
      </w:pPr>
    </w:p>
    <w:p w14:paraId="339EB3F6" w14:textId="77777777" w:rsidR="00192D61" w:rsidRPr="00B616FC" w:rsidRDefault="00192D61" w:rsidP="000B6E04">
      <w:pPr>
        <w:spacing w:line="480" w:lineRule="auto"/>
        <w:rPr>
          <w:rFonts w:asciiTheme="minorHAnsi" w:hAnsiTheme="minorHAnsi"/>
          <w:color w:val="000000" w:themeColor="text1"/>
          <w:lang w:val="en-GB"/>
        </w:rPr>
      </w:pPr>
    </w:p>
    <w:p w14:paraId="6A6AA7F3" w14:textId="77777777" w:rsidR="00192D61" w:rsidRPr="00B616FC" w:rsidRDefault="00192D61" w:rsidP="000B6E04">
      <w:pPr>
        <w:spacing w:line="480" w:lineRule="auto"/>
        <w:rPr>
          <w:rFonts w:asciiTheme="minorHAnsi" w:hAnsiTheme="minorHAnsi"/>
          <w:color w:val="000000" w:themeColor="text1"/>
          <w:lang w:val="en-GB"/>
        </w:rPr>
      </w:pPr>
    </w:p>
    <w:p w14:paraId="18BA0F57" w14:textId="77777777" w:rsidR="00192D61" w:rsidRPr="00B616FC" w:rsidRDefault="00192D61" w:rsidP="000B6E04">
      <w:pPr>
        <w:spacing w:line="480" w:lineRule="auto"/>
        <w:rPr>
          <w:rFonts w:asciiTheme="minorHAnsi" w:hAnsiTheme="minorHAnsi"/>
          <w:color w:val="000000" w:themeColor="text1"/>
          <w:lang w:val="en-GB"/>
        </w:rPr>
      </w:pPr>
    </w:p>
    <w:p w14:paraId="34EB2BF6" w14:textId="77777777" w:rsidR="00192D61" w:rsidRPr="00B616FC" w:rsidRDefault="00192D61" w:rsidP="000B6E04">
      <w:pPr>
        <w:spacing w:line="480" w:lineRule="auto"/>
        <w:rPr>
          <w:rFonts w:asciiTheme="minorHAnsi" w:hAnsiTheme="minorHAnsi"/>
          <w:color w:val="000000" w:themeColor="text1"/>
          <w:lang w:val="en-GB"/>
        </w:rPr>
      </w:pPr>
    </w:p>
    <w:p w14:paraId="3D024E6A" w14:textId="77777777" w:rsidR="00192D61" w:rsidRPr="00B616FC" w:rsidRDefault="00192D61" w:rsidP="000B6E04">
      <w:pPr>
        <w:spacing w:line="480" w:lineRule="auto"/>
        <w:rPr>
          <w:rFonts w:asciiTheme="minorHAnsi" w:hAnsiTheme="minorHAnsi"/>
          <w:color w:val="000000" w:themeColor="text1"/>
          <w:lang w:val="en-GB"/>
        </w:rPr>
      </w:pPr>
    </w:p>
    <w:p w14:paraId="1C870E61" w14:textId="77777777" w:rsidR="00192D61" w:rsidRPr="00B616FC" w:rsidRDefault="00192D61" w:rsidP="000B6E04">
      <w:pPr>
        <w:spacing w:line="480" w:lineRule="auto"/>
        <w:rPr>
          <w:rFonts w:asciiTheme="minorHAnsi" w:hAnsiTheme="minorHAnsi"/>
          <w:color w:val="000000" w:themeColor="text1"/>
          <w:lang w:val="en-GB"/>
        </w:rPr>
      </w:pPr>
    </w:p>
    <w:p w14:paraId="043F58DD" w14:textId="77777777" w:rsidR="00192D61" w:rsidRPr="00B616FC" w:rsidRDefault="00192D61" w:rsidP="000B6E04">
      <w:pPr>
        <w:spacing w:line="480" w:lineRule="auto"/>
        <w:rPr>
          <w:rFonts w:asciiTheme="minorHAnsi" w:hAnsiTheme="minorHAnsi"/>
          <w:color w:val="000000" w:themeColor="text1"/>
          <w:lang w:val="en-GB"/>
        </w:rPr>
      </w:pPr>
    </w:p>
    <w:p w14:paraId="0D40BD8D" w14:textId="77777777" w:rsidR="00192D61" w:rsidRPr="00B616FC" w:rsidRDefault="00192D61" w:rsidP="000B6E04">
      <w:pPr>
        <w:spacing w:line="480" w:lineRule="auto"/>
        <w:rPr>
          <w:rFonts w:asciiTheme="minorHAnsi" w:hAnsiTheme="minorHAnsi"/>
          <w:color w:val="000000" w:themeColor="text1"/>
          <w:lang w:val="en-GB"/>
        </w:rPr>
      </w:pPr>
    </w:p>
    <w:p w14:paraId="07B48498" w14:textId="77777777" w:rsidR="00192D61" w:rsidRPr="00B616FC" w:rsidRDefault="00192D61" w:rsidP="000B6E04">
      <w:pPr>
        <w:spacing w:line="480" w:lineRule="auto"/>
        <w:rPr>
          <w:rFonts w:asciiTheme="minorHAnsi" w:hAnsiTheme="minorHAnsi"/>
          <w:color w:val="000000" w:themeColor="text1"/>
          <w:lang w:val="en-GB"/>
        </w:rPr>
      </w:pPr>
    </w:p>
    <w:p w14:paraId="334F81CD" w14:textId="77777777" w:rsidR="00192D61" w:rsidRPr="00B616FC" w:rsidRDefault="00192D61" w:rsidP="000B6E04">
      <w:pPr>
        <w:spacing w:line="480" w:lineRule="auto"/>
        <w:rPr>
          <w:rFonts w:asciiTheme="minorHAnsi" w:hAnsiTheme="minorHAnsi"/>
          <w:color w:val="000000" w:themeColor="text1"/>
          <w:lang w:val="en-GB"/>
        </w:rPr>
      </w:pPr>
    </w:p>
    <w:p w14:paraId="0C33735C" w14:textId="77777777" w:rsidR="00192D61" w:rsidRPr="00B616FC" w:rsidRDefault="00192D61" w:rsidP="000B6E04">
      <w:pPr>
        <w:spacing w:line="480" w:lineRule="auto"/>
        <w:rPr>
          <w:rFonts w:asciiTheme="minorHAnsi" w:hAnsiTheme="minorHAnsi"/>
          <w:color w:val="000000" w:themeColor="text1"/>
          <w:lang w:val="en-GB"/>
        </w:rPr>
      </w:pPr>
    </w:p>
    <w:p w14:paraId="2CDD5AC1" w14:textId="77777777" w:rsidR="00192D61" w:rsidRPr="00B616FC" w:rsidRDefault="00192D61" w:rsidP="000B6E04">
      <w:pPr>
        <w:spacing w:line="480" w:lineRule="auto"/>
        <w:rPr>
          <w:rFonts w:asciiTheme="minorHAnsi" w:hAnsiTheme="minorHAnsi"/>
          <w:color w:val="000000" w:themeColor="text1"/>
          <w:lang w:val="en-GB"/>
        </w:rPr>
      </w:pPr>
    </w:p>
    <w:p w14:paraId="42EF58C8" w14:textId="77777777" w:rsidR="00192D61" w:rsidRPr="00B616FC" w:rsidRDefault="00192D61" w:rsidP="000B6E04">
      <w:pPr>
        <w:spacing w:line="480" w:lineRule="auto"/>
        <w:rPr>
          <w:rFonts w:asciiTheme="minorHAnsi" w:hAnsiTheme="minorHAnsi"/>
          <w:color w:val="000000" w:themeColor="text1"/>
          <w:lang w:val="en-GB"/>
        </w:rPr>
      </w:pPr>
    </w:p>
    <w:p w14:paraId="732DD31C" w14:textId="77777777" w:rsidR="00192D61" w:rsidRPr="00B616FC" w:rsidRDefault="00192D61" w:rsidP="000B6E04">
      <w:pPr>
        <w:spacing w:line="480" w:lineRule="auto"/>
        <w:rPr>
          <w:rFonts w:asciiTheme="minorHAnsi" w:hAnsiTheme="minorHAnsi"/>
          <w:color w:val="000000" w:themeColor="text1"/>
          <w:lang w:val="en-GB"/>
        </w:rPr>
      </w:pPr>
    </w:p>
    <w:p w14:paraId="1B3FB402" w14:textId="77777777" w:rsidR="00985B2D" w:rsidRPr="00B616FC" w:rsidRDefault="00985B2D" w:rsidP="00192D61">
      <w:pPr>
        <w:jc w:val="both"/>
        <w:rPr>
          <w:rFonts w:asciiTheme="minorHAnsi" w:hAnsiTheme="minorHAnsi"/>
          <w:color w:val="000000" w:themeColor="text1"/>
          <w:lang w:val="en-GB"/>
        </w:rPr>
      </w:pPr>
    </w:p>
    <w:p w14:paraId="351CA0CD" w14:textId="77777777" w:rsidR="00762063" w:rsidRPr="00B616FC" w:rsidRDefault="00762063" w:rsidP="00192D61">
      <w:pPr>
        <w:jc w:val="both"/>
        <w:rPr>
          <w:rFonts w:asciiTheme="minorHAnsi" w:hAnsiTheme="minorHAnsi"/>
          <w:color w:val="000000" w:themeColor="text1"/>
          <w:lang w:val="en-GB"/>
        </w:rPr>
      </w:pPr>
    </w:p>
    <w:p w14:paraId="14E77422" w14:textId="74B5CF05" w:rsidR="00A20101" w:rsidRPr="00B616FC" w:rsidRDefault="00BA3961" w:rsidP="00192D61">
      <w:pPr>
        <w:jc w:val="both"/>
        <w:rPr>
          <w:rFonts w:asciiTheme="minorHAnsi" w:hAnsiTheme="minorHAnsi"/>
          <w:color w:val="000000" w:themeColor="text1"/>
          <w:lang w:val="en-GB"/>
        </w:rPr>
      </w:pPr>
      <w:r w:rsidRPr="00B616FC">
        <w:rPr>
          <w:rFonts w:asciiTheme="minorHAnsi" w:hAnsiTheme="minorHAnsi"/>
          <w:color w:val="000000" w:themeColor="text1"/>
          <w:lang w:val="en-GB"/>
        </w:rPr>
        <w:lastRenderedPageBreak/>
        <w:t>CONTENTS</w:t>
      </w:r>
    </w:p>
    <w:p w14:paraId="7516E2B4" w14:textId="77777777" w:rsidR="00192D61" w:rsidRPr="00B616FC" w:rsidRDefault="00192D61" w:rsidP="00192D61">
      <w:pPr>
        <w:jc w:val="both"/>
        <w:rPr>
          <w:rFonts w:asciiTheme="minorHAnsi" w:hAnsiTheme="minorHAnsi"/>
          <w:color w:val="000000" w:themeColor="text1"/>
          <w:lang w:val="en-GB"/>
        </w:rPr>
      </w:pPr>
    </w:p>
    <w:p w14:paraId="0A040F07" w14:textId="77777777" w:rsidR="00192D61" w:rsidRPr="00B616FC" w:rsidRDefault="00192D61" w:rsidP="00192D61">
      <w:pPr>
        <w:jc w:val="both"/>
        <w:rPr>
          <w:rFonts w:asciiTheme="minorHAnsi" w:hAnsiTheme="minorHAnsi"/>
          <w:color w:val="000000" w:themeColor="text1"/>
          <w:lang w:val="en-GB"/>
        </w:rPr>
      </w:pPr>
    </w:p>
    <w:p w14:paraId="2450CC1A" w14:textId="77777777" w:rsidR="00192D61" w:rsidRPr="00B616FC" w:rsidRDefault="00192D61" w:rsidP="00192D61">
      <w:pPr>
        <w:jc w:val="both"/>
        <w:rPr>
          <w:rFonts w:asciiTheme="minorHAnsi" w:hAnsiTheme="minorHAnsi"/>
          <w:color w:val="000000" w:themeColor="text1"/>
          <w:lang w:val="en-GB"/>
        </w:rPr>
      </w:pPr>
    </w:p>
    <w:p w14:paraId="4AB2C687" w14:textId="7F98F745" w:rsidR="00192D61" w:rsidRPr="00B616FC" w:rsidRDefault="00192D61" w:rsidP="004F0E93">
      <w:pPr>
        <w:spacing w:line="480" w:lineRule="auto"/>
        <w:rPr>
          <w:rFonts w:asciiTheme="minorHAnsi" w:hAnsiTheme="minorHAnsi"/>
          <w:color w:val="000000" w:themeColor="text1"/>
          <w:lang w:val="en-GB"/>
        </w:rPr>
      </w:pPr>
      <w:r w:rsidRPr="00B616FC">
        <w:rPr>
          <w:rFonts w:asciiTheme="minorHAnsi" w:hAnsiTheme="minorHAnsi"/>
          <w:color w:val="000000" w:themeColor="text1"/>
          <w:lang w:val="en-GB"/>
        </w:rPr>
        <w:t>TITLE PAGE</w:t>
      </w:r>
      <w:r w:rsidR="004F0E93">
        <w:rPr>
          <w:rFonts w:asciiTheme="minorHAnsi" w:hAnsiTheme="minorHAnsi"/>
          <w:color w:val="000000" w:themeColor="text1"/>
          <w:lang w:val="en-GB"/>
        </w:rPr>
        <w:t xml:space="preserve"> </w:t>
      </w:r>
      <w:r w:rsidR="004F0E93">
        <w:rPr>
          <w:rFonts w:asciiTheme="minorHAnsi" w:hAnsiTheme="minorHAnsi"/>
          <w:color w:val="000000" w:themeColor="text1"/>
          <w:lang w:val="en-GB"/>
        </w:rPr>
        <w:tab/>
      </w:r>
      <w:r w:rsidR="004F0E93">
        <w:rPr>
          <w:rFonts w:asciiTheme="minorHAnsi" w:hAnsiTheme="minorHAnsi"/>
          <w:color w:val="000000" w:themeColor="text1"/>
          <w:lang w:val="en-GB"/>
        </w:rPr>
        <w:tab/>
      </w:r>
      <w:r w:rsidR="004F0E93">
        <w:rPr>
          <w:rFonts w:asciiTheme="minorHAnsi" w:hAnsiTheme="minorHAnsi"/>
          <w:color w:val="000000" w:themeColor="text1"/>
          <w:lang w:val="en-GB"/>
        </w:rPr>
        <w:tab/>
      </w:r>
      <w:r w:rsidR="004F0E93">
        <w:rPr>
          <w:rFonts w:asciiTheme="minorHAnsi" w:hAnsiTheme="minorHAnsi"/>
          <w:color w:val="000000" w:themeColor="text1"/>
          <w:lang w:val="en-GB"/>
        </w:rPr>
        <w:tab/>
      </w:r>
      <w:r w:rsidR="004F0E93">
        <w:rPr>
          <w:rFonts w:asciiTheme="minorHAnsi" w:hAnsiTheme="minorHAnsi"/>
          <w:color w:val="000000" w:themeColor="text1"/>
          <w:lang w:val="en-GB"/>
        </w:rPr>
        <w:tab/>
      </w:r>
      <w:r w:rsidR="004F0E93">
        <w:rPr>
          <w:rFonts w:asciiTheme="minorHAnsi" w:hAnsiTheme="minorHAnsi"/>
          <w:color w:val="000000" w:themeColor="text1"/>
          <w:lang w:val="en-GB"/>
        </w:rPr>
        <w:tab/>
      </w:r>
      <w:r w:rsidR="004F0E93">
        <w:rPr>
          <w:rFonts w:asciiTheme="minorHAnsi" w:hAnsiTheme="minorHAnsi"/>
          <w:color w:val="000000" w:themeColor="text1"/>
          <w:lang w:val="en-GB"/>
        </w:rPr>
        <w:tab/>
      </w:r>
      <w:r w:rsidR="004F0E93">
        <w:rPr>
          <w:rFonts w:asciiTheme="minorHAnsi" w:hAnsiTheme="minorHAnsi"/>
          <w:color w:val="000000" w:themeColor="text1"/>
          <w:lang w:val="en-GB"/>
        </w:rPr>
        <w:tab/>
      </w:r>
      <w:r w:rsidR="004F0E93">
        <w:rPr>
          <w:rFonts w:asciiTheme="minorHAnsi" w:hAnsiTheme="minorHAnsi"/>
          <w:color w:val="000000" w:themeColor="text1"/>
          <w:lang w:val="en-GB"/>
        </w:rPr>
        <w:tab/>
      </w:r>
      <w:r w:rsidR="004F0E93">
        <w:rPr>
          <w:rFonts w:asciiTheme="minorHAnsi" w:hAnsiTheme="minorHAnsi"/>
          <w:color w:val="000000" w:themeColor="text1"/>
          <w:lang w:val="en-GB"/>
        </w:rPr>
        <w:tab/>
        <w:t xml:space="preserve">1           </w:t>
      </w:r>
      <w:r w:rsidR="00532759">
        <w:rPr>
          <w:rFonts w:asciiTheme="minorHAnsi" w:hAnsiTheme="minorHAnsi"/>
          <w:color w:val="000000" w:themeColor="text1"/>
          <w:lang w:val="en-GB"/>
        </w:rPr>
        <w:tab/>
      </w:r>
      <w:r w:rsidR="004F0E93">
        <w:rPr>
          <w:rFonts w:asciiTheme="minorHAnsi" w:hAnsiTheme="minorHAnsi"/>
          <w:color w:val="000000" w:themeColor="text1"/>
          <w:lang w:val="en-GB"/>
        </w:rPr>
        <w:t xml:space="preserve">              </w:t>
      </w:r>
    </w:p>
    <w:p w14:paraId="47771504" w14:textId="4BD16B80" w:rsidR="00192D61" w:rsidRPr="00B616FC" w:rsidRDefault="00192D61" w:rsidP="00192D61">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AKNOWLEDGEMENT</w:t>
      </w:r>
      <w:r w:rsidR="004F0E93">
        <w:rPr>
          <w:rFonts w:asciiTheme="minorHAnsi" w:hAnsiTheme="minorHAnsi"/>
          <w:color w:val="000000" w:themeColor="text1"/>
          <w:lang w:val="en-GB"/>
        </w:rPr>
        <w:tab/>
      </w:r>
      <w:r w:rsidR="004F0E93">
        <w:rPr>
          <w:rFonts w:asciiTheme="minorHAnsi" w:hAnsiTheme="minorHAnsi"/>
          <w:color w:val="000000" w:themeColor="text1"/>
          <w:lang w:val="en-GB"/>
        </w:rPr>
        <w:tab/>
      </w:r>
      <w:r w:rsidR="004F0E93">
        <w:rPr>
          <w:rFonts w:asciiTheme="minorHAnsi" w:hAnsiTheme="minorHAnsi"/>
          <w:color w:val="000000" w:themeColor="text1"/>
          <w:lang w:val="en-GB"/>
        </w:rPr>
        <w:tab/>
      </w:r>
      <w:r w:rsidR="004F0E93">
        <w:rPr>
          <w:rFonts w:asciiTheme="minorHAnsi" w:hAnsiTheme="minorHAnsi"/>
          <w:color w:val="000000" w:themeColor="text1"/>
          <w:lang w:val="en-GB"/>
        </w:rPr>
        <w:tab/>
      </w:r>
      <w:r w:rsidR="004F0E93">
        <w:rPr>
          <w:rFonts w:asciiTheme="minorHAnsi" w:hAnsiTheme="minorHAnsi"/>
          <w:color w:val="000000" w:themeColor="text1"/>
          <w:lang w:val="en-GB"/>
        </w:rPr>
        <w:tab/>
      </w:r>
      <w:r w:rsidR="004F0E93">
        <w:rPr>
          <w:rFonts w:asciiTheme="minorHAnsi" w:hAnsiTheme="minorHAnsi"/>
          <w:color w:val="000000" w:themeColor="text1"/>
          <w:lang w:val="en-GB"/>
        </w:rPr>
        <w:tab/>
      </w:r>
      <w:r w:rsidR="004F0E93">
        <w:rPr>
          <w:rFonts w:asciiTheme="minorHAnsi" w:hAnsiTheme="minorHAnsi"/>
          <w:color w:val="000000" w:themeColor="text1"/>
          <w:lang w:val="en-GB"/>
        </w:rPr>
        <w:tab/>
      </w:r>
      <w:r w:rsidR="004F0E93">
        <w:rPr>
          <w:rFonts w:asciiTheme="minorHAnsi" w:hAnsiTheme="minorHAnsi"/>
          <w:color w:val="000000" w:themeColor="text1"/>
          <w:lang w:val="en-GB"/>
        </w:rPr>
        <w:tab/>
      </w:r>
      <w:r w:rsidR="004F0E93">
        <w:rPr>
          <w:rFonts w:asciiTheme="minorHAnsi" w:hAnsiTheme="minorHAnsi"/>
          <w:color w:val="000000" w:themeColor="text1"/>
          <w:lang w:val="en-GB"/>
        </w:rPr>
        <w:tab/>
        <w:t>2</w:t>
      </w:r>
    </w:p>
    <w:p w14:paraId="1E94C3DD" w14:textId="2EB7CD85" w:rsidR="00192D61" w:rsidRPr="00B616FC" w:rsidRDefault="00192D61" w:rsidP="00192D61">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ACRONYMS</w:t>
      </w:r>
      <w:r w:rsidR="004F0E93">
        <w:rPr>
          <w:rFonts w:asciiTheme="minorHAnsi" w:hAnsiTheme="minorHAnsi"/>
          <w:color w:val="000000" w:themeColor="text1"/>
          <w:lang w:val="en-GB"/>
        </w:rPr>
        <w:tab/>
      </w:r>
      <w:r w:rsidR="004F0E93">
        <w:rPr>
          <w:rFonts w:asciiTheme="minorHAnsi" w:hAnsiTheme="minorHAnsi"/>
          <w:color w:val="000000" w:themeColor="text1"/>
          <w:lang w:val="en-GB"/>
        </w:rPr>
        <w:tab/>
      </w:r>
      <w:r w:rsidR="004F0E93">
        <w:rPr>
          <w:rFonts w:asciiTheme="minorHAnsi" w:hAnsiTheme="minorHAnsi"/>
          <w:color w:val="000000" w:themeColor="text1"/>
          <w:lang w:val="en-GB"/>
        </w:rPr>
        <w:tab/>
      </w:r>
      <w:r w:rsidR="004F0E93">
        <w:rPr>
          <w:rFonts w:asciiTheme="minorHAnsi" w:hAnsiTheme="minorHAnsi"/>
          <w:color w:val="000000" w:themeColor="text1"/>
          <w:lang w:val="en-GB"/>
        </w:rPr>
        <w:tab/>
      </w:r>
      <w:r w:rsidR="004F0E93">
        <w:rPr>
          <w:rFonts w:asciiTheme="minorHAnsi" w:hAnsiTheme="minorHAnsi"/>
          <w:color w:val="000000" w:themeColor="text1"/>
          <w:lang w:val="en-GB"/>
        </w:rPr>
        <w:tab/>
      </w:r>
      <w:r w:rsidR="004F0E93">
        <w:rPr>
          <w:rFonts w:asciiTheme="minorHAnsi" w:hAnsiTheme="minorHAnsi"/>
          <w:color w:val="000000" w:themeColor="text1"/>
          <w:lang w:val="en-GB"/>
        </w:rPr>
        <w:tab/>
      </w:r>
      <w:r w:rsidR="004F0E93">
        <w:rPr>
          <w:rFonts w:asciiTheme="minorHAnsi" w:hAnsiTheme="minorHAnsi"/>
          <w:color w:val="000000" w:themeColor="text1"/>
          <w:lang w:val="en-GB"/>
        </w:rPr>
        <w:tab/>
      </w:r>
      <w:r w:rsidR="004F0E93">
        <w:rPr>
          <w:rFonts w:asciiTheme="minorHAnsi" w:hAnsiTheme="minorHAnsi"/>
          <w:color w:val="000000" w:themeColor="text1"/>
          <w:lang w:val="en-GB"/>
        </w:rPr>
        <w:tab/>
      </w:r>
      <w:r w:rsidR="004F0E93">
        <w:rPr>
          <w:rFonts w:asciiTheme="minorHAnsi" w:hAnsiTheme="minorHAnsi"/>
          <w:color w:val="000000" w:themeColor="text1"/>
          <w:lang w:val="en-GB"/>
        </w:rPr>
        <w:tab/>
      </w:r>
      <w:r w:rsidR="004F0E93">
        <w:rPr>
          <w:rFonts w:asciiTheme="minorHAnsi" w:hAnsiTheme="minorHAnsi"/>
          <w:color w:val="000000" w:themeColor="text1"/>
          <w:lang w:val="en-GB"/>
        </w:rPr>
        <w:tab/>
        <w:t>3</w:t>
      </w:r>
    </w:p>
    <w:p w14:paraId="45A34A2D" w14:textId="4FFFCDCF" w:rsidR="00532759" w:rsidRDefault="00192D61" w:rsidP="00192D61">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ABSTRACT</w:t>
      </w:r>
      <w:r w:rsidR="00532759">
        <w:rPr>
          <w:rFonts w:asciiTheme="minorHAnsi" w:hAnsiTheme="minorHAnsi"/>
          <w:color w:val="000000" w:themeColor="text1"/>
          <w:lang w:val="en-GB"/>
        </w:rPr>
        <w:tab/>
      </w:r>
      <w:r w:rsidR="00532759">
        <w:rPr>
          <w:rFonts w:asciiTheme="minorHAnsi" w:hAnsiTheme="minorHAnsi"/>
          <w:color w:val="000000" w:themeColor="text1"/>
          <w:lang w:val="en-GB"/>
        </w:rPr>
        <w:tab/>
      </w:r>
      <w:r w:rsidR="00532759">
        <w:rPr>
          <w:rFonts w:asciiTheme="minorHAnsi" w:hAnsiTheme="minorHAnsi"/>
          <w:color w:val="000000" w:themeColor="text1"/>
          <w:lang w:val="en-GB"/>
        </w:rPr>
        <w:tab/>
      </w:r>
      <w:r w:rsidR="00532759">
        <w:rPr>
          <w:rFonts w:asciiTheme="minorHAnsi" w:hAnsiTheme="minorHAnsi"/>
          <w:color w:val="000000" w:themeColor="text1"/>
          <w:lang w:val="en-GB"/>
        </w:rPr>
        <w:tab/>
      </w:r>
      <w:r w:rsidR="00532759">
        <w:rPr>
          <w:rFonts w:asciiTheme="minorHAnsi" w:hAnsiTheme="minorHAnsi"/>
          <w:color w:val="000000" w:themeColor="text1"/>
          <w:lang w:val="en-GB"/>
        </w:rPr>
        <w:tab/>
      </w:r>
      <w:r w:rsidR="00532759">
        <w:rPr>
          <w:rFonts w:asciiTheme="minorHAnsi" w:hAnsiTheme="minorHAnsi"/>
          <w:color w:val="000000" w:themeColor="text1"/>
          <w:lang w:val="en-GB"/>
        </w:rPr>
        <w:tab/>
      </w:r>
      <w:r w:rsidR="00532759">
        <w:rPr>
          <w:rFonts w:asciiTheme="minorHAnsi" w:hAnsiTheme="minorHAnsi"/>
          <w:color w:val="000000" w:themeColor="text1"/>
          <w:lang w:val="en-GB"/>
        </w:rPr>
        <w:tab/>
      </w:r>
      <w:r w:rsidR="00532759">
        <w:rPr>
          <w:rFonts w:asciiTheme="minorHAnsi" w:hAnsiTheme="minorHAnsi"/>
          <w:color w:val="000000" w:themeColor="text1"/>
          <w:lang w:val="en-GB"/>
        </w:rPr>
        <w:tab/>
      </w:r>
      <w:r w:rsidR="00532759">
        <w:rPr>
          <w:rFonts w:asciiTheme="minorHAnsi" w:hAnsiTheme="minorHAnsi"/>
          <w:color w:val="000000" w:themeColor="text1"/>
          <w:lang w:val="en-GB"/>
        </w:rPr>
        <w:tab/>
      </w:r>
      <w:r w:rsidR="00532759">
        <w:rPr>
          <w:rFonts w:asciiTheme="minorHAnsi" w:hAnsiTheme="minorHAnsi"/>
          <w:color w:val="000000" w:themeColor="text1"/>
          <w:lang w:val="en-GB"/>
        </w:rPr>
        <w:tab/>
        <w:t>4</w:t>
      </w:r>
    </w:p>
    <w:p w14:paraId="384C369D" w14:textId="3A3D42A8" w:rsidR="00192D61" w:rsidRPr="00B616FC" w:rsidRDefault="00192D61" w:rsidP="00192D61">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LIST OF FIGURES</w:t>
      </w:r>
      <w:r w:rsidR="00532759">
        <w:rPr>
          <w:rFonts w:asciiTheme="minorHAnsi" w:hAnsiTheme="minorHAnsi"/>
          <w:color w:val="000000" w:themeColor="text1"/>
          <w:lang w:val="en-GB"/>
        </w:rPr>
        <w:tab/>
      </w:r>
      <w:r w:rsidR="00532759">
        <w:rPr>
          <w:rFonts w:asciiTheme="minorHAnsi" w:hAnsiTheme="minorHAnsi"/>
          <w:color w:val="000000" w:themeColor="text1"/>
          <w:lang w:val="en-GB"/>
        </w:rPr>
        <w:tab/>
      </w:r>
      <w:r w:rsidR="00532759">
        <w:rPr>
          <w:rFonts w:asciiTheme="minorHAnsi" w:hAnsiTheme="minorHAnsi"/>
          <w:color w:val="000000" w:themeColor="text1"/>
          <w:lang w:val="en-GB"/>
        </w:rPr>
        <w:tab/>
      </w:r>
      <w:r w:rsidR="00532759">
        <w:rPr>
          <w:rFonts w:asciiTheme="minorHAnsi" w:hAnsiTheme="minorHAnsi"/>
          <w:color w:val="000000" w:themeColor="text1"/>
          <w:lang w:val="en-GB"/>
        </w:rPr>
        <w:tab/>
      </w:r>
      <w:r w:rsidR="00532759">
        <w:rPr>
          <w:rFonts w:asciiTheme="minorHAnsi" w:hAnsiTheme="minorHAnsi"/>
          <w:color w:val="000000" w:themeColor="text1"/>
          <w:lang w:val="en-GB"/>
        </w:rPr>
        <w:tab/>
      </w:r>
      <w:r w:rsidR="00532759">
        <w:rPr>
          <w:rFonts w:asciiTheme="minorHAnsi" w:hAnsiTheme="minorHAnsi"/>
          <w:color w:val="000000" w:themeColor="text1"/>
          <w:lang w:val="en-GB"/>
        </w:rPr>
        <w:tab/>
      </w:r>
      <w:r w:rsidR="00532759">
        <w:rPr>
          <w:rFonts w:asciiTheme="minorHAnsi" w:hAnsiTheme="minorHAnsi"/>
          <w:color w:val="000000" w:themeColor="text1"/>
          <w:lang w:val="en-GB"/>
        </w:rPr>
        <w:tab/>
      </w:r>
      <w:r w:rsidR="00532759">
        <w:rPr>
          <w:rFonts w:asciiTheme="minorHAnsi" w:hAnsiTheme="minorHAnsi"/>
          <w:color w:val="000000" w:themeColor="text1"/>
          <w:lang w:val="en-GB"/>
        </w:rPr>
        <w:tab/>
      </w:r>
      <w:r w:rsidR="00532759">
        <w:rPr>
          <w:rFonts w:asciiTheme="minorHAnsi" w:hAnsiTheme="minorHAnsi"/>
          <w:color w:val="000000" w:themeColor="text1"/>
          <w:lang w:val="en-GB"/>
        </w:rPr>
        <w:tab/>
        <w:t>6</w:t>
      </w:r>
    </w:p>
    <w:p w14:paraId="46A9A1ED" w14:textId="23877064" w:rsidR="00BA3961" w:rsidRPr="00B616FC" w:rsidRDefault="004A5CB6" w:rsidP="00192D61">
      <w:pPr>
        <w:pStyle w:val="ListParagraph"/>
        <w:numPr>
          <w:ilvl w:val="0"/>
          <w:numId w:val="49"/>
        </w:numPr>
        <w:spacing w:line="480" w:lineRule="auto"/>
        <w:jc w:val="both"/>
        <w:rPr>
          <w:color w:val="000000" w:themeColor="text1"/>
        </w:rPr>
      </w:pPr>
      <w:r w:rsidRPr="00B616FC">
        <w:rPr>
          <w:color w:val="000000" w:themeColor="text1"/>
        </w:rPr>
        <w:t>BACKGROUND</w:t>
      </w:r>
      <w:r w:rsidR="00532759">
        <w:rPr>
          <w:color w:val="000000" w:themeColor="text1"/>
        </w:rPr>
        <w:tab/>
      </w:r>
      <w:r w:rsidR="00532759">
        <w:rPr>
          <w:color w:val="000000" w:themeColor="text1"/>
        </w:rPr>
        <w:tab/>
      </w:r>
      <w:r w:rsidR="00532759">
        <w:rPr>
          <w:color w:val="000000" w:themeColor="text1"/>
        </w:rPr>
        <w:tab/>
      </w:r>
      <w:r w:rsidR="00532759">
        <w:rPr>
          <w:color w:val="000000" w:themeColor="text1"/>
        </w:rPr>
        <w:tab/>
      </w:r>
      <w:r w:rsidR="00532759">
        <w:rPr>
          <w:color w:val="000000" w:themeColor="text1"/>
        </w:rPr>
        <w:tab/>
      </w:r>
      <w:r w:rsidR="00532759">
        <w:rPr>
          <w:color w:val="000000" w:themeColor="text1"/>
        </w:rPr>
        <w:tab/>
      </w:r>
      <w:r w:rsidR="00532759">
        <w:rPr>
          <w:color w:val="000000" w:themeColor="text1"/>
        </w:rPr>
        <w:tab/>
      </w:r>
      <w:r w:rsidR="00532759">
        <w:rPr>
          <w:color w:val="000000" w:themeColor="text1"/>
        </w:rPr>
        <w:tab/>
      </w:r>
      <w:r w:rsidR="00532759">
        <w:rPr>
          <w:color w:val="000000" w:themeColor="text1"/>
        </w:rPr>
        <w:tab/>
        <w:t>9</w:t>
      </w:r>
    </w:p>
    <w:p w14:paraId="6AAEAC60" w14:textId="1DEF7F47" w:rsidR="00BA3961" w:rsidRPr="00B616FC" w:rsidRDefault="004A5CB6" w:rsidP="00192D61">
      <w:pPr>
        <w:pStyle w:val="ListParagraph"/>
        <w:numPr>
          <w:ilvl w:val="1"/>
          <w:numId w:val="49"/>
        </w:numPr>
        <w:spacing w:line="480" w:lineRule="auto"/>
        <w:jc w:val="both"/>
        <w:rPr>
          <w:b/>
          <w:color w:val="000000" w:themeColor="text1"/>
        </w:rPr>
      </w:pPr>
      <w:r w:rsidRPr="00B616FC">
        <w:rPr>
          <w:b/>
          <w:color w:val="000000" w:themeColor="text1"/>
        </w:rPr>
        <w:t>Introduction</w:t>
      </w:r>
      <w:r w:rsidR="00BA3961" w:rsidRPr="00B616FC">
        <w:rPr>
          <w:b/>
          <w:color w:val="000000" w:themeColor="text1"/>
        </w:rPr>
        <w:t xml:space="preserve"> </w:t>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t>9</w:t>
      </w:r>
    </w:p>
    <w:p w14:paraId="30F54274" w14:textId="07F27D32" w:rsidR="00BA3961" w:rsidRPr="00B616FC" w:rsidRDefault="00BA3961" w:rsidP="00192D61">
      <w:pPr>
        <w:pStyle w:val="ListParagraph"/>
        <w:numPr>
          <w:ilvl w:val="1"/>
          <w:numId w:val="49"/>
        </w:numPr>
        <w:spacing w:line="480" w:lineRule="auto"/>
        <w:jc w:val="both"/>
        <w:rPr>
          <w:color w:val="000000" w:themeColor="text1"/>
        </w:rPr>
      </w:pPr>
      <w:r w:rsidRPr="00B616FC">
        <w:rPr>
          <w:b/>
          <w:color w:val="000000" w:themeColor="text1"/>
        </w:rPr>
        <w:t>LGBTQIA+ experiences of help-seeking for DVA</w:t>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t>10</w:t>
      </w:r>
    </w:p>
    <w:p w14:paraId="1469B9C8" w14:textId="7CB995B1" w:rsidR="00BA3961" w:rsidRPr="00B616FC" w:rsidRDefault="004A5CB6" w:rsidP="00192D61">
      <w:pPr>
        <w:pStyle w:val="ListParagraph"/>
        <w:numPr>
          <w:ilvl w:val="1"/>
          <w:numId w:val="49"/>
        </w:numPr>
        <w:spacing w:line="480" w:lineRule="auto"/>
        <w:jc w:val="both"/>
        <w:rPr>
          <w:color w:val="000000" w:themeColor="text1"/>
        </w:rPr>
      </w:pPr>
      <w:r w:rsidRPr="00B616FC">
        <w:rPr>
          <w:rFonts w:cs="Times"/>
          <w:b/>
          <w:color w:val="000000" w:themeColor="text1"/>
        </w:rPr>
        <w:t>Defining ‘Transgender’</w:t>
      </w:r>
      <w:r w:rsidR="00532759">
        <w:rPr>
          <w:rFonts w:cs="Times"/>
          <w:b/>
          <w:color w:val="000000" w:themeColor="text1"/>
        </w:rPr>
        <w:tab/>
      </w:r>
      <w:r w:rsidR="00532759">
        <w:rPr>
          <w:rFonts w:cs="Times"/>
          <w:b/>
          <w:color w:val="000000" w:themeColor="text1"/>
        </w:rPr>
        <w:tab/>
      </w:r>
      <w:r w:rsidR="00532759">
        <w:rPr>
          <w:rFonts w:cs="Times"/>
          <w:b/>
          <w:color w:val="000000" w:themeColor="text1"/>
        </w:rPr>
        <w:tab/>
      </w:r>
      <w:r w:rsidR="00532759">
        <w:rPr>
          <w:rFonts w:cs="Times"/>
          <w:b/>
          <w:color w:val="000000" w:themeColor="text1"/>
        </w:rPr>
        <w:tab/>
      </w:r>
      <w:r w:rsidR="00532759">
        <w:rPr>
          <w:rFonts w:cs="Times"/>
          <w:b/>
          <w:color w:val="000000" w:themeColor="text1"/>
        </w:rPr>
        <w:tab/>
      </w:r>
      <w:r w:rsidR="00532759">
        <w:rPr>
          <w:rFonts w:cs="Times"/>
          <w:b/>
          <w:color w:val="000000" w:themeColor="text1"/>
        </w:rPr>
        <w:tab/>
      </w:r>
      <w:r w:rsidR="00532759">
        <w:rPr>
          <w:rFonts w:cs="Times"/>
          <w:b/>
          <w:color w:val="000000" w:themeColor="text1"/>
        </w:rPr>
        <w:tab/>
        <w:t>13</w:t>
      </w:r>
    </w:p>
    <w:p w14:paraId="3DC35AF5" w14:textId="76B09FC8" w:rsidR="004A5CB6" w:rsidRPr="00B616FC" w:rsidRDefault="004A5CB6" w:rsidP="00192D61">
      <w:pPr>
        <w:pStyle w:val="ListParagraph"/>
        <w:numPr>
          <w:ilvl w:val="1"/>
          <w:numId w:val="49"/>
        </w:numPr>
        <w:spacing w:line="480" w:lineRule="auto"/>
        <w:jc w:val="both"/>
        <w:rPr>
          <w:color w:val="000000" w:themeColor="text1"/>
        </w:rPr>
      </w:pPr>
      <w:r w:rsidRPr="00B616FC">
        <w:rPr>
          <w:rFonts w:cs="ArialMT"/>
          <w:b/>
          <w:color w:val="000000" w:themeColor="text1"/>
        </w:rPr>
        <w:t>Transgender DVA research</w:t>
      </w:r>
      <w:r w:rsidR="00532759">
        <w:rPr>
          <w:rFonts w:cs="ArialMT"/>
          <w:b/>
          <w:color w:val="000000" w:themeColor="text1"/>
        </w:rPr>
        <w:tab/>
      </w:r>
      <w:r w:rsidR="00532759">
        <w:rPr>
          <w:rFonts w:cs="ArialMT"/>
          <w:b/>
          <w:color w:val="000000" w:themeColor="text1"/>
        </w:rPr>
        <w:tab/>
      </w:r>
      <w:r w:rsidR="00532759">
        <w:rPr>
          <w:rFonts w:cs="ArialMT"/>
          <w:b/>
          <w:color w:val="000000" w:themeColor="text1"/>
        </w:rPr>
        <w:tab/>
      </w:r>
      <w:r w:rsidR="00532759">
        <w:rPr>
          <w:rFonts w:cs="ArialMT"/>
          <w:b/>
          <w:color w:val="000000" w:themeColor="text1"/>
        </w:rPr>
        <w:tab/>
      </w:r>
      <w:r w:rsidR="00532759">
        <w:rPr>
          <w:rFonts w:cs="ArialMT"/>
          <w:b/>
          <w:color w:val="000000" w:themeColor="text1"/>
        </w:rPr>
        <w:tab/>
      </w:r>
      <w:r w:rsidR="00532759">
        <w:rPr>
          <w:rFonts w:cs="ArialMT"/>
          <w:b/>
          <w:color w:val="000000" w:themeColor="text1"/>
        </w:rPr>
        <w:tab/>
      </w:r>
      <w:r w:rsidR="00532759">
        <w:rPr>
          <w:rFonts w:cs="ArialMT"/>
          <w:b/>
          <w:color w:val="000000" w:themeColor="text1"/>
        </w:rPr>
        <w:tab/>
        <w:t>13</w:t>
      </w:r>
    </w:p>
    <w:p w14:paraId="34536FD9" w14:textId="70EEBEDA" w:rsidR="004A5CB6" w:rsidRPr="00B616FC" w:rsidRDefault="004A5CB6" w:rsidP="00192D61">
      <w:pPr>
        <w:pStyle w:val="ListParagraph"/>
        <w:numPr>
          <w:ilvl w:val="1"/>
          <w:numId w:val="49"/>
        </w:numPr>
        <w:spacing w:line="480" w:lineRule="auto"/>
        <w:jc w:val="both"/>
        <w:rPr>
          <w:color w:val="000000" w:themeColor="text1"/>
        </w:rPr>
      </w:pPr>
      <w:r w:rsidRPr="00B616FC">
        <w:rPr>
          <w:rFonts w:cs="Arial"/>
          <w:b/>
          <w:color w:val="000000" w:themeColor="text1"/>
        </w:rPr>
        <w:t xml:space="preserve">Informing the discussion: </w:t>
      </w:r>
      <w:r w:rsidRPr="00B616FC">
        <w:rPr>
          <w:b/>
          <w:color w:val="000000" w:themeColor="text1"/>
        </w:rPr>
        <w:t>Judith Butler’s ‘grievable lives’</w:t>
      </w:r>
      <w:r w:rsidR="00532759">
        <w:rPr>
          <w:b/>
          <w:color w:val="000000" w:themeColor="text1"/>
        </w:rPr>
        <w:tab/>
      </w:r>
      <w:r w:rsidR="00532759">
        <w:rPr>
          <w:b/>
          <w:color w:val="000000" w:themeColor="text1"/>
        </w:rPr>
        <w:tab/>
      </w:r>
      <w:r w:rsidR="00532759">
        <w:rPr>
          <w:b/>
          <w:color w:val="000000" w:themeColor="text1"/>
        </w:rPr>
        <w:tab/>
        <w:t>14</w:t>
      </w:r>
    </w:p>
    <w:p w14:paraId="0E5F0B08" w14:textId="121CB380" w:rsidR="00A20101" w:rsidRPr="00B616FC" w:rsidRDefault="004A5CB6" w:rsidP="00192D61">
      <w:pPr>
        <w:pStyle w:val="ListParagraph"/>
        <w:numPr>
          <w:ilvl w:val="0"/>
          <w:numId w:val="49"/>
        </w:numPr>
        <w:spacing w:line="480" w:lineRule="auto"/>
        <w:jc w:val="both"/>
        <w:rPr>
          <w:color w:val="000000" w:themeColor="text1"/>
        </w:rPr>
      </w:pPr>
      <w:r w:rsidRPr="00B616FC">
        <w:rPr>
          <w:rFonts w:eastAsia="Times New Roman"/>
          <w:color w:val="000000" w:themeColor="text1"/>
        </w:rPr>
        <w:t xml:space="preserve">RATIONALE, </w:t>
      </w:r>
      <w:r w:rsidRPr="00B616FC">
        <w:rPr>
          <w:rFonts w:cs="Arial"/>
          <w:color w:val="000000" w:themeColor="text1"/>
        </w:rPr>
        <w:t>RESEARCH QUESTION, AIM AND OBJECTIVES</w:t>
      </w:r>
      <w:r w:rsidR="00532759">
        <w:rPr>
          <w:rFonts w:cs="Arial"/>
          <w:color w:val="000000" w:themeColor="text1"/>
        </w:rPr>
        <w:tab/>
      </w:r>
      <w:r w:rsidR="00532759">
        <w:rPr>
          <w:rFonts w:cs="Arial"/>
          <w:color w:val="000000" w:themeColor="text1"/>
        </w:rPr>
        <w:tab/>
      </w:r>
      <w:r w:rsidR="00532759">
        <w:rPr>
          <w:rFonts w:cs="Arial"/>
          <w:color w:val="000000" w:themeColor="text1"/>
        </w:rPr>
        <w:tab/>
        <w:t>17</w:t>
      </w:r>
    </w:p>
    <w:p w14:paraId="6DD1CD79" w14:textId="721EE42D" w:rsidR="004A5CB6" w:rsidRPr="00B616FC" w:rsidRDefault="004A5CB6" w:rsidP="00192D61">
      <w:pPr>
        <w:pStyle w:val="ListParagraph"/>
        <w:numPr>
          <w:ilvl w:val="1"/>
          <w:numId w:val="49"/>
        </w:numPr>
        <w:spacing w:line="480" w:lineRule="auto"/>
        <w:jc w:val="both"/>
        <w:rPr>
          <w:color w:val="000000" w:themeColor="text1"/>
        </w:rPr>
      </w:pPr>
      <w:r w:rsidRPr="00B616FC">
        <w:rPr>
          <w:rFonts w:eastAsia="Times New Roman"/>
          <w:b/>
          <w:color w:val="000000" w:themeColor="text1"/>
        </w:rPr>
        <w:t>Rationale</w:t>
      </w:r>
      <w:r w:rsidR="00532759">
        <w:rPr>
          <w:rFonts w:eastAsia="Times New Roman"/>
          <w:b/>
          <w:color w:val="000000" w:themeColor="text1"/>
        </w:rPr>
        <w:tab/>
      </w:r>
      <w:r w:rsidR="00532759">
        <w:rPr>
          <w:rFonts w:eastAsia="Times New Roman"/>
          <w:b/>
          <w:color w:val="000000" w:themeColor="text1"/>
        </w:rPr>
        <w:tab/>
      </w:r>
      <w:r w:rsidR="00532759">
        <w:rPr>
          <w:rFonts w:eastAsia="Times New Roman"/>
          <w:b/>
          <w:color w:val="000000" w:themeColor="text1"/>
        </w:rPr>
        <w:tab/>
      </w:r>
      <w:r w:rsidR="00532759">
        <w:rPr>
          <w:rFonts w:eastAsia="Times New Roman"/>
          <w:b/>
          <w:color w:val="000000" w:themeColor="text1"/>
        </w:rPr>
        <w:tab/>
      </w:r>
      <w:r w:rsidR="00532759">
        <w:rPr>
          <w:rFonts w:eastAsia="Times New Roman"/>
          <w:b/>
          <w:color w:val="000000" w:themeColor="text1"/>
        </w:rPr>
        <w:tab/>
      </w:r>
      <w:r w:rsidR="00532759">
        <w:rPr>
          <w:rFonts w:eastAsia="Times New Roman"/>
          <w:b/>
          <w:color w:val="000000" w:themeColor="text1"/>
        </w:rPr>
        <w:tab/>
      </w:r>
      <w:r w:rsidR="00532759">
        <w:rPr>
          <w:rFonts w:eastAsia="Times New Roman"/>
          <w:b/>
          <w:color w:val="000000" w:themeColor="text1"/>
        </w:rPr>
        <w:tab/>
      </w:r>
      <w:r w:rsidR="00532759">
        <w:rPr>
          <w:rFonts w:eastAsia="Times New Roman"/>
          <w:b/>
          <w:color w:val="000000" w:themeColor="text1"/>
        </w:rPr>
        <w:tab/>
      </w:r>
      <w:r w:rsidR="00532759">
        <w:rPr>
          <w:rFonts w:eastAsia="Times New Roman"/>
          <w:b/>
          <w:color w:val="000000" w:themeColor="text1"/>
        </w:rPr>
        <w:tab/>
        <w:t>17</w:t>
      </w:r>
    </w:p>
    <w:p w14:paraId="70D5A22E" w14:textId="262498C5" w:rsidR="004A5CB6" w:rsidRPr="00B616FC" w:rsidRDefault="004A5CB6" w:rsidP="00192D61">
      <w:pPr>
        <w:pStyle w:val="ListParagraph"/>
        <w:numPr>
          <w:ilvl w:val="1"/>
          <w:numId w:val="49"/>
        </w:numPr>
        <w:spacing w:line="480" w:lineRule="auto"/>
        <w:jc w:val="both"/>
        <w:rPr>
          <w:color w:val="000000" w:themeColor="text1"/>
        </w:rPr>
      </w:pPr>
      <w:r w:rsidRPr="00B616FC">
        <w:rPr>
          <w:b/>
          <w:color w:val="000000" w:themeColor="text1"/>
        </w:rPr>
        <w:t>Research question</w:t>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t>18</w:t>
      </w:r>
    </w:p>
    <w:p w14:paraId="3A801CCA" w14:textId="6505924F" w:rsidR="004A5CB6" w:rsidRPr="00B616FC" w:rsidRDefault="004A5CB6" w:rsidP="00192D61">
      <w:pPr>
        <w:pStyle w:val="ListParagraph"/>
        <w:numPr>
          <w:ilvl w:val="1"/>
          <w:numId w:val="49"/>
        </w:numPr>
        <w:spacing w:line="480" w:lineRule="auto"/>
        <w:jc w:val="both"/>
        <w:rPr>
          <w:color w:val="000000" w:themeColor="text1"/>
        </w:rPr>
      </w:pPr>
      <w:r w:rsidRPr="00B616FC">
        <w:rPr>
          <w:b/>
          <w:color w:val="000000" w:themeColor="text1"/>
        </w:rPr>
        <w:t xml:space="preserve">Aim and objectives </w:t>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t>18</w:t>
      </w:r>
    </w:p>
    <w:p w14:paraId="33ECE35D" w14:textId="21CACB40" w:rsidR="004A5CB6" w:rsidRPr="00B616FC" w:rsidRDefault="004A5CB6" w:rsidP="00192D61">
      <w:pPr>
        <w:pStyle w:val="ListParagraph"/>
        <w:numPr>
          <w:ilvl w:val="0"/>
          <w:numId w:val="49"/>
        </w:numPr>
        <w:spacing w:line="480" w:lineRule="auto"/>
        <w:jc w:val="both"/>
        <w:rPr>
          <w:color w:val="000000" w:themeColor="text1"/>
        </w:rPr>
      </w:pPr>
      <w:r w:rsidRPr="00B616FC">
        <w:rPr>
          <w:color w:val="000000" w:themeColor="text1"/>
        </w:rPr>
        <w:t xml:space="preserve">METHODOLOGY </w:t>
      </w:r>
      <w:r w:rsidR="00532759">
        <w:rPr>
          <w:color w:val="000000" w:themeColor="text1"/>
        </w:rPr>
        <w:tab/>
      </w:r>
      <w:r w:rsidR="00532759">
        <w:rPr>
          <w:color w:val="000000" w:themeColor="text1"/>
        </w:rPr>
        <w:tab/>
      </w:r>
      <w:r w:rsidR="00532759">
        <w:rPr>
          <w:color w:val="000000" w:themeColor="text1"/>
        </w:rPr>
        <w:tab/>
      </w:r>
      <w:r w:rsidR="00532759">
        <w:rPr>
          <w:color w:val="000000" w:themeColor="text1"/>
        </w:rPr>
        <w:tab/>
      </w:r>
      <w:r w:rsidR="00532759">
        <w:rPr>
          <w:color w:val="000000" w:themeColor="text1"/>
        </w:rPr>
        <w:tab/>
      </w:r>
      <w:r w:rsidR="00532759">
        <w:rPr>
          <w:color w:val="000000" w:themeColor="text1"/>
        </w:rPr>
        <w:tab/>
      </w:r>
      <w:r w:rsidR="00532759">
        <w:rPr>
          <w:color w:val="000000" w:themeColor="text1"/>
        </w:rPr>
        <w:tab/>
      </w:r>
      <w:r w:rsidR="00532759">
        <w:rPr>
          <w:color w:val="000000" w:themeColor="text1"/>
        </w:rPr>
        <w:tab/>
      </w:r>
      <w:r w:rsidR="00532759">
        <w:rPr>
          <w:color w:val="000000" w:themeColor="text1"/>
        </w:rPr>
        <w:tab/>
        <w:t>20</w:t>
      </w:r>
    </w:p>
    <w:p w14:paraId="5DAEC43D" w14:textId="7BE414F6" w:rsidR="004A5CB6" w:rsidRPr="00B616FC" w:rsidRDefault="004A5CB6" w:rsidP="00192D61">
      <w:pPr>
        <w:pStyle w:val="ListParagraph"/>
        <w:numPr>
          <w:ilvl w:val="1"/>
          <w:numId w:val="49"/>
        </w:numPr>
        <w:spacing w:line="480" w:lineRule="auto"/>
        <w:jc w:val="both"/>
        <w:rPr>
          <w:color w:val="000000" w:themeColor="text1"/>
        </w:rPr>
      </w:pPr>
      <w:r w:rsidRPr="00B616FC">
        <w:rPr>
          <w:b/>
          <w:color w:val="000000" w:themeColor="text1"/>
        </w:rPr>
        <w:t>Scoping reviews</w:t>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t>20</w:t>
      </w:r>
    </w:p>
    <w:p w14:paraId="1ED94654" w14:textId="780522D7" w:rsidR="004A5CB6" w:rsidRPr="00B616FC" w:rsidRDefault="004A5CB6" w:rsidP="00192D61">
      <w:pPr>
        <w:pStyle w:val="ListParagraph"/>
        <w:numPr>
          <w:ilvl w:val="1"/>
          <w:numId w:val="49"/>
        </w:numPr>
        <w:spacing w:line="480" w:lineRule="auto"/>
        <w:jc w:val="both"/>
        <w:rPr>
          <w:color w:val="000000" w:themeColor="text1"/>
        </w:rPr>
      </w:pPr>
      <w:r w:rsidRPr="00B616FC">
        <w:rPr>
          <w:b/>
          <w:color w:val="000000" w:themeColor="text1"/>
        </w:rPr>
        <w:t>Scoping review framework and approach</w:t>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t>22</w:t>
      </w:r>
    </w:p>
    <w:p w14:paraId="79335A41" w14:textId="78168D82" w:rsidR="004A5CB6" w:rsidRPr="00B616FC" w:rsidRDefault="004A5CB6" w:rsidP="00192D61">
      <w:pPr>
        <w:pStyle w:val="ListParagraph"/>
        <w:numPr>
          <w:ilvl w:val="1"/>
          <w:numId w:val="49"/>
        </w:numPr>
        <w:spacing w:line="480" w:lineRule="auto"/>
        <w:jc w:val="both"/>
        <w:rPr>
          <w:color w:val="000000" w:themeColor="text1"/>
        </w:rPr>
      </w:pPr>
      <w:r w:rsidRPr="00B616FC">
        <w:rPr>
          <w:rFonts w:cs="TimesNewRomanPSMT"/>
          <w:b/>
          <w:color w:val="000000" w:themeColor="text1"/>
        </w:rPr>
        <w:t>Methodology limitations</w:t>
      </w:r>
      <w:r w:rsidR="00532759">
        <w:rPr>
          <w:rFonts w:cs="TimesNewRomanPSMT"/>
          <w:b/>
          <w:color w:val="000000" w:themeColor="text1"/>
        </w:rPr>
        <w:tab/>
      </w:r>
      <w:r w:rsidR="00532759">
        <w:rPr>
          <w:rFonts w:cs="TimesNewRomanPSMT"/>
          <w:b/>
          <w:color w:val="000000" w:themeColor="text1"/>
        </w:rPr>
        <w:tab/>
      </w:r>
      <w:r w:rsidR="00532759">
        <w:rPr>
          <w:rFonts w:cs="TimesNewRomanPSMT"/>
          <w:b/>
          <w:color w:val="000000" w:themeColor="text1"/>
        </w:rPr>
        <w:tab/>
      </w:r>
      <w:r w:rsidR="00532759">
        <w:rPr>
          <w:rFonts w:cs="TimesNewRomanPSMT"/>
          <w:b/>
          <w:color w:val="000000" w:themeColor="text1"/>
        </w:rPr>
        <w:tab/>
      </w:r>
      <w:r w:rsidR="00532759">
        <w:rPr>
          <w:rFonts w:cs="TimesNewRomanPSMT"/>
          <w:b/>
          <w:color w:val="000000" w:themeColor="text1"/>
        </w:rPr>
        <w:tab/>
      </w:r>
      <w:r w:rsidR="00532759">
        <w:rPr>
          <w:rFonts w:cs="TimesNewRomanPSMT"/>
          <w:b/>
          <w:color w:val="000000" w:themeColor="text1"/>
        </w:rPr>
        <w:tab/>
      </w:r>
      <w:r w:rsidR="00532759">
        <w:rPr>
          <w:rFonts w:cs="TimesNewRomanPSMT"/>
          <w:b/>
          <w:color w:val="000000" w:themeColor="text1"/>
        </w:rPr>
        <w:tab/>
        <w:t>25</w:t>
      </w:r>
    </w:p>
    <w:p w14:paraId="350F7BA7" w14:textId="143FBABA" w:rsidR="004A5CB6" w:rsidRPr="00B616FC" w:rsidRDefault="004A5CB6" w:rsidP="00192D61">
      <w:pPr>
        <w:pStyle w:val="ListParagraph"/>
        <w:numPr>
          <w:ilvl w:val="1"/>
          <w:numId w:val="49"/>
        </w:numPr>
        <w:spacing w:line="480" w:lineRule="auto"/>
        <w:jc w:val="both"/>
        <w:rPr>
          <w:color w:val="000000" w:themeColor="text1"/>
        </w:rPr>
      </w:pPr>
      <w:r w:rsidRPr="00B616FC">
        <w:rPr>
          <w:b/>
          <w:color w:val="000000" w:themeColor="text1"/>
        </w:rPr>
        <w:t>Thematic analysis approach</w:t>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t>26</w:t>
      </w:r>
    </w:p>
    <w:p w14:paraId="489335EF" w14:textId="6BEB26D8" w:rsidR="00192D61" w:rsidRPr="00B616FC" w:rsidRDefault="004A5CB6" w:rsidP="00192D61">
      <w:pPr>
        <w:pStyle w:val="ListParagraph"/>
        <w:numPr>
          <w:ilvl w:val="0"/>
          <w:numId w:val="49"/>
        </w:numPr>
        <w:spacing w:line="480" w:lineRule="auto"/>
        <w:jc w:val="both"/>
        <w:rPr>
          <w:color w:val="000000" w:themeColor="text1"/>
        </w:rPr>
      </w:pPr>
      <w:r w:rsidRPr="00B616FC">
        <w:rPr>
          <w:color w:val="000000" w:themeColor="text1"/>
        </w:rPr>
        <w:t>FIN</w:t>
      </w:r>
      <w:r w:rsidR="00591A95" w:rsidRPr="00B616FC">
        <w:rPr>
          <w:color w:val="000000" w:themeColor="text1"/>
        </w:rPr>
        <w:t>DINGS</w:t>
      </w:r>
      <w:r w:rsidR="00532759">
        <w:rPr>
          <w:color w:val="000000" w:themeColor="text1"/>
        </w:rPr>
        <w:tab/>
      </w:r>
      <w:r w:rsidR="00532759">
        <w:rPr>
          <w:color w:val="000000" w:themeColor="text1"/>
        </w:rPr>
        <w:tab/>
      </w:r>
      <w:r w:rsidR="00532759">
        <w:rPr>
          <w:color w:val="000000" w:themeColor="text1"/>
        </w:rPr>
        <w:tab/>
      </w:r>
      <w:r w:rsidR="00532759">
        <w:rPr>
          <w:color w:val="000000" w:themeColor="text1"/>
        </w:rPr>
        <w:tab/>
      </w:r>
      <w:r w:rsidR="00532759">
        <w:rPr>
          <w:color w:val="000000" w:themeColor="text1"/>
        </w:rPr>
        <w:tab/>
      </w:r>
      <w:r w:rsidR="00532759">
        <w:rPr>
          <w:color w:val="000000" w:themeColor="text1"/>
        </w:rPr>
        <w:tab/>
      </w:r>
      <w:r w:rsidR="00532759">
        <w:rPr>
          <w:color w:val="000000" w:themeColor="text1"/>
        </w:rPr>
        <w:tab/>
      </w:r>
      <w:r w:rsidR="00532759">
        <w:rPr>
          <w:color w:val="000000" w:themeColor="text1"/>
        </w:rPr>
        <w:tab/>
      </w:r>
      <w:r w:rsidR="00532759">
        <w:rPr>
          <w:color w:val="000000" w:themeColor="text1"/>
        </w:rPr>
        <w:tab/>
      </w:r>
      <w:r w:rsidR="00532759">
        <w:rPr>
          <w:color w:val="000000" w:themeColor="text1"/>
        </w:rPr>
        <w:tab/>
        <w:t>28</w:t>
      </w:r>
    </w:p>
    <w:p w14:paraId="481155DB" w14:textId="373E0BEE" w:rsidR="00192D61" w:rsidRPr="00B616FC" w:rsidRDefault="00192D61" w:rsidP="00192D61">
      <w:pPr>
        <w:pStyle w:val="ListParagraph"/>
        <w:numPr>
          <w:ilvl w:val="1"/>
          <w:numId w:val="49"/>
        </w:numPr>
        <w:spacing w:line="480" w:lineRule="auto"/>
        <w:jc w:val="both"/>
        <w:rPr>
          <w:color w:val="000000" w:themeColor="text1"/>
        </w:rPr>
      </w:pPr>
      <w:r w:rsidRPr="00B616FC">
        <w:rPr>
          <w:b/>
          <w:color w:val="000000" w:themeColor="text1"/>
        </w:rPr>
        <w:t>THEME ONE: Trans Specific Abuse</w:t>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t>28</w:t>
      </w:r>
    </w:p>
    <w:p w14:paraId="085DC1D7" w14:textId="1A566622" w:rsidR="00192D61" w:rsidRPr="00B616FC" w:rsidRDefault="00192D61" w:rsidP="00192D61">
      <w:pPr>
        <w:pStyle w:val="ListParagraph"/>
        <w:numPr>
          <w:ilvl w:val="1"/>
          <w:numId w:val="49"/>
        </w:numPr>
        <w:spacing w:line="480" w:lineRule="auto"/>
        <w:jc w:val="both"/>
        <w:rPr>
          <w:color w:val="000000" w:themeColor="text1"/>
        </w:rPr>
      </w:pPr>
      <w:r w:rsidRPr="00B616FC">
        <w:rPr>
          <w:b/>
          <w:color w:val="000000" w:themeColor="text1"/>
        </w:rPr>
        <w:lastRenderedPageBreak/>
        <w:t>THEME TWO: Intersectional Factors</w:t>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t>33</w:t>
      </w:r>
      <w:r w:rsidR="00532759">
        <w:rPr>
          <w:b/>
          <w:color w:val="000000" w:themeColor="text1"/>
        </w:rPr>
        <w:tab/>
      </w:r>
    </w:p>
    <w:p w14:paraId="3AC65830" w14:textId="5E29317B" w:rsidR="00192D61" w:rsidRPr="00B616FC" w:rsidRDefault="00192D61" w:rsidP="00192D61">
      <w:pPr>
        <w:pStyle w:val="ListParagraph"/>
        <w:numPr>
          <w:ilvl w:val="1"/>
          <w:numId w:val="49"/>
        </w:numPr>
        <w:spacing w:line="480" w:lineRule="auto"/>
        <w:jc w:val="both"/>
        <w:rPr>
          <w:color w:val="000000" w:themeColor="text1"/>
        </w:rPr>
      </w:pPr>
      <w:r w:rsidRPr="00B616FC">
        <w:rPr>
          <w:b/>
          <w:color w:val="000000" w:themeColor="text1"/>
        </w:rPr>
        <w:t>THEME THREE: Unrecognised Abuse and Self-Blame</w:t>
      </w:r>
      <w:r w:rsidR="00532759">
        <w:rPr>
          <w:b/>
          <w:color w:val="000000" w:themeColor="text1"/>
        </w:rPr>
        <w:tab/>
      </w:r>
      <w:r w:rsidR="00532759">
        <w:rPr>
          <w:b/>
          <w:color w:val="000000" w:themeColor="text1"/>
        </w:rPr>
        <w:tab/>
      </w:r>
      <w:r w:rsidR="00532759">
        <w:rPr>
          <w:b/>
          <w:color w:val="000000" w:themeColor="text1"/>
        </w:rPr>
        <w:tab/>
        <w:t>37</w:t>
      </w:r>
    </w:p>
    <w:p w14:paraId="7903AC97" w14:textId="6D5C2973" w:rsidR="00192D61" w:rsidRPr="00B616FC" w:rsidRDefault="00192D61" w:rsidP="00192D61">
      <w:pPr>
        <w:pStyle w:val="ListParagraph"/>
        <w:numPr>
          <w:ilvl w:val="1"/>
          <w:numId w:val="49"/>
        </w:numPr>
        <w:spacing w:line="480" w:lineRule="auto"/>
        <w:jc w:val="both"/>
        <w:rPr>
          <w:color w:val="000000" w:themeColor="text1"/>
        </w:rPr>
      </w:pPr>
      <w:r w:rsidRPr="00B616FC">
        <w:rPr>
          <w:b/>
          <w:color w:val="000000" w:themeColor="text1"/>
        </w:rPr>
        <w:t xml:space="preserve">THEME FOUR: Cisnormative Service Provision </w:t>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t>39</w:t>
      </w:r>
    </w:p>
    <w:p w14:paraId="65E4ABF9" w14:textId="03AF24F4" w:rsidR="00192D61" w:rsidRPr="00B616FC" w:rsidRDefault="00192D61" w:rsidP="00192D61">
      <w:pPr>
        <w:pStyle w:val="ListParagraph"/>
        <w:numPr>
          <w:ilvl w:val="1"/>
          <w:numId w:val="49"/>
        </w:numPr>
        <w:spacing w:line="480" w:lineRule="auto"/>
        <w:jc w:val="both"/>
        <w:rPr>
          <w:color w:val="000000" w:themeColor="text1"/>
        </w:rPr>
      </w:pPr>
      <w:r w:rsidRPr="00B616FC">
        <w:rPr>
          <w:b/>
          <w:color w:val="000000" w:themeColor="text1"/>
        </w:rPr>
        <w:t>THEME FIVE: Structural Violence</w:t>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t>42</w:t>
      </w:r>
    </w:p>
    <w:p w14:paraId="0E3F152C" w14:textId="71296800" w:rsidR="00192D61" w:rsidRPr="00B616FC" w:rsidRDefault="00192D61" w:rsidP="00192D61">
      <w:pPr>
        <w:pStyle w:val="ListParagraph"/>
        <w:numPr>
          <w:ilvl w:val="1"/>
          <w:numId w:val="49"/>
        </w:numPr>
        <w:spacing w:line="480" w:lineRule="auto"/>
        <w:jc w:val="both"/>
        <w:rPr>
          <w:color w:val="000000" w:themeColor="text1"/>
        </w:rPr>
      </w:pPr>
      <w:r w:rsidRPr="00B616FC">
        <w:rPr>
          <w:b/>
          <w:color w:val="000000" w:themeColor="text1"/>
        </w:rPr>
        <w:t>THEME SIX: The Role of Social Support</w:t>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t>46</w:t>
      </w:r>
    </w:p>
    <w:p w14:paraId="29D92256" w14:textId="5C87AD27" w:rsidR="00192D61" w:rsidRPr="00B616FC" w:rsidRDefault="00192D61" w:rsidP="00192D61">
      <w:pPr>
        <w:pStyle w:val="NormalWeb"/>
        <w:numPr>
          <w:ilvl w:val="0"/>
          <w:numId w:val="49"/>
        </w:numPr>
        <w:spacing w:line="480" w:lineRule="auto"/>
        <w:jc w:val="both"/>
        <w:rPr>
          <w:rFonts w:asciiTheme="minorHAnsi" w:hAnsiTheme="minorHAnsi"/>
          <w:bCs/>
          <w:iCs/>
          <w:color w:val="000000" w:themeColor="text1"/>
          <w:lang w:val="en-GB"/>
        </w:rPr>
      </w:pPr>
      <w:r w:rsidRPr="00B616FC">
        <w:rPr>
          <w:rFonts w:asciiTheme="minorHAnsi" w:hAnsiTheme="minorHAnsi"/>
          <w:bCs/>
          <w:iCs/>
          <w:color w:val="000000" w:themeColor="text1"/>
          <w:lang w:val="en-GB"/>
        </w:rPr>
        <w:t>DISCUSSION</w:t>
      </w:r>
      <w:r w:rsidR="00532759">
        <w:rPr>
          <w:rFonts w:asciiTheme="minorHAnsi" w:hAnsiTheme="minorHAnsi"/>
          <w:bCs/>
          <w:iCs/>
          <w:color w:val="000000" w:themeColor="text1"/>
          <w:lang w:val="en-GB"/>
        </w:rPr>
        <w:tab/>
      </w:r>
      <w:r w:rsidR="00532759">
        <w:rPr>
          <w:rFonts w:asciiTheme="minorHAnsi" w:hAnsiTheme="minorHAnsi"/>
          <w:bCs/>
          <w:iCs/>
          <w:color w:val="000000" w:themeColor="text1"/>
          <w:lang w:val="en-GB"/>
        </w:rPr>
        <w:tab/>
      </w:r>
      <w:r w:rsidR="00532759">
        <w:rPr>
          <w:rFonts w:asciiTheme="minorHAnsi" w:hAnsiTheme="minorHAnsi"/>
          <w:bCs/>
          <w:iCs/>
          <w:color w:val="000000" w:themeColor="text1"/>
          <w:lang w:val="en-GB"/>
        </w:rPr>
        <w:tab/>
      </w:r>
      <w:r w:rsidR="00532759">
        <w:rPr>
          <w:rFonts w:asciiTheme="minorHAnsi" w:hAnsiTheme="minorHAnsi"/>
          <w:bCs/>
          <w:iCs/>
          <w:color w:val="000000" w:themeColor="text1"/>
          <w:lang w:val="en-GB"/>
        </w:rPr>
        <w:tab/>
      </w:r>
      <w:r w:rsidR="00532759">
        <w:rPr>
          <w:rFonts w:asciiTheme="minorHAnsi" w:hAnsiTheme="minorHAnsi"/>
          <w:bCs/>
          <w:iCs/>
          <w:color w:val="000000" w:themeColor="text1"/>
          <w:lang w:val="en-GB"/>
        </w:rPr>
        <w:tab/>
      </w:r>
      <w:r w:rsidR="00532759">
        <w:rPr>
          <w:rFonts w:asciiTheme="minorHAnsi" w:hAnsiTheme="minorHAnsi"/>
          <w:bCs/>
          <w:iCs/>
          <w:color w:val="000000" w:themeColor="text1"/>
          <w:lang w:val="en-GB"/>
        </w:rPr>
        <w:tab/>
      </w:r>
      <w:r w:rsidR="00532759">
        <w:rPr>
          <w:rFonts w:asciiTheme="minorHAnsi" w:hAnsiTheme="minorHAnsi"/>
          <w:bCs/>
          <w:iCs/>
          <w:color w:val="000000" w:themeColor="text1"/>
          <w:lang w:val="en-GB"/>
        </w:rPr>
        <w:tab/>
      </w:r>
      <w:r w:rsidR="00532759">
        <w:rPr>
          <w:rFonts w:asciiTheme="minorHAnsi" w:hAnsiTheme="minorHAnsi"/>
          <w:bCs/>
          <w:iCs/>
          <w:color w:val="000000" w:themeColor="text1"/>
          <w:lang w:val="en-GB"/>
        </w:rPr>
        <w:tab/>
      </w:r>
      <w:r w:rsidR="00532759">
        <w:rPr>
          <w:rFonts w:asciiTheme="minorHAnsi" w:hAnsiTheme="minorHAnsi"/>
          <w:bCs/>
          <w:iCs/>
          <w:color w:val="000000" w:themeColor="text1"/>
          <w:lang w:val="en-GB"/>
        </w:rPr>
        <w:tab/>
        <w:t>50</w:t>
      </w:r>
    </w:p>
    <w:p w14:paraId="43DED22B" w14:textId="5C0A9366" w:rsidR="00192D61" w:rsidRPr="00B616FC" w:rsidRDefault="00192D61" w:rsidP="00192D61">
      <w:pPr>
        <w:pStyle w:val="NormalWeb"/>
        <w:numPr>
          <w:ilvl w:val="1"/>
          <w:numId w:val="49"/>
        </w:numPr>
        <w:spacing w:line="480" w:lineRule="auto"/>
        <w:jc w:val="both"/>
        <w:rPr>
          <w:rFonts w:asciiTheme="minorHAnsi" w:hAnsiTheme="minorHAnsi"/>
          <w:bCs/>
          <w:iCs/>
          <w:color w:val="000000" w:themeColor="text1"/>
          <w:lang w:val="en-GB"/>
        </w:rPr>
      </w:pPr>
      <w:r w:rsidRPr="00B616FC">
        <w:rPr>
          <w:rFonts w:asciiTheme="minorHAnsi" w:hAnsiTheme="minorHAnsi"/>
          <w:b/>
          <w:color w:val="000000" w:themeColor="text1"/>
          <w:lang w:val="en-GB"/>
        </w:rPr>
        <w:t>Summary of the findings</w:t>
      </w:r>
      <w:r w:rsidR="00532759">
        <w:rPr>
          <w:rFonts w:asciiTheme="minorHAnsi" w:hAnsiTheme="minorHAnsi"/>
          <w:b/>
          <w:color w:val="000000" w:themeColor="text1"/>
          <w:lang w:val="en-GB"/>
        </w:rPr>
        <w:tab/>
      </w:r>
      <w:r w:rsidR="00532759">
        <w:rPr>
          <w:rFonts w:asciiTheme="minorHAnsi" w:hAnsiTheme="minorHAnsi"/>
          <w:b/>
          <w:color w:val="000000" w:themeColor="text1"/>
          <w:lang w:val="en-GB"/>
        </w:rPr>
        <w:tab/>
      </w:r>
      <w:r w:rsidR="00532759">
        <w:rPr>
          <w:rFonts w:asciiTheme="minorHAnsi" w:hAnsiTheme="minorHAnsi"/>
          <w:b/>
          <w:color w:val="000000" w:themeColor="text1"/>
          <w:lang w:val="en-GB"/>
        </w:rPr>
        <w:tab/>
      </w:r>
      <w:r w:rsidR="00532759">
        <w:rPr>
          <w:rFonts w:asciiTheme="minorHAnsi" w:hAnsiTheme="minorHAnsi"/>
          <w:b/>
          <w:color w:val="000000" w:themeColor="text1"/>
          <w:lang w:val="en-GB"/>
        </w:rPr>
        <w:tab/>
      </w:r>
      <w:r w:rsidR="00532759">
        <w:rPr>
          <w:rFonts w:asciiTheme="minorHAnsi" w:hAnsiTheme="minorHAnsi"/>
          <w:b/>
          <w:color w:val="000000" w:themeColor="text1"/>
          <w:lang w:val="en-GB"/>
        </w:rPr>
        <w:tab/>
      </w:r>
      <w:r w:rsidR="00532759">
        <w:rPr>
          <w:rFonts w:asciiTheme="minorHAnsi" w:hAnsiTheme="minorHAnsi"/>
          <w:b/>
          <w:color w:val="000000" w:themeColor="text1"/>
          <w:lang w:val="en-GB"/>
        </w:rPr>
        <w:tab/>
      </w:r>
      <w:r w:rsidR="00532759">
        <w:rPr>
          <w:rFonts w:asciiTheme="minorHAnsi" w:hAnsiTheme="minorHAnsi"/>
          <w:b/>
          <w:color w:val="000000" w:themeColor="text1"/>
          <w:lang w:val="en-GB"/>
        </w:rPr>
        <w:tab/>
        <w:t>50</w:t>
      </w:r>
    </w:p>
    <w:p w14:paraId="1F5E517F" w14:textId="1CC58EEB" w:rsidR="00192D61" w:rsidRPr="00B616FC" w:rsidRDefault="00192D61" w:rsidP="00192D61">
      <w:pPr>
        <w:pStyle w:val="ListParagraph"/>
        <w:numPr>
          <w:ilvl w:val="1"/>
          <w:numId w:val="49"/>
        </w:numPr>
        <w:spacing w:line="480" w:lineRule="auto"/>
        <w:jc w:val="both"/>
        <w:rPr>
          <w:b/>
          <w:color w:val="000000" w:themeColor="text1"/>
        </w:rPr>
      </w:pPr>
      <w:r w:rsidRPr="00B616FC">
        <w:rPr>
          <w:b/>
          <w:color w:val="000000" w:themeColor="text1"/>
        </w:rPr>
        <w:t xml:space="preserve">Interpretation of the findings </w:t>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t>51</w:t>
      </w:r>
    </w:p>
    <w:p w14:paraId="6003B7CA" w14:textId="62087F32" w:rsidR="00192D61" w:rsidRPr="00B616FC" w:rsidRDefault="00192D61" w:rsidP="00192D61">
      <w:pPr>
        <w:pStyle w:val="NormalWeb"/>
        <w:numPr>
          <w:ilvl w:val="1"/>
          <w:numId w:val="49"/>
        </w:numPr>
        <w:spacing w:line="480" w:lineRule="auto"/>
        <w:jc w:val="both"/>
        <w:rPr>
          <w:rFonts w:asciiTheme="minorHAnsi" w:hAnsiTheme="minorHAnsi"/>
          <w:bCs/>
          <w:iCs/>
          <w:color w:val="000000" w:themeColor="text1"/>
          <w:lang w:val="en-GB"/>
        </w:rPr>
      </w:pPr>
      <w:r w:rsidRPr="00B616FC">
        <w:rPr>
          <w:rFonts w:asciiTheme="minorHAnsi" w:hAnsiTheme="minorHAnsi"/>
          <w:b/>
          <w:color w:val="000000" w:themeColor="text1"/>
          <w:lang w:val="en-GB"/>
        </w:rPr>
        <w:t>Structural violence and transphobic DVA; perpetuation, normalization</w:t>
      </w:r>
      <w:r w:rsidR="00532759">
        <w:rPr>
          <w:rFonts w:asciiTheme="minorHAnsi" w:hAnsiTheme="minorHAnsi"/>
          <w:b/>
          <w:color w:val="000000" w:themeColor="text1"/>
          <w:lang w:val="en-GB"/>
        </w:rPr>
        <w:tab/>
        <w:t>53</w:t>
      </w:r>
    </w:p>
    <w:p w14:paraId="2AC24131" w14:textId="7B049959" w:rsidR="00192D61" w:rsidRPr="00B616FC" w:rsidRDefault="00192D61" w:rsidP="00192D61">
      <w:pPr>
        <w:pStyle w:val="NormalWeb"/>
        <w:numPr>
          <w:ilvl w:val="1"/>
          <w:numId w:val="49"/>
        </w:numPr>
        <w:spacing w:line="480" w:lineRule="auto"/>
        <w:jc w:val="both"/>
        <w:rPr>
          <w:rFonts w:asciiTheme="minorHAnsi" w:hAnsiTheme="minorHAnsi"/>
          <w:bCs/>
          <w:iCs/>
          <w:color w:val="000000" w:themeColor="text1"/>
          <w:lang w:val="en-GB"/>
        </w:rPr>
      </w:pPr>
      <w:r w:rsidRPr="00B616FC">
        <w:rPr>
          <w:rFonts w:asciiTheme="minorHAnsi" w:eastAsia="Times New Roman" w:hAnsiTheme="minorHAnsi"/>
          <w:b/>
          <w:color w:val="000000" w:themeColor="text1"/>
          <w:shd w:val="clear" w:color="auto" w:fill="FCFCFC"/>
          <w:lang w:val="en-GB"/>
        </w:rPr>
        <w:t>The problem with gender-binary service provision</w:t>
      </w:r>
      <w:r w:rsidR="00532759">
        <w:rPr>
          <w:rFonts w:asciiTheme="minorHAnsi" w:eastAsia="Times New Roman" w:hAnsiTheme="minorHAnsi"/>
          <w:b/>
          <w:color w:val="000000" w:themeColor="text1"/>
          <w:shd w:val="clear" w:color="auto" w:fill="FCFCFC"/>
          <w:lang w:val="en-GB"/>
        </w:rPr>
        <w:tab/>
      </w:r>
      <w:r w:rsidR="00532759">
        <w:rPr>
          <w:rFonts w:asciiTheme="minorHAnsi" w:eastAsia="Times New Roman" w:hAnsiTheme="minorHAnsi"/>
          <w:b/>
          <w:color w:val="000000" w:themeColor="text1"/>
          <w:shd w:val="clear" w:color="auto" w:fill="FCFCFC"/>
          <w:lang w:val="en-GB"/>
        </w:rPr>
        <w:tab/>
      </w:r>
      <w:r w:rsidR="00532759">
        <w:rPr>
          <w:rFonts w:asciiTheme="minorHAnsi" w:eastAsia="Times New Roman" w:hAnsiTheme="minorHAnsi"/>
          <w:b/>
          <w:color w:val="000000" w:themeColor="text1"/>
          <w:shd w:val="clear" w:color="auto" w:fill="FCFCFC"/>
          <w:lang w:val="en-GB"/>
        </w:rPr>
        <w:tab/>
      </w:r>
      <w:r w:rsidR="00532759">
        <w:rPr>
          <w:rFonts w:asciiTheme="minorHAnsi" w:eastAsia="Times New Roman" w:hAnsiTheme="minorHAnsi"/>
          <w:b/>
          <w:color w:val="000000" w:themeColor="text1"/>
          <w:shd w:val="clear" w:color="auto" w:fill="FCFCFC"/>
          <w:lang w:val="en-GB"/>
        </w:rPr>
        <w:tab/>
        <w:t>55</w:t>
      </w:r>
    </w:p>
    <w:p w14:paraId="24602D9D" w14:textId="7A7BD2A8" w:rsidR="00192D61" w:rsidRPr="00B616FC" w:rsidRDefault="00192D61" w:rsidP="00192D61">
      <w:pPr>
        <w:pStyle w:val="NormalWeb"/>
        <w:numPr>
          <w:ilvl w:val="1"/>
          <w:numId w:val="49"/>
        </w:numPr>
        <w:spacing w:line="480" w:lineRule="auto"/>
        <w:jc w:val="both"/>
        <w:rPr>
          <w:rFonts w:asciiTheme="minorHAnsi" w:hAnsiTheme="minorHAnsi"/>
          <w:bCs/>
          <w:iCs/>
          <w:color w:val="000000" w:themeColor="text1"/>
          <w:lang w:val="en-GB"/>
        </w:rPr>
      </w:pPr>
      <w:r w:rsidRPr="00B616FC">
        <w:rPr>
          <w:rFonts w:asciiTheme="minorHAnsi" w:hAnsiTheme="minorHAnsi"/>
          <w:b/>
          <w:color w:val="000000" w:themeColor="text1"/>
          <w:lang w:val="en-GB"/>
        </w:rPr>
        <w:t xml:space="preserve">The perception of self as ungrievable </w:t>
      </w:r>
      <w:r w:rsidR="00532759">
        <w:rPr>
          <w:rFonts w:asciiTheme="minorHAnsi" w:hAnsiTheme="minorHAnsi"/>
          <w:b/>
          <w:color w:val="000000" w:themeColor="text1"/>
          <w:lang w:val="en-GB"/>
        </w:rPr>
        <w:tab/>
      </w:r>
      <w:r w:rsidR="00532759">
        <w:rPr>
          <w:rFonts w:asciiTheme="minorHAnsi" w:hAnsiTheme="minorHAnsi"/>
          <w:b/>
          <w:color w:val="000000" w:themeColor="text1"/>
          <w:lang w:val="en-GB"/>
        </w:rPr>
        <w:tab/>
      </w:r>
      <w:r w:rsidR="00532759">
        <w:rPr>
          <w:rFonts w:asciiTheme="minorHAnsi" w:hAnsiTheme="minorHAnsi"/>
          <w:b/>
          <w:color w:val="000000" w:themeColor="text1"/>
          <w:lang w:val="en-GB"/>
        </w:rPr>
        <w:tab/>
      </w:r>
      <w:r w:rsidR="00532759">
        <w:rPr>
          <w:rFonts w:asciiTheme="minorHAnsi" w:hAnsiTheme="minorHAnsi"/>
          <w:b/>
          <w:color w:val="000000" w:themeColor="text1"/>
          <w:lang w:val="en-GB"/>
        </w:rPr>
        <w:tab/>
      </w:r>
      <w:r w:rsidR="00532759">
        <w:rPr>
          <w:rFonts w:asciiTheme="minorHAnsi" w:hAnsiTheme="minorHAnsi"/>
          <w:b/>
          <w:color w:val="000000" w:themeColor="text1"/>
          <w:lang w:val="en-GB"/>
        </w:rPr>
        <w:tab/>
        <w:t>56</w:t>
      </w:r>
    </w:p>
    <w:p w14:paraId="79E75BF0" w14:textId="7B4D6373" w:rsidR="00192D61" w:rsidRPr="00B616FC" w:rsidRDefault="00192D61" w:rsidP="00DC5FFD">
      <w:pPr>
        <w:pStyle w:val="ListParagraph"/>
        <w:numPr>
          <w:ilvl w:val="0"/>
          <w:numId w:val="49"/>
        </w:numPr>
        <w:spacing w:line="480" w:lineRule="auto"/>
        <w:jc w:val="both"/>
        <w:rPr>
          <w:color w:val="000000" w:themeColor="text1"/>
        </w:rPr>
      </w:pPr>
      <w:r w:rsidRPr="00B616FC">
        <w:rPr>
          <w:color w:val="000000" w:themeColor="text1"/>
        </w:rPr>
        <w:t>RECOMMENDATIONS</w:t>
      </w:r>
      <w:r w:rsidR="00532759">
        <w:rPr>
          <w:color w:val="000000" w:themeColor="text1"/>
        </w:rPr>
        <w:tab/>
      </w:r>
      <w:r w:rsidR="00532759">
        <w:rPr>
          <w:color w:val="000000" w:themeColor="text1"/>
        </w:rPr>
        <w:tab/>
      </w:r>
      <w:r w:rsidR="00532759">
        <w:rPr>
          <w:color w:val="000000" w:themeColor="text1"/>
        </w:rPr>
        <w:tab/>
      </w:r>
      <w:r w:rsidR="00532759">
        <w:rPr>
          <w:color w:val="000000" w:themeColor="text1"/>
        </w:rPr>
        <w:tab/>
      </w:r>
      <w:r w:rsidR="00532759">
        <w:rPr>
          <w:color w:val="000000" w:themeColor="text1"/>
        </w:rPr>
        <w:tab/>
      </w:r>
      <w:r w:rsidR="00532759">
        <w:rPr>
          <w:color w:val="000000" w:themeColor="text1"/>
        </w:rPr>
        <w:tab/>
      </w:r>
      <w:r w:rsidR="00532759">
        <w:rPr>
          <w:color w:val="000000" w:themeColor="text1"/>
        </w:rPr>
        <w:tab/>
      </w:r>
      <w:r w:rsidR="00532759">
        <w:rPr>
          <w:color w:val="000000" w:themeColor="text1"/>
        </w:rPr>
        <w:tab/>
        <w:t>57</w:t>
      </w:r>
    </w:p>
    <w:p w14:paraId="03CE6D8B" w14:textId="62ED2CAF" w:rsidR="00192D61" w:rsidRPr="00B616FC" w:rsidRDefault="00192D61" w:rsidP="00DC5FFD">
      <w:pPr>
        <w:pStyle w:val="ListParagraph"/>
        <w:numPr>
          <w:ilvl w:val="1"/>
          <w:numId w:val="49"/>
        </w:numPr>
        <w:spacing w:line="480" w:lineRule="auto"/>
        <w:jc w:val="both"/>
        <w:rPr>
          <w:color w:val="000000" w:themeColor="text1"/>
        </w:rPr>
      </w:pPr>
      <w:r w:rsidRPr="00B616FC">
        <w:rPr>
          <w:b/>
          <w:color w:val="000000" w:themeColor="text1"/>
        </w:rPr>
        <w:t>Implications for policy and practice</w:t>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t>57</w:t>
      </w:r>
    </w:p>
    <w:p w14:paraId="261C4EB3" w14:textId="3FD823CB" w:rsidR="00192D61" w:rsidRPr="00B616FC" w:rsidRDefault="00192D61" w:rsidP="00DC5FFD">
      <w:pPr>
        <w:pStyle w:val="ListParagraph"/>
        <w:numPr>
          <w:ilvl w:val="1"/>
          <w:numId w:val="49"/>
        </w:numPr>
        <w:spacing w:line="480" w:lineRule="auto"/>
        <w:jc w:val="both"/>
        <w:rPr>
          <w:color w:val="000000" w:themeColor="text1"/>
        </w:rPr>
      </w:pPr>
      <w:r w:rsidRPr="00B616FC">
        <w:rPr>
          <w:b/>
          <w:color w:val="000000" w:themeColor="text1"/>
        </w:rPr>
        <w:t>Limitations and future research</w:t>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r>
      <w:r w:rsidR="00532759">
        <w:rPr>
          <w:b/>
          <w:color w:val="000000" w:themeColor="text1"/>
        </w:rPr>
        <w:tab/>
        <w:t>60</w:t>
      </w:r>
    </w:p>
    <w:p w14:paraId="61E20400" w14:textId="1A286831" w:rsidR="00532759" w:rsidRDefault="00192D61" w:rsidP="00DC5FFD">
      <w:pPr>
        <w:pStyle w:val="ListParagraph"/>
        <w:numPr>
          <w:ilvl w:val="0"/>
          <w:numId w:val="49"/>
        </w:numPr>
        <w:spacing w:line="480" w:lineRule="auto"/>
        <w:jc w:val="both"/>
        <w:rPr>
          <w:color w:val="000000" w:themeColor="text1"/>
        </w:rPr>
      </w:pPr>
      <w:r w:rsidRPr="00B616FC">
        <w:rPr>
          <w:color w:val="000000" w:themeColor="text1"/>
        </w:rPr>
        <w:t>CONCLUSION AND CONTRIBUTION</w:t>
      </w:r>
      <w:r w:rsidR="00DC5FFD">
        <w:rPr>
          <w:color w:val="000000" w:themeColor="text1"/>
        </w:rPr>
        <w:tab/>
      </w:r>
      <w:r w:rsidR="00DC5FFD">
        <w:rPr>
          <w:color w:val="000000" w:themeColor="text1"/>
        </w:rPr>
        <w:tab/>
      </w:r>
      <w:r w:rsidR="00DC5FFD">
        <w:rPr>
          <w:color w:val="000000" w:themeColor="text1"/>
        </w:rPr>
        <w:tab/>
      </w:r>
      <w:r w:rsidR="00DC5FFD">
        <w:rPr>
          <w:color w:val="000000" w:themeColor="text1"/>
        </w:rPr>
        <w:tab/>
      </w:r>
      <w:r w:rsidR="00DC5FFD">
        <w:rPr>
          <w:color w:val="000000" w:themeColor="text1"/>
        </w:rPr>
        <w:tab/>
      </w:r>
      <w:r w:rsidR="00DC5FFD">
        <w:rPr>
          <w:color w:val="000000" w:themeColor="text1"/>
        </w:rPr>
        <w:tab/>
        <w:t>61</w:t>
      </w:r>
    </w:p>
    <w:p w14:paraId="4D56B9AD" w14:textId="1B31CF62" w:rsidR="00532759" w:rsidRPr="00532759" w:rsidRDefault="00532759" w:rsidP="00DC5FFD">
      <w:pPr>
        <w:pStyle w:val="ListParagraph"/>
        <w:spacing w:line="480" w:lineRule="auto"/>
        <w:ind w:left="360"/>
        <w:jc w:val="both"/>
        <w:rPr>
          <w:color w:val="000000" w:themeColor="text1"/>
        </w:rPr>
      </w:pPr>
      <w:r>
        <w:rPr>
          <w:color w:val="000000" w:themeColor="text1"/>
        </w:rPr>
        <w:t>REFERENCES</w:t>
      </w:r>
      <w:r w:rsidR="00DC5FFD">
        <w:rPr>
          <w:color w:val="000000" w:themeColor="text1"/>
        </w:rPr>
        <w:tab/>
      </w:r>
      <w:r w:rsidR="00DC5FFD">
        <w:rPr>
          <w:color w:val="000000" w:themeColor="text1"/>
        </w:rPr>
        <w:tab/>
      </w:r>
      <w:r w:rsidR="00DC5FFD">
        <w:rPr>
          <w:color w:val="000000" w:themeColor="text1"/>
        </w:rPr>
        <w:tab/>
      </w:r>
      <w:r w:rsidR="00DC5FFD">
        <w:rPr>
          <w:color w:val="000000" w:themeColor="text1"/>
        </w:rPr>
        <w:tab/>
      </w:r>
      <w:r w:rsidR="00DC5FFD">
        <w:rPr>
          <w:color w:val="000000" w:themeColor="text1"/>
        </w:rPr>
        <w:tab/>
      </w:r>
      <w:r w:rsidR="00DC5FFD">
        <w:rPr>
          <w:color w:val="000000" w:themeColor="text1"/>
        </w:rPr>
        <w:tab/>
      </w:r>
      <w:r w:rsidR="00DC5FFD">
        <w:rPr>
          <w:color w:val="000000" w:themeColor="text1"/>
        </w:rPr>
        <w:tab/>
      </w:r>
      <w:r w:rsidR="00DC5FFD">
        <w:rPr>
          <w:color w:val="000000" w:themeColor="text1"/>
        </w:rPr>
        <w:tab/>
      </w:r>
      <w:r w:rsidR="00DC5FFD">
        <w:rPr>
          <w:color w:val="000000" w:themeColor="text1"/>
        </w:rPr>
        <w:tab/>
        <w:t>62</w:t>
      </w:r>
    </w:p>
    <w:p w14:paraId="0807FF21" w14:textId="3D601FE4" w:rsidR="00192D61" w:rsidRDefault="00192D61" w:rsidP="00DC5FFD">
      <w:pPr>
        <w:pStyle w:val="ListParagraph"/>
        <w:spacing w:line="480" w:lineRule="auto"/>
        <w:ind w:left="360"/>
        <w:jc w:val="both"/>
        <w:rPr>
          <w:color w:val="000000" w:themeColor="text1"/>
        </w:rPr>
      </w:pPr>
      <w:r w:rsidRPr="00B616FC">
        <w:rPr>
          <w:color w:val="000000" w:themeColor="text1"/>
        </w:rPr>
        <w:t>APPENDIX</w:t>
      </w:r>
      <w:r w:rsidR="00DC5FFD">
        <w:rPr>
          <w:color w:val="000000" w:themeColor="text1"/>
        </w:rPr>
        <w:t xml:space="preserve"> </w:t>
      </w:r>
      <w:r w:rsidR="00DC5FFD">
        <w:rPr>
          <w:color w:val="000000" w:themeColor="text1"/>
        </w:rPr>
        <w:tab/>
      </w:r>
      <w:r w:rsidR="00DC5FFD">
        <w:rPr>
          <w:color w:val="000000" w:themeColor="text1"/>
        </w:rPr>
        <w:tab/>
      </w:r>
      <w:r w:rsidR="00DC5FFD">
        <w:rPr>
          <w:color w:val="000000" w:themeColor="text1"/>
        </w:rPr>
        <w:tab/>
      </w:r>
      <w:r w:rsidR="00DC5FFD">
        <w:rPr>
          <w:color w:val="000000" w:themeColor="text1"/>
        </w:rPr>
        <w:tab/>
      </w:r>
      <w:r w:rsidR="00DC5FFD">
        <w:rPr>
          <w:color w:val="000000" w:themeColor="text1"/>
        </w:rPr>
        <w:tab/>
      </w:r>
      <w:r w:rsidR="00DC5FFD">
        <w:rPr>
          <w:color w:val="000000" w:themeColor="text1"/>
        </w:rPr>
        <w:tab/>
      </w:r>
      <w:r w:rsidR="00DC5FFD">
        <w:rPr>
          <w:color w:val="000000" w:themeColor="text1"/>
        </w:rPr>
        <w:tab/>
      </w:r>
      <w:r w:rsidR="00DC5FFD">
        <w:rPr>
          <w:color w:val="000000" w:themeColor="text1"/>
        </w:rPr>
        <w:tab/>
      </w:r>
      <w:r w:rsidR="00DC5FFD">
        <w:rPr>
          <w:color w:val="000000" w:themeColor="text1"/>
        </w:rPr>
        <w:tab/>
      </w:r>
      <w:r w:rsidR="00DC5FFD">
        <w:rPr>
          <w:color w:val="000000" w:themeColor="text1"/>
        </w:rPr>
        <w:tab/>
        <w:t>73</w:t>
      </w:r>
    </w:p>
    <w:p w14:paraId="3BB79D7A" w14:textId="17F216C4" w:rsidR="00DC5FFD" w:rsidRPr="00DC5FFD" w:rsidRDefault="00DC5FFD" w:rsidP="00DC5FFD">
      <w:pPr>
        <w:pStyle w:val="ListParagraph"/>
        <w:spacing w:line="480" w:lineRule="auto"/>
        <w:ind w:left="360"/>
        <w:jc w:val="both"/>
        <w:rPr>
          <w:color w:val="000000" w:themeColor="text1"/>
        </w:rPr>
      </w:pPr>
    </w:p>
    <w:p w14:paraId="60EDA330" w14:textId="77777777" w:rsidR="00DC5FFD" w:rsidRPr="00B616FC" w:rsidRDefault="00DC5FFD" w:rsidP="00DC5FFD">
      <w:pPr>
        <w:pStyle w:val="ListParagraph"/>
        <w:spacing w:line="480" w:lineRule="auto"/>
        <w:ind w:left="360"/>
        <w:jc w:val="both"/>
        <w:rPr>
          <w:color w:val="000000" w:themeColor="text1"/>
        </w:rPr>
      </w:pPr>
    </w:p>
    <w:p w14:paraId="6F36DABD" w14:textId="77777777" w:rsidR="00A20101" w:rsidRPr="00B616FC" w:rsidRDefault="00A20101" w:rsidP="002324CA">
      <w:pPr>
        <w:spacing w:line="480" w:lineRule="auto"/>
        <w:jc w:val="both"/>
        <w:rPr>
          <w:rFonts w:asciiTheme="minorHAnsi" w:hAnsiTheme="minorHAnsi"/>
          <w:color w:val="000000" w:themeColor="text1"/>
          <w:lang w:val="en-GB"/>
        </w:rPr>
      </w:pPr>
    </w:p>
    <w:p w14:paraId="267284A4" w14:textId="77777777" w:rsidR="00A20101" w:rsidRPr="00B616FC" w:rsidRDefault="00A20101" w:rsidP="002324CA">
      <w:pPr>
        <w:spacing w:line="480" w:lineRule="auto"/>
        <w:jc w:val="both"/>
        <w:rPr>
          <w:rFonts w:asciiTheme="minorHAnsi" w:hAnsiTheme="minorHAnsi"/>
          <w:color w:val="000000" w:themeColor="text1"/>
          <w:lang w:val="en-GB"/>
        </w:rPr>
      </w:pPr>
    </w:p>
    <w:p w14:paraId="12574459" w14:textId="77777777" w:rsidR="00A20101" w:rsidRPr="00B616FC" w:rsidRDefault="00A20101" w:rsidP="002324CA">
      <w:pPr>
        <w:spacing w:line="480" w:lineRule="auto"/>
        <w:jc w:val="both"/>
        <w:rPr>
          <w:rFonts w:asciiTheme="minorHAnsi" w:hAnsiTheme="minorHAnsi"/>
          <w:color w:val="000000" w:themeColor="text1"/>
          <w:lang w:val="en-GB"/>
        </w:rPr>
      </w:pPr>
    </w:p>
    <w:p w14:paraId="38E5C9B9" w14:textId="77777777" w:rsidR="00A20101" w:rsidRPr="00B616FC" w:rsidRDefault="00A20101" w:rsidP="002324CA">
      <w:pPr>
        <w:spacing w:line="480" w:lineRule="auto"/>
        <w:jc w:val="both"/>
        <w:rPr>
          <w:rFonts w:asciiTheme="minorHAnsi" w:hAnsiTheme="minorHAnsi"/>
          <w:color w:val="000000" w:themeColor="text1"/>
          <w:lang w:val="en-GB"/>
        </w:rPr>
      </w:pPr>
    </w:p>
    <w:p w14:paraId="3E557686" w14:textId="77777777" w:rsidR="002324CA" w:rsidRPr="00B616FC" w:rsidRDefault="002324CA" w:rsidP="002324CA">
      <w:pPr>
        <w:spacing w:line="480" w:lineRule="auto"/>
        <w:jc w:val="both"/>
        <w:rPr>
          <w:rFonts w:asciiTheme="minorHAnsi" w:hAnsiTheme="minorHAnsi"/>
          <w:color w:val="000000" w:themeColor="text1"/>
          <w:u w:val="single"/>
          <w:lang w:val="en-GB"/>
        </w:rPr>
      </w:pPr>
    </w:p>
    <w:p w14:paraId="7BA6715F" w14:textId="3EDD63D4" w:rsidR="00495D71" w:rsidRPr="00B616FC" w:rsidRDefault="003857E7" w:rsidP="00BA3961">
      <w:pPr>
        <w:pStyle w:val="ListParagraph"/>
        <w:numPr>
          <w:ilvl w:val="0"/>
          <w:numId w:val="15"/>
        </w:numPr>
        <w:spacing w:line="480" w:lineRule="auto"/>
        <w:jc w:val="both"/>
        <w:rPr>
          <w:color w:val="000000" w:themeColor="text1"/>
        </w:rPr>
      </w:pPr>
      <w:r w:rsidRPr="00B616FC">
        <w:rPr>
          <w:color w:val="000000" w:themeColor="text1"/>
        </w:rPr>
        <w:lastRenderedPageBreak/>
        <w:t>BACKGROUND</w:t>
      </w:r>
    </w:p>
    <w:p w14:paraId="4E4B952E" w14:textId="77777777" w:rsidR="00495D71" w:rsidRPr="00B616FC" w:rsidRDefault="00495D71" w:rsidP="00495D71">
      <w:pPr>
        <w:pStyle w:val="ListParagraph"/>
        <w:spacing w:line="480" w:lineRule="auto"/>
        <w:jc w:val="both"/>
        <w:rPr>
          <w:color w:val="000000" w:themeColor="text1"/>
        </w:rPr>
      </w:pPr>
    </w:p>
    <w:p w14:paraId="619ABBDC" w14:textId="7C0BD0B1" w:rsidR="00A7686C" w:rsidRPr="00B616FC" w:rsidRDefault="003857E7" w:rsidP="00BA3961">
      <w:pPr>
        <w:pStyle w:val="ListParagraph"/>
        <w:numPr>
          <w:ilvl w:val="1"/>
          <w:numId w:val="16"/>
        </w:numPr>
        <w:spacing w:line="480" w:lineRule="auto"/>
        <w:jc w:val="both"/>
        <w:rPr>
          <w:b/>
          <w:color w:val="000000" w:themeColor="text1"/>
        </w:rPr>
      </w:pPr>
      <w:r w:rsidRPr="00B616FC">
        <w:rPr>
          <w:b/>
          <w:color w:val="000000" w:themeColor="text1"/>
        </w:rPr>
        <w:t xml:space="preserve"> Introduction </w:t>
      </w:r>
    </w:p>
    <w:p w14:paraId="5AC04049" w14:textId="1AFCB690" w:rsidR="00A7686C" w:rsidRPr="00B616FC" w:rsidRDefault="00762063" w:rsidP="002324CA">
      <w:pPr>
        <w:spacing w:line="480" w:lineRule="auto"/>
        <w:jc w:val="both"/>
        <w:rPr>
          <w:rFonts w:asciiTheme="minorHAnsi" w:eastAsia="Times New Roman" w:hAnsiTheme="minorHAnsi"/>
          <w:color w:val="000000" w:themeColor="text1"/>
          <w:shd w:val="clear" w:color="auto" w:fill="FFFFFF"/>
          <w:lang w:val="en-GB"/>
        </w:rPr>
      </w:pPr>
      <w:r w:rsidRPr="00B616FC">
        <w:rPr>
          <w:rFonts w:asciiTheme="minorHAnsi" w:hAnsiTheme="minorHAnsi"/>
          <w:color w:val="000000" w:themeColor="text1"/>
          <w:lang w:val="en-GB"/>
        </w:rPr>
        <w:t>UK g</w:t>
      </w:r>
      <w:r w:rsidR="00A7686C" w:rsidRPr="00B616FC">
        <w:rPr>
          <w:rFonts w:asciiTheme="minorHAnsi" w:hAnsiTheme="minorHAnsi"/>
          <w:color w:val="000000" w:themeColor="text1"/>
          <w:lang w:val="en-GB"/>
        </w:rPr>
        <w:t>overnance</w:t>
      </w:r>
      <w:r w:rsidR="001A2619" w:rsidRPr="00B616FC">
        <w:rPr>
          <w:rFonts w:asciiTheme="minorHAnsi" w:hAnsiTheme="minorHAnsi"/>
          <w:color w:val="000000" w:themeColor="text1"/>
          <w:lang w:val="en-GB"/>
        </w:rPr>
        <w:t xml:space="preserve"> define DVA</w:t>
      </w:r>
      <w:r w:rsidR="00A7686C" w:rsidRPr="00B616FC">
        <w:rPr>
          <w:rFonts w:asciiTheme="minorHAnsi" w:hAnsiTheme="minorHAnsi"/>
          <w:color w:val="000000" w:themeColor="text1"/>
          <w:lang w:val="en-GB"/>
        </w:rPr>
        <w:t xml:space="preserve"> as “</w:t>
      </w:r>
      <w:r w:rsidR="00A7686C" w:rsidRPr="00B616FC">
        <w:rPr>
          <w:rFonts w:asciiTheme="minorHAnsi" w:eastAsia="Times New Roman" w:hAnsiTheme="minorHAnsi"/>
          <w:color w:val="000000" w:themeColor="text1"/>
          <w:shd w:val="clear" w:color="auto" w:fill="FFFFFF"/>
          <w:lang w:val="en-GB"/>
        </w:rPr>
        <w:t xml:space="preserve">any incident of controlling, coercive or threatening behaviour, violence or abuse between those aged 16 or over who are or have been intimate partners or family members, regardless of their gender or sexuality” (Crown Prosecution Service, 2020). DVA can involve physical, physical, sexual, financial, online, and emotional abuse (SafeLives, 2018). </w:t>
      </w:r>
      <w:r w:rsidR="00863E8E" w:rsidRPr="00B616FC">
        <w:rPr>
          <w:rFonts w:asciiTheme="minorHAnsi" w:eastAsia="Times New Roman" w:hAnsiTheme="minorHAnsi"/>
          <w:color w:val="000000" w:themeColor="text1"/>
          <w:shd w:val="clear" w:color="auto" w:fill="FFFFFF"/>
          <w:lang w:val="en-GB"/>
        </w:rPr>
        <w:t xml:space="preserve">Last year, </w:t>
      </w:r>
      <w:r w:rsidR="00A7686C" w:rsidRPr="00B616FC">
        <w:rPr>
          <w:rFonts w:asciiTheme="minorHAnsi" w:eastAsia="Times New Roman" w:hAnsiTheme="minorHAnsi"/>
          <w:color w:val="000000" w:themeColor="text1"/>
          <w:shd w:val="clear" w:color="auto" w:fill="FFFFFF"/>
          <w:lang w:val="en-GB"/>
        </w:rPr>
        <w:t xml:space="preserve">2.4 million </w:t>
      </w:r>
      <w:r w:rsidR="00863E8E" w:rsidRPr="00B616FC">
        <w:rPr>
          <w:rFonts w:asciiTheme="minorHAnsi" w:eastAsia="Times New Roman" w:hAnsiTheme="minorHAnsi"/>
          <w:color w:val="000000" w:themeColor="text1"/>
          <w:shd w:val="clear" w:color="auto" w:fill="FFFFFF"/>
          <w:lang w:val="en-GB"/>
        </w:rPr>
        <w:t xml:space="preserve">individuals aged between 16 and </w:t>
      </w:r>
      <w:r w:rsidR="00A7686C" w:rsidRPr="00B616FC">
        <w:rPr>
          <w:rFonts w:asciiTheme="minorHAnsi" w:eastAsia="Times New Roman" w:hAnsiTheme="minorHAnsi"/>
          <w:color w:val="000000" w:themeColor="text1"/>
          <w:shd w:val="clear" w:color="auto" w:fill="FFFFFF"/>
          <w:lang w:val="en-GB"/>
        </w:rPr>
        <w:t>74 experienced domestic abuse in the UK</w:t>
      </w:r>
      <w:r w:rsidR="004C558A" w:rsidRPr="00B616FC">
        <w:rPr>
          <w:rFonts w:asciiTheme="minorHAnsi" w:eastAsia="Times New Roman" w:hAnsiTheme="minorHAnsi"/>
          <w:color w:val="000000" w:themeColor="text1"/>
          <w:shd w:val="clear" w:color="auto" w:fill="FFFFFF"/>
          <w:lang w:val="en-GB"/>
        </w:rPr>
        <w:t xml:space="preserve">, </w:t>
      </w:r>
      <w:r w:rsidR="00863E8E" w:rsidRPr="00B616FC">
        <w:rPr>
          <w:rFonts w:asciiTheme="minorHAnsi" w:eastAsia="Times New Roman" w:hAnsiTheme="minorHAnsi"/>
          <w:color w:val="000000" w:themeColor="text1"/>
          <w:shd w:val="clear" w:color="auto" w:fill="FFFFFF"/>
          <w:lang w:val="en-GB"/>
        </w:rPr>
        <w:t>of which, 67% of victims were women, and 33% were men</w:t>
      </w:r>
      <w:r w:rsidR="00A7686C" w:rsidRPr="00B616FC">
        <w:rPr>
          <w:rFonts w:asciiTheme="minorHAnsi" w:eastAsia="Times New Roman" w:hAnsiTheme="minorHAnsi"/>
          <w:color w:val="000000" w:themeColor="text1"/>
          <w:shd w:val="clear" w:color="auto" w:fill="FFFFFF"/>
          <w:lang w:val="en-GB"/>
        </w:rPr>
        <w:t xml:space="preserve"> (Office for National Statistics, 2019).</w:t>
      </w:r>
    </w:p>
    <w:p w14:paraId="1C44764E" w14:textId="56CAF8F6" w:rsidR="00A7686C" w:rsidRPr="00B616FC" w:rsidRDefault="00A7686C" w:rsidP="002324CA">
      <w:pPr>
        <w:pStyle w:val="NormalWeb"/>
        <w:spacing w:line="480" w:lineRule="auto"/>
        <w:jc w:val="both"/>
        <w:rPr>
          <w:rFonts w:asciiTheme="minorHAnsi" w:hAnsiTheme="minorHAnsi"/>
          <w:color w:val="000000" w:themeColor="text1"/>
          <w:lang w:val="en-GB"/>
        </w:rPr>
      </w:pPr>
      <w:r w:rsidRPr="00B616FC">
        <w:rPr>
          <w:rFonts w:asciiTheme="minorHAnsi" w:eastAsia="Times New Roman" w:hAnsiTheme="minorHAnsi"/>
          <w:color w:val="000000" w:themeColor="text1"/>
          <w:shd w:val="clear" w:color="auto" w:fill="FFFFFF"/>
          <w:lang w:val="en-GB"/>
        </w:rPr>
        <w:t>Despite the UK’s comprehensive definition, dominant DVA discourse centres around a</w:t>
      </w:r>
      <w:r w:rsidR="00D20D28" w:rsidRPr="00B616FC">
        <w:rPr>
          <w:rFonts w:asciiTheme="minorHAnsi" w:eastAsia="Times New Roman" w:hAnsiTheme="minorHAnsi"/>
          <w:color w:val="000000" w:themeColor="text1"/>
          <w:shd w:val="clear" w:color="auto" w:fill="FFFFFF"/>
          <w:lang w:val="en-GB"/>
        </w:rPr>
        <w:t>rchetypal</w:t>
      </w:r>
      <w:r w:rsidRPr="00B616FC">
        <w:rPr>
          <w:rFonts w:asciiTheme="minorHAnsi" w:eastAsia="Times New Roman" w:hAnsiTheme="minorHAnsi"/>
          <w:color w:val="000000" w:themeColor="text1"/>
          <w:shd w:val="clear" w:color="auto" w:fill="FFFFFF"/>
          <w:lang w:val="en-GB"/>
        </w:rPr>
        <w:t xml:space="preserve"> feminist </w:t>
      </w:r>
      <w:r w:rsidR="00D20D28" w:rsidRPr="00B616FC">
        <w:rPr>
          <w:rFonts w:asciiTheme="minorHAnsi" w:eastAsia="Times New Roman" w:hAnsiTheme="minorHAnsi"/>
          <w:color w:val="000000" w:themeColor="text1"/>
          <w:shd w:val="clear" w:color="auto" w:fill="FFFFFF"/>
          <w:lang w:val="en-GB"/>
        </w:rPr>
        <w:t>understandings</w:t>
      </w:r>
      <w:r w:rsidRPr="00B616FC">
        <w:rPr>
          <w:rFonts w:asciiTheme="minorHAnsi" w:eastAsia="Times New Roman" w:hAnsiTheme="minorHAnsi"/>
          <w:color w:val="000000" w:themeColor="text1"/>
          <w:shd w:val="clear" w:color="auto" w:fill="FFFFFF"/>
          <w:lang w:val="en-GB"/>
        </w:rPr>
        <w:t xml:space="preserve"> of violence</w:t>
      </w:r>
      <w:r w:rsidR="004675BD" w:rsidRPr="00B616FC">
        <w:rPr>
          <w:rFonts w:asciiTheme="minorHAnsi" w:eastAsia="Times New Roman" w:hAnsiTheme="minorHAnsi"/>
          <w:color w:val="000000" w:themeColor="text1"/>
          <w:shd w:val="clear" w:color="auto" w:fill="FFFFFF"/>
          <w:lang w:val="en-GB"/>
        </w:rPr>
        <w:t xml:space="preserve"> as a </w:t>
      </w:r>
      <w:r w:rsidRPr="00B616FC">
        <w:rPr>
          <w:rFonts w:asciiTheme="minorHAnsi" w:hAnsiTheme="minorHAnsi"/>
          <w:color w:val="000000" w:themeColor="text1"/>
          <w:lang w:val="en-GB"/>
        </w:rPr>
        <w:t xml:space="preserve">consequence of </w:t>
      </w:r>
      <w:r w:rsidR="00847F55" w:rsidRPr="00B616FC">
        <w:rPr>
          <w:rFonts w:asciiTheme="minorHAnsi" w:hAnsiTheme="minorHAnsi"/>
          <w:color w:val="000000" w:themeColor="text1"/>
          <w:lang w:val="en-GB"/>
        </w:rPr>
        <w:t>patriarchal</w:t>
      </w:r>
      <w:r w:rsidRPr="00B616FC">
        <w:rPr>
          <w:rFonts w:asciiTheme="minorHAnsi" w:hAnsiTheme="minorHAnsi"/>
          <w:color w:val="000000" w:themeColor="text1"/>
          <w:lang w:val="en-GB"/>
        </w:rPr>
        <w:t xml:space="preserve"> gender roles and men’s domination over women (</w:t>
      </w:r>
      <w:r w:rsidRPr="00B616FC">
        <w:rPr>
          <w:rFonts w:asciiTheme="minorHAnsi" w:hAnsiTheme="minorHAnsi" w:cs="Times"/>
          <w:color w:val="000000" w:themeColor="text1"/>
          <w:lang w:val="en-GB"/>
        </w:rPr>
        <w:t xml:space="preserve">Archer, 2000; </w:t>
      </w:r>
      <w:r w:rsidRPr="00B616FC">
        <w:rPr>
          <w:rFonts w:asciiTheme="minorHAnsi" w:eastAsia="Times New Roman" w:hAnsiTheme="minorHAnsi" w:cs="Arial"/>
          <w:color w:val="000000" w:themeColor="text1"/>
          <w:shd w:val="clear" w:color="auto" w:fill="FFFFFF"/>
          <w:lang w:val="en-GB"/>
        </w:rPr>
        <w:t>Bell and Naugle, 2008; Campo and Tayton, 2015;</w:t>
      </w:r>
      <w:r w:rsidRPr="00B616FC">
        <w:rPr>
          <w:rFonts w:asciiTheme="minorHAnsi" w:hAnsiTheme="minorHAnsi" w:cs="Times"/>
          <w:color w:val="000000" w:themeColor="text1"/>
          <w:lang w:val="en-GB"/>
        </w:rPr>
        <w:t xml:space="preserve"> Dutton and White, 2013; Hamby, 2009; Storey and Strand, 2012; Dobash, Dobash, Wilson, and Daly, 1992;</w:t>
      </w:r>
      <w:r w:rsidRPr="00B616FC">
        <w:rPr>
          <w:rFonts w:asciiTheme="minorHAnsi" w:hAnsiTheme="minorHAnsi"/>
          <w:color w:val="000000" w:themeColor="text1"/>
          <w:lang w:val="en-GB"/>
        </w:rPr>
        <w:t xml:space="preserve"> Hassouneh and Glass, 2008</w:t>
      </w:r>
      <w:r w:rsidRPr="00B616FC">
        <w:rPr>
          <w:rFonts w:asciiTheme="minorHAnsi" w:eastAsia="Times New Roman" w:hAnsiTheme="minorHAnsi" w:cs="Arial"/>
          <w:color w:val="000000" w:themeColor="text1"/>
          <w:shd w:val="clear" w:color="auto" w:fill="FFFFFF"/>
          <w:lang w:val="en-GB"/>
        </w:rPr>
        <w:t>). Accordingly, government po</w:t>
      </w:r>
      <w:r w:rsidR="004675BD" w:rsidRPr="00B616FC">
        <w:rPr>
          <w:rFonts w:asciiTheme="minorHAnsi" w:eastAsia="Times New Roman" w:hAnsiTheme="minorHAnsi" w:cs="Arial"/>
          <w:color w:val="000000" w:themeColor="text1"/>
          <w:shd w:val="clear" w:color="auto" w:fill="FFFFFF"/>
          <w:lang w:val="en-GB"/>
        </w:rPr>
        <w:t>licy, research and practice is</w:t>
      </w:r>
      <w:r w:rsidRPr="00B616FC">
        <w:rPr>
          <w:rFonts w:asciiTheme="minorHAnsi" w:eastAsia="Times New Roman" w:hAnsiTheme="minorHAnsi" w:cs="Arial"/>
          <w:color w:val="000000" w:themeColor="text1"/>
          <w:shd w:val="clear" w:color="auto" w:fill="FFFFFF"/>
          <w:lang w:val="en-GB"/>
        </w:rPr>
        <w:t xml:space="preserve"> based on heteronormative assumptions that address women as victims, and men as offenders (Rollè et al., 2018). This discourse erases the experience of those that fall outside of binary victim and perpetrator </w:t>
      </w:r>
      <w:r w:rsidR="004675BD" w:rsidRPr="00B616FC">
        <w:rPr>
          <w:rFonts w:asciiTheme="minorHAnsi" w:eastAsia="Times New Roman" w:hAnsiTheme="minorHAnsi" w:cs="Arial"/>
          <w:color w:val="000000" w:themeColor="text1"/>
          <w:shd w:val="clear" w:color="auto" w:fill="FFFFFF"/>
          <w:lang w:val="en-GB"/>
        </w:rPr>
        <w:t>classifications</w:t>
      </w:r>
      <w:r w:rsidRPr="00B616FC">
        <w:rPr>
          <w:rFonts w:asciiTheme="minorHAnsi" w:eastAsia="Times New Roman" w:hAnsiTheme="minorHAnsi" w:cs="Arial"/>
          <w:color w:val="000000" w:themeColor="text1"/>
          <w:shd w:val="clear" w:color="auto" w:fill="FFFFFF"/>
          <w:lang w:val="en-GB"/>
        </w:rPr>
        <w:t>, including male and</w:t>
      </w:r>
      <w:r w:rsidRPr="00B616FC">
        <w:rPr>
          <w:rFonts w:asciiTheme="minorHAnsi" w:eastAsia="Times New Roman" w:hAnsiTheme="minorHAnsi"/>
          <w:color w:val="000000" w:themeColor="text1"/>
          <w:shd w:val="clear" w:color="auto" w:fill="FFFFFF"/>
          <w:lang w:val="en-GB"/>
        </w:rPr>
        <w:t xml:space="preserve"> LGBTQIA+ </w:t>
      </w:r>
      <w:r w:rsidR="004675BD" w:rsidRPr="00B616FC">
        <w:rPr>
          <w:rFonts w:asciiTheme="minorHAnsi" w:eastAsia="Times New Roman" w:hAnsiTheme="minorHAnsi"/>
          <w:color w:val="000000" w:themeColor="text1"/>
          <w:shd w:val="clear" w:color="auto" w:fill="FFFFFF"/>
          <w:lang w:val="en-GB"/>
        </w:rPr>
        <w:t>victims of DVA</w:t>
      </w:r>
      <w:r w:rsidRPr="00B616FC">
        <w:rPr>
          <w:rFonts w:asciiTheme="minorHAnsi" w:eastAsia="Times New Roman" w:hAnsiTheme="minorHAnsi"/>
          <w:color w:val="000000" w:themeColor="text1"/>
          <w:shd w:val="clear" w:color="auto" w:fill="FFFFFF"/>
          <w:lang w:val="en-GB"/>
        </w:rPr>
        <w:t xml:space="preserve"> </w:t>
      </w:r>
      <w:r w:rsidRPr="00B616FC">
        <w:rPr>
          <w:rFonts w:asciiTheme="minorHAnsi" w:hAnsiTheme="minorHAnsi" w:cs="Times"/>
          <w:color w:val="000000" w:themeColor="text1"/>
          <w:lang w:val="en-GB"/>
        </w:rPr>
        <w:t>(Archer, 2000; Hamby, 2009; Cannon and Buttell, 2015;</w:t>
      </w:r>
      <w:r w:rsidRPr="00B616FC">
        <w:rPr>
          <w:rFonts w:asciiTheme="minorHAnsi" w:hAnsiTheme="minorHAnsi"/>
          <w:color w:val="000000" w:themeColor="text1"/>
          <w:lang w:val="en-GB"/>
        </w:rPr>
        <w:t xml:space="preserve"> Langenderfer-Magruder, Whitfield, Walls, Kattari and Ramos, 2016). The</w:t>
      </w:r>
      <w:r w:rsidR="004675BD" w:rsidRPr="00B616FC">
        <w:rPr>
          <w:rFonts w:asciiTheme="minorHAnsi" w:hAnsiTheme="minorHAnsi"/>
          <w:color w:val="000000" w:themeColor="text1"/>
          <w:lang w:val="en-GB"/>
        </w:rPr>
        <w:t xml:space="preserve"> parallel</w:t>
      </w:r>
      <w:r w:rsidRPr="00B616FC">
        <w:rPr>
          <w:rFonts w:asciiTheme="minorHAnsi" w:hAnsiTheme="minorHAnsi"/>
          <w:color w:val="000000" w:themeColor="text1"/>
          <w:lang w:val="en-GB"/>
        </w:rPr>
        <w:t xml:space="preserve"> neglect of this topic by academics</w:t>
      </w:r>
      <w:r w:rsidR="004675BD" w:rsidRPr="00B616FC">
        <w:rPr>
          <w:rFonts w:asciiTheme="minorHAnsi" w:hAnsiTheme="minorHAnsi"/>
          <w:color w:val="000000" w:themeColor="text1"/>
          <w:lang w:val="en-GB"/>
        </w:rPr>
        <w:t xml:space="preserve"> and researchers</w:t>
      </w:r>
      <w:r w:rsidRPr="00B616FC">
        <w:rPr>
          <w:rFonts w:asciiTheme="minorHAnsi" w:hAnsiTheme="minorHAnsi"/>
          <w:color w:val="000000" w:themeColor="text1"/>
          <w:lang w:val="en-GB"/>
        </w:rPr>
        <w:t xml:space="preserve"> has </w:t>
      </w:r>
      <w:r w:rsidR="004675BD" w:rsidRPr="00B616FC">
        <w:rPr>
          <w:rFonts w:asciiTheme="minorHAnsi" w:hAnsiTheme="minorHAnsi"/>
          <w:color w:val="000000" w:themeColor="text1"/>
          <w:lang w:val="en-GB"/>
        </w:rPr>
        <w:t>hindered</w:t>
      </w:r>
      <w:r w:rsidRPr="00B616FC">
        <w:rPr>
          <w:rFonts w:asciiTheme="minorHAnsi" w:hAnsiTheme="minorHAnsi"/>
          <w:color w:val="000000" w:themeColor="text1"/>
          <w:lang w:val="en-GB"/>
        </w:rPr>
        <w:t xml:space="preserve"> progress towards a comprehensive understanding of </w:t>
      </w:r>
      <w:r w:rsidR="004675BD" w:rsidRPr="00B616FC">
        <w:rPr>
          <w:rFonts w:asciiTheme="minorHAnsi" w:hAnsiTheme="minorHAnsi"/>
          <w:color w:val="000000" w:themeColor="text1"/>
          <w:lang w:val="en-GB"/>
        </w:rPr>
        <w:t>DVA</w:t>
      </w:r>
      <w:r w:rsidRPr="00B616FC">
        <w:rPr>
          <w:rFonts w:asciiTheme="minorHAnsi" w:hAnsiTheme="minorHAnsi"/>
          <w:color w:val="000000" w:themeColor="text1"/>
          <w:lang w:val="en-GB"/>
        </w:rPr>
        <w:t xml:space="preserve"> (Graham-Kevan, 2007</w:t>
      </w:r>
      <w:r w:rsidRPr="00B616FC">
        <w:rPr>
          <w:rFonts w:asciiTheme="minorHAnsi" w:hAnsiTheme="minorHAnsi" w:cs="Times"/>
          <w:color w:val="000000" w:themeColor="text1"/>
          <w:lang w:val="en-GB"/>
        </w:rPr>
        <w:t xml:space="preserve">; </w:t>
      </w:r>
      <w:r w:rsidRPr="00B616FC">
        <w:rPr>
          <w:rFonts w:asciiTheme="minorHAnsi" w:hAnsiTheme="minorHAnsi"/>
          <w:color w:val="000000" w:themeColor="text1"/>
          <w:lang w:val="en-GB"/>
        </w:rPr>
        <w:t xml:space="preserve">Barnes and Donovan, 2018, p. 69; Ristock, 2002). </w:t>
      </w:r>
    </w:p>
    <w:p w14:paraId="67AD0B69" w14:textId="3D17EE46" w:rsidR="00A7686C" w:rsidRPr="00B616FC" w:rsidRDefault="004675BD" w:rsidP="00734A95">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lastRenderedPageBreak/>
        <w:t>H</w:t>
      </w:r>
      <w:r w:rsidR="00A7686C" w:rsidRPr="00B616FC">
        <w:rPr>
          <w:rFonts w:asciiTheme="minorHAnsi" w:hAnsiTheme="minorHAnsi"/>
          <w:color w:val="000000" w:themeColor="text1"/>
          <w:lang w:val="en-GB"/>
        </w:rPr>
        <w:t xml:space="preserve">eterosexual male </w:t>
      </w:r>
      <w:r w:rsidRPr="00B616FC">
        <w:rPr>
          <w:rFonts w:asciiTheme="minorHAnsi" w:hAnsiTheme="minorHAnsi"/>
          <w:color w:val="000000" w:themeColor="text1"/>
          <w:lang w:val="en-GB"/>
        </w:rPr>
        <w:t xml:space="preserve">DVA </w:t>
      </w:r>
      <w:r w:rsidR="00A7686C" w:rsidRPr="00B616FC">
        <w:rPr>
          <w:rFonts w:asciiTheme="minorHAnsi" w:hAnsiTheme="minorHAnsi"/>
          <w:color w:val="000000" w:themeColor="text1"/>
          <w:lang w:val="en-GB"/>
        </w:rPr>
        <w:t xml:space="preserve">victims are beginning to receive more research attention (Hines and Douglas, 2010; Drijber, Reijnders and Ceelen, 2012; Coker et al., 2002). However, LGBTQIA+ </w:t>
      </w:r>
      <w:r w:rsidRPr="00B616FC">
        <w:rPr>
          <w:rFonts w:asciiTheme="minorHAnsi" w:hAnsiTheme="minorHAnsi"/>
          <w:color w:val="000000" w:themeColor="text1"/>
          <w:lang w:val="en-GB"/>
        </w:rPr>
        <w:t>victims remain</w:t>
      </w:r>
      <w:r w:rsidR="00A7686C" w:rsidRPr="00B616FC">
        <w:rPr>
          <w:rFonts w:asciiTheme="minorHAnsi" w:hAnsiTheme="minorHAnsi"/>
          <w:color w:val="000000" w:themeColor="text1"/>
          <w:lang w:val="en-GB"/>
        </w:rPr>
        <w:t xml:space="preserve"> highly underrepresented in research, despite the</w:t>
      </w:r>
      <w:r w:rsidRPr="00B616FC">
        <w:rPr>
          <w:rFonts w:asciiTheme="minorHAnsi" w:hAnsiTheme="minorHAnsi"/>
          <w:color w:val="000000" w:themeColor="text1"/>
          <w:lang w:val="en-GB"/>
        </w:rPr>
        <w:t xml:space="preserve"> fact the</w:t>
      </w:r>
      <w:r w:rsidR="00A7686C" w:rsidRPr="00B616FC">
        <w:rPr>
          <w:rFonts w:asciiTheme="minorHAnsi" w:hAnsiTheme="minorHAnsi"/>
          <w:color w:val="000000" w:themeColor="text1"/>
          <w:lang w:val="en-GB"/>
        </w:rPr>
        <w:t xml:space="preserve"> </w:t>
      </w:r>
      <w:r w:rsidRPr="00B616FC">
        <w:rPr>
          <w:rFonts w:asciiTheme="minorHAnsi" w:hAnsiTheme="minorHAnsi"/>
          <w:color w:val="000000" w:themeColor="text1"/>
          <w:lang w:val="en-GB"/>
        </w:rPr>
        <w:t>limited existing evidence suggesting that DVA incidence rates amongst this group are comparable, or higher, than heterosexual</w:t>
      </w:r>
      <w:r w:rsidR="00582B4B" w:rsidRPr="00B616FC">
        <w:rPr>
          <w:rFonts w:asciiTheme="minorHAnsi" w:hAnsiTheme="minorHAnsi"/>
          <w:color w:val="000000" w:themeColor="text1"/>
          <w:lang w:val="en-GB"/>
        </w:rPr>
        <w:t>, cisgender individuals</w:t>
      </w:r>
      <w:r w:rsidRPr="00B616FC">
        <w:rPr>
          <w:rFonts w:asciiTheme="minorHAnsi" w:eastAsia="Times New Roman" w:hAnsiTheme="minorHAnsi"/>
          <w:color w:val="000000" w:themeColor="text1"/>
          <w:shd w:val="clear" w:color="auto" w:fill="FFFFFF"/>
          <w:lang w:val="en-GB"/>
        </w:rPr>
        <w:t xml:space="preserve"> </w:t>
      </w:r>
      <w:r w:rsidR="00A7686C" w:rsidRPr="00B616FC">
        <w:rPr>
          <w:rFonts w:asciiTheme="minorHAnsi" w:eastAsia="Times New Roman" w:hAnsiTheme="minorHAnsi"/>
          <w:color w:val="000000" w:themeColor="text1"/>
          <w:shd w:val="clear" w:color="auto" w:fill="FFFFFF"/>
          <w:lang w:val="en-GB"/>
        </w:rPr>
        <w:t>(</w:t>
      </w:r>
      <w:r w:rsidR="00A7686C" w:rsidRPr="00B616FC">
        <w:rPr>
          <w:rFonts w:asciiTheme="minorHAnsi" w:eastAsia="Times New Roman" w:hAnsiTheme="minorHAnsi"/>
          <w:color w:val="000000" w:themeColor="text1"/>
          <w:lang w:val="en-GB"/>
        </w:rPr>
        <w:t>Turell, 2000</w:t>
      </w:r>
      <w:r w:rsidR="00A7686C" w:rsidRPr="00B616FC">
        <w:rPr>
          <w:rFonts w:asciiTheme="minorHAnsi" w:eastAsia="Times New Roman" w:hAnsiTheme="minorHAnsi"/>
          <w:color w:val="000000" w:themeColor="text1"/>
          <w:shd w:val="clear" w:color="auto" w:fill="FFFFFF"/>
          <w:lang w:val="en-GB"/>
        </w:rPr>
        <w:t xml:space="preserve">; </w:t>
      </w:r>
      <w:r w:rsidR="00A7686C" w:rsidRPr="00B616FC">
        <w:rPr>
          <w:rFonts w:asciiTheme="minorHAnsi" w:eastAsia="Times New Roman" w:hAnsiTheme="minorHAnsi"/>
          <w:color w:val="000000" w:themeColor="text1"/>
          <w:lang w:val="en-GB"/>
        </w:rPr>
        <w:t>Messinger, 2010;</w:t>
      </w:r>
      <w:r w:rsidR="00A7686C" w:rsidRPr="00B616FC">
        <w:rPr>
          <w:rFonts w:asciiTheme="minorHAnsi" w:eastAsia="Times New Roman" w:hAnsiTheme="minorHAnsi"/>
          <w:color w:val="000000" w:themeColor="text1"/>
          <w:shd w:val="clear" w:color="auto" w:fill="FFFFFF"/>
          <w:lang w:val="en-GB"/>
        </w:rPr>
        <w:t> </w:t>
      </w:r>
      <w:r w:rsidR="00A7686C" w:rsidRPr="00B616FC">
        <w:rPr>
          <w:rFonts w:asciiTheme="minorHAnsi" w:eastAsia="Times New Roman" w:hAnsiTheme="minorHAnsi"/>
          <w:color w:val="000000" w:themeColor="text1"/>
          <w:lang w:val="en-GB"/>
        </w:rPr>
        <w:t>Lewis et al., 2012</w:t>
      </w:r>
      <w:r w:rsidR="00A7686C" w:rsidRPr="00B616FC">
        <w:rPr>
          <w:rFonts w:asciiTheme="minorHAnsi" w:eastAsia="Times New Roman" w:hAnsiTheme="minorHAnsi"/>
          <w:color w:val="000000" w:themeColor="text1"/>
          <w:shd w:val="clear" w:color="auto" w:fill="FFFFFF"/>
          <w:lang w:val="en-GB"/>
        </w:rPr>
        <w:t>;</w:t>
      </w:r>
      <w:r w:rsidR="00A7686C" w:rsidRPr="00B616FC">
        <w:rPr>
          <w:rFonts w:asciiTheme="minorHAnsi" w:hAnsiTheme="minorHAnsi" w:cs="Times"/>
          <w:color w:val="000000" w:themeColor="text1"/>
          <w:lang w:val="en-GB"/>
        </w:rPr>
        <w:t xml:space="preserve"> Blosnich and Bossarte, 2009; </w:t>
      </w:r>
      <w:r w:rsidR="00A7686C" w:rsidRPr="00B616FC">
        <w:rPr>
          <w:rFonts w:asciiTheme="minorHAnsi" w:hAnsiTheme="minorHAnsi"/>
          <w:color w:val="000000" w:themeColor="text1"/>
          <w:lang w:val="en-GB"/>
        </w:rPr>
        <w:t>Badenes-Ribera, et al., 2015; Burke and Follingstad, 1999; Finneran and Stephenson, 2014; Kulkin, et al., 2007; Mason et al., 2014; Edwards, Sylaska, and Neal, 2015; Messinger, 2011).</w:t>
      </w:r>
    </w:p>
    <w:p w14:paraId="170A2DF6" w14:textId="77777777" w:rsidR="00734A95" w:rsidRPr="00B616FC" w:rsidRDefault="00734A95" w:rsidP="00734A95">
      <w:pPr>
        <w:pStyle w:val="NormalWeb"/>
        <w:spacing w:line="480" w:lineRule="auto"/>
        <w:jc w:val="both"/>
        <w:rPr>
          <w:rFonts w:asciiTheme="minorHAnsi" w:hAnsiTheme="minorHAnsi"/>
          <w:color w:val="000000" w:themeColor="text1"/>
          <w:lang w:val="en-GB"/>
        </w:rPr>
      </w:pPr>
    </w:p>
    <w:p w14:paraId="749BB6EC" w14:textId="39B427DA" w:rsidR="00A7686C" w:rsidRPr="00B616FC" w:rsidRDefault="00495D71" w:rsidP="002324CA">
      <w:pPr>
        <w:spacing w:line="480" w:lineRule="auto"/>
        <w:jc w:val="both"/>
        <w:rPr>
          <w:rFonts w:asciiTheme="minorHAnsi" w:hAnsiTheme="minorHAnsi"/>
          <w:b/>
          <w:color w:val="000000" w:themeColor="text1"/>
          <w:lang w:val="en-GB"/>
        </w:rPr>
      </w:pPr>
      <w:r w:rsidRPr="00B616FC">
        <w:rPr>
          <w:rFonts w:asciiTheme="minorHAnsi" w:hAnsiTheme="minorHAnsi"/>
          <w:b/>
          <w:color w:val="000000" w:themeColor="text1"/>
          <w:lang w:val="en-GB"/>
        </w:rPr>
        <w:t xml:space="preserve">1.2 </w:t>
      </w:r>
      <w:r w:rsidR="00A7686C" w:rsidRPr="00B616FC">
        <w:rPr>
          <w:rFonts w:asciiTheme="minorHAnsi" w:hAnsiTheme="minorHAnsi"/>
          <w:b/>
          <w:color w:val="000000" w:themeColor="text1"/>
          <w:lang w:val="en-GB"/>
        </w:rPr>
        <w:t>LGBTQIA+ experiences of</w:t>
      </w:r>
      <w:r w:rsidR="00582B4B" w:rsidRPr="00B616FC">
        <w:rPr>
          <w:rFonts w:asciiTheme="minorHAnsi" w:hAnsiTheme="minorHAnsi"/>
          <w:b/>
          <w:color w:val="000000" w:themeColor="text1"/>
          <w:lang w:val="en-GB"/>
        </w:rPr>
        <w:t xml:space="preserve"> help-seeking for</w:t>
      </w:r>
      <w:r w:rsidR="00A7686C" w:rsidRPr="00B616FC">
        <w:rPr>
          <w:rFonts w:asciiTheme="minorHAnsi" w:hAnsiTheme="minorHAnsi"/>
          <w:b/>
          <w:color w:val="000000" w:themeColor="text1"/>
          <w:lang w:val="en-GB"/>
        </w:rPr>
        <w:t xml:space="preserve"> </w:t>
      </w:r>
      <w:r w:rsidR="00582B4B" w:rsidRPr="00B616FC">
        <w:rPr>
          <w:rFonts w:asciiTheme="minorHAnsi" w:hAnsiTheme="minorHAnsi"/>
          <w:b/>
          <w:color w:val="000000" w:themeColor="text1"/>
          <w:lang w:val="en-GB"/>
        </w:rPr>
        <w:t>DVA</w:t>
      </w:r>
    </w:p>
    <w:p w14:paraId="7797F347" w14:textId="24E39752" w:rsidR="00A7686C" w:rsidRPr="00B616FC" w:rsidRDefault="00A7686C"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An overview of current literature reveals four themes that demonstrate the impact of living in a heteronormative society on the help-seeking behaviour of LGBTQIA+ </w:t>
      </w:r>
      <w:r w:rsidR="00582B4B" w:rsidRPr="00B616FC">
        <w:rPr>
          <w:rFonts w:asciiTheme="minorHAnsi" w:hAnsiTheme="minorHAnsi"/>
          <w:color w:val="000000" w:themeColor="text1"/>
          <w:lang w:val="en-GB"/>
        </w:rPr>
        <w:t>DVA victims</w:t>
      </w:r>
      <w:r w:rsidRPr="00B616FC">
        <w:rPr>
          <w:rFonts w:asciiTheme="minorHAnsi" w:hAnsiTheme="minorHAnsi"/>
          <w:color w:val="000000" w:themeColor="text1"/>
          <w:lang w:val="en-GB"/>
        </w:rPr>
        <w:t xml:space="preserve"> (</w:t>
      </w:r>
      <w:r w:rsidRPr="00B616FC">
        <w:rPr>
          <w:rFonts w:asciiTheme="minorHAnsi" w:eastAsia="Times New Roman" w:hAnsiTheme="minorHAnsi" w:cs="Arial"/>
          <w:color w:val="000000" w:themeColor="text1"/>
          <w:shd w:val="clear" w:color="auto" w:fill="FFFFFF"/>
          <w:lang w:val="en-GB"/>
        </w:rPr>
        <w:t>Calton, Cattaneo and Gebhard, 2016</w:t>
      </w:r>
      <w:r w:rsidRPr="00B616FC">
        <w:rPr>
          <w:rFonts w:asciiTheme="minorHAnsi" w:hAnsiTheme="minorHAnsi" w:cs="Arial"/>
          <w:color w:val="000000" w:themeColor="text1"/>
          <w:lang w:val="en-GB"/>
        </w:rPr>
        <w:t>; Kay and Jefferies, 2010</w:t>
      </w:r>
      <w:r w:rsidRPr="00B616FC">
        <w:rPr>
          <w:rFonts w:asciiTheme="minorHAnsi" w:hAnsiTheme="minorHAnsi" w:cs="ArialMT"/>
          <w:color w:val="000000" w:themeColor="text1"/>
          <w:lang w:val="en-GB"/>
        </w:rPr>
        <w:t>; SafeLives, 2018).</w:t>
      </w:r>
    </w:p>
    <w:p w14:paraId="1B5CD040" w14:textId="1CB8161E" w:rsidR="00A7686C" w:rsidRPr="00B616FC" w:rsidRDefault="00A7686C"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Firstly, the heterosexist nature of </w:t>
      </w:r>
      <w:r w:rsidR="00734A95" w:rsidRPr="00B616FC">
        <w:rPr>
          <w:rFonts w:asciiTheme="minorHAnsi" w:hAnsiTheme="minorHAnsi"/>
          <w:color w:val="000000" w:themeColor="text1"/>
          <w:lang w:val="en-GB"/>
        </w:rPr>
        <w:t>DVA</w:t>
      </w:r>
      <w:r w:rsidRPr="00B616FC">
        <w:rPr>
          <w:rFonts w:asciiTheme="minorHAnsi" w:hAnsiTheme="minorHAnsi"/>
          <w:color w:val="000000" w:themeColor="text1"/>
          <w:lang w:val="en-GB"/>
        </w:rPr>
        <w:t xml:space="preserve"> discourse </w:t>
      </w:r>
      <w:r w:rsidR="00734A95" w:rsidRPr="00B616FC">
        <w:rPr>
          <w:rFonts w:asciiTheme="minorHAnsi" w:hAnsiTheme="minorHAnsi"/>
          <w:color w:val="000000" w:themeColor="text1"/>
          <w:lang w:val="en-GB"/>
        </w:rPr>
        <w:t>creates</w:t>
      </w:r>
      <w:r w:rsidR="001518CE" w:rsidRPr="00B616FC">
        <w:rPr>
          <w:rFonts w:asciiTheme="minorHAnsi" w:hAnsiTheme="minorHAnsi"/>
          <w:color w:val="000000" w:themeColor="text1"/>
          <w:lang w:val="en-GB"/>
        </w:rPr>
        <w:t xml:space="preserve"> a barrier to help-seeking;</w:t>
      </w:r>
      <w:r w:rsidR="00582B4B" w:rsidRPr="00B616FC">
        <w:rPr>
          <w:rFonts w:asciiTheme="minorHAnsi" w:hAnsiTheme="minorHAnsi"/>
          <w:color w:val="000000" w:themeColor="text1"/>
          <w:lang w:val="en-GB"/>
        </w:rPr>
        <w:t xml:space="preserve"> s</w:t>
      </w:r>
      <w:r w:rsidRPr="00B616FC">
        <w:rPr>
          <w:rFonts w:asciiTheme="minorHAnsi" w:hAnsiTheme="minorHAnsi"/>
          <w:color w:val="000000" w:themeColor="text1"/>
          <w:lang w:val="en-GB"/>
        </w:rPr>
        <w:t>tudies have shown that LGBT</w:t>
      </w:r>
      <w:r w:rsidR="00582B4B" w:rsidRPr="00B616FC">
        <w:rPr>
          <w:rFonts w:asciiTheme="minorHAnsi" w:hAnsiTheme="minorHAnsi"/>
          <w:color w:val="000000" w:themeColor="text1"/>
          <w:lang w:val="en-GB"/>
        </w:rPr>
        <w:t>QIA+</w:t>
      </w:r>
      <w:r w:rsidRPr="00B616FC">
        <w:rPr>
          <w:rFonts w:asciiTheme="minorHAnsi" w:hAnsiTheme="minorHAnsi"/>
          <w:color w:val="000000" w:themeColor="text1"/>
          <w:lang w:val="en-GB"/>
        </w:rPr>
        <w:t xml:space="preserve"> people may have difficulty </w:t>
      </w:r>
      <w:r w:rsidR="00582B4B" w:rsidRPr="00B616FC">
        <w:rPr>
          <w:rFonts w:asciiTheme="minorHAnsi" w:hAnsiTheme="minorHAnsi"/>
          <w:color w:val="000000" w:themeColor="text1"/>
          <w:lang w:val="en-GB"/>
        </w:rPr>
        <w:t>recognis</w:t>
      </w:r>
      <w:r w:rsidRPr="00B616FC">
        <w:rPr>
          <w:rFonts w:asciiTheme="minorHAnsi" w:hAnsiTheme="minorHAnsi"/>
          <w:color w:val="000000" w:themeColor="text1"/>
          <w:lang w:val="en-GB"/>
        </w:rPr>
        <w:t xml:space="preserve">ing forms of abuse within their relationships, because they fall outside of dominant </w:t>
      </w:r>
      <w:r w:rsidR="00B23072" w:rsidRPr="00B616FC">
        <w:rPr>
          <w:rFonts w:asciiTheme="minorHAnsi" w:hAnsiTheme="minorHAnsi"/>
          <w:color w:val="000000" w:themeColor="text1"/>
          <w:lang w:val="en-GB"/>
        </w:rPr>
        <w:t>understandings</w:t>
      </w:r>
      <w:r w:rsidR="00582B4B" w:rsidRPr="00B616FC">
        <w:rPr>
          <w:rFonts w:asciiTheme="minorHAnsi" w:hAnsiTheme="minorHAnsi"/>
          <w:color w:val="000000" w:themeColor="text1"/>
          <w:lang w:val="en-GB"/>
        </w:rPr>
        <w:t xml:space="preserve"> </w:t>
      </w:r>
      <w:r w:rsidR="00B23072" w:rsidRPr="00B616FC">
        <w:rPr>
          <w:rFonts w:asciiTheme="minorHAnsi" w:hAnsiTheme="minorHAnsi"/>
          <w:color w:val="000000" w:themeColor="text1"/>
          <w:lang w:val="en-GB"/>
        </w:rPr>
        <w:t xml:space="preserve">of victims and perpetrators. Specific tactics of abuse targeting the gender identity or sexuality of LGBTQIA+ victims, that are invisible in dominant DVA discourse, may also be employed, making it difficult to recognise these methods as abuse </w:t>
      </w:r>
      <w:r w:rsidRPr="00B616FC">
        <w:rPr>
          <w:rFonts w:asciiTheme="minorHAnsi" w:hAnsiTheme="minorHAnsi"/>
          <w:color w:val="000000" w:themeColor="text1"/>
          <w:lang w:val="en-GB"/>
        </w:rPr>
        <w:t>(Girshick, 2002; Kulkin et al., 2007; Lie and Gentlewarrior, 1991; McKenry et al., 2006</w:t>
      </w:r>
      <w:r w:rsidRPr="00B616FC">
        <w:rPr>
          <w:rFonts w:asciiTheme="minorHAnsi" w:hAnsiTheme="minorHAnsi" w:cs="Arial"/>
          <w:color w:val="000000" w:themeColor="text1"/>
          <w:lang w:val="en-GB"/>
        </w:rPr>
        <w:t>; Rowlands, 2006; Donovan, 2011; Richards, Noret and Rivers, 2003; Hardesty, 2011)</w:t>
      </w:r>
      <w:r w:rsidRPr="00B616FC">
        <w:rPr>
          <w:rFonts w:asciiTheme="minorHAnsi" w:hAnsiTheme="minorHAnsi"/>
          <w:color w:val="000000" w:themeColor="text1"/>
          <w:lang w:val="en-GB"/>
        </w:rPr>
        <w:t>.</w:t>
      </w:r>
    </w:p>
    <w:p w14:paraId="52ADD8A0" w14:textId="5363D9E4" w:rsidR="00A7686C" w:rsidRPr="00B616FC" w:rsidRDefault="00A7686C" w:rsidP="002324CA">
      <w:pPr>
        <w:spacing w:line="480" w:lineRule="auto"/>
        <w:jc w:val="both"/>
        <w:rPr>
          <w:rFonts w:asciiTheme="minorHAnsi" w:hAnsiTheme="minorHAnsi" w:cs="Arial"/>
          <w:color w:val="000000" w:themeColor="text1"/>
          <w:lang w:val="en-GB"/>
        </w:rPr>
      </w:pPr>
      <w:r w:rsidRPr="00B616FC">
        <w:rPr>
          <w:rFonts w:asciiTheme="minorHAnsi" w:hAnsiTheme="minorHAnsi" w:cs="ArialMT"/>
          <w:color w:val="000000" w:themeColor="text1"/>
          <w:lang w:val="en-GB"/>
        </w:rPr>
        <w:lastRenderedPageBreak/>
        <w:t>Secondly, research suggests that the fear of experiencing homo/bi/transphobia from the criminal justice system, DVA service providers, and medical professionals deters individuals from seeking support</w:t>
      </w:r>
      <w:r w:rsidRPr="00B616FC">
        <w:rPr>
          <w:rFonts w:asciiTheme="minorHAnsi" w:hAnsiTheme="minorHAnsi" w:cs="Arial"/>
          <w:color w:val="000000" w:themeColor="text1"/>
          <w:lang w:val="en-GB"/>
        </w:rPr>
        <w:t xml:space="preserve"> (Chan, 2005; Ard and Makadon, 2011). Studies show that LGBT</w:t>
      </w:r>
      <w:r w:rsidR="00B23072" w:rsidRPr="00B616FC">
        <w:rPr>
          <w:rFonts w:asciiTheme="minorHAnsi" w:hAnsiTheme="minorHAnsi" w:cs="Arial"/>
          <w:color w:val="000000" w:themeColor="text1"/>
          <w:lang w:val="en-GB"/>
        </w:rPr>
        <w:t>QIA+</w:t>
      </w:r>
      <w:r w:rsidRPr="00B616FC">
        <w:rPr>
          <w:rFonts w:asciiTheme="minorHAnsi" w:hAnsiTheme="minorHAnsi" w:cs="Arial"/>
          <w:color w:val="000000" w:themeColor="text1"/>
          <w:lang w:val="en-GB"/>
        </w:rPr>
        <w:t xml:space="preserve"> individuals </w:t>
      </w:r>
      <w:r w:rsidR="00B23072" w:rsidRPr="00B616FC">
        <w:rPr>
          <w:rFonts w:asciiTheme="minorHAnsi" w:hAnsiTheme="minorHAnsi" w:cs="Arial"/>
          <w:color w:val="000000" w:themeColor="text1"/>
          <w:lang w:val="en-GB"/>
        </w:rPr>
        <w:t>anticipate</w:t>
      </w:r>
      <w:r w:rsidRPr="00B616FC">
        <w:rPr>
          <w:rFonts w:asciiTheme="minorHAnsi" w:hAnsiTheme="minorHAnsi" w:cs="Arial"/>
          <w:color w:val="000000" w:themeColor="text1"/>
          <w:lang w:val="en-GB"/>
        </w:rPr>
        <w:t xml:space="preserve"> </w:t>
      </w:r>
      <w:r w:rsidR="00B23072" w:rsidRPr="00B616FC">
        <w:rPr>
          <w:rFonts w:asciiTheme="minorHAnsi" w:hAnsiTheme="minorHAnsi" w:cs="Arial"/>
          <w:color w:val="000000" w:themeColor="text1"/>
          <w:lang w:val="en-GB"/>
        </w:rPr>
        <w:t xml:space="preserve">and fear experiencing </w:t>
      </w:r>
      <w:r w:rsidRPr="00B616FC">
        <w:rPr>
          <w:rFonts w:asciiTheme="minorHAnsi" w:hAnsiTheme="minorHAnsi" w:cs="Arial"/>
          <w:color w:val="000000" w:themeColor="text1"/>
          <w:lang w:val="en-GB"/>
        </w:rPr>
        <w:t>prejudice and discrimination if they have to ‘</w:t>
      </w:r>
      <w:r w:rsidR="00B23072" w:rsidRPr="00B616FC">
        <w:rPr>
          <w:rFonts w:asciiTheme="minorHAnsi" w:hAnsiTheme="minorHAnsi" w:cs="Arial"/>
          <w:color w:val="000000" w:themeColor="text1"/>
          <w:lang w:val="en-GB"/>
        </w:rPr>
        <w:t>out’ themselves during the help-</w:t>
      </w:r>
      <w:r w:rsidRPr="00B616FC">
        <w:rPr>
          <w:rFonts w:asciiTheme="minorHAnsi" w:hAnsiTheme="minorHAnsi" w:cs="Arial"/>
          <w:color w:val="000000" w:themeColor="text1"/>
          <w:lang w:val="en-GB"/>
        </w:rPr>
        <w:t xml:space="preserve">seeking process (Robinson and Rowlands, 2006; Ard and Makadon, 2011; </w:t>
      </w:r>
      <w:r w:rsidRPr="00B616FC">
        <w:rPr>
          <w:rFonts w:asciiTheme="minorHAnsi" w:hAnsiTheme="minorHAnsi"/>
          <w:color w:val="000000" w:themeColor="text1"/>
          <w:lang w:val="en-GB"/>
        </w:rPr>
        <w:t>Kulkin et al., 2007; Turell, 2000)</w:t>
      </w:r>
      <w:r w:rsidRPr="00B616FC">
        <w:rPr>
          <w:rFonts w:asciiTheme="minorHAnsi" w:hAnsiTheme="minorHAnsi" w:cs="Arial"/>
          <w:color w:val="000000" w:themeColor="text1"/>
          <w:lang w:val="en-GB"/>
        </w:rPr>
        <w:t>. Chan (2005) found that the compounding effects of racism and homophobia deterred gay, BAME, individuals from reporting DVA to the police.</w:t>
      </w:r>
    </w:p>
    <w:p w14:paraId="725C66DC" w14:textId="77777777" w:rsidR="00A7686C" w:rsidRPr="00B616FC" w:rsidRDefault="00A7686C" w:rsidP="002324CA">
      <w:pPr>
        <w:spacing w:line="480" w:lineRule="auto"/>
        <w:jc w:val="both"/>
        <w:rPr>
          <w:rFonts w:asciiTheme="minorHAnsi" w:hAnsiTheme="minorHAnsi"/>
          <w:color w:val="000000" w:themeColor="text1"/>
          <w:lang w:val="en-GB"/>
        </w:rPr>
      </w:pPr>
    </w:p>
    <w:p w14:paraId="5DE305F9" w14:textId="451A369D" w:rsidR="00A7686C" w:rsidRPr="00B616FC" w:rsidRDefault="00A7686C" w:rsidP="002324CA">
      <w:pPr>
        <w:widowControl w:val="0"/>
        <w:tabs>
          <w:tab w:val="left" w:pos="220"/>
          <w:tab w:val="left" w:pos="720"/>
        </w:tabs>
        <w:autoSpaceDE w:val="0"/>
        <w:autoSpaceDN w:val="0"/>
        <w:adjustRightInd w:val="0"/>
        <w:spacing w:after="240" w:line="480" w:lineRule="auto"/>
        <w:jc w:val="both"/>
        <w:rPr>
          <w:rFonts w:asciiTheme="minorHAnsi" w:eastAsia="Times New Roman" w:hAnsiTheme="minorHAnsi" w:cs="Arial"/>
          <w:color w:val="000000" w:themeColor="text1"/>
          <w:shd w:val="clear" w:color="auto" w:fill="FFFFFF"/>
          <w:lang w:val="en-GB"/>
        </w:rPr>
      </w:pPr>
      <w:r w:rsidRPr="00B616FC">
        <w:rPr>
          <w:rFonts w:asciiTheme="minorHAnsi" w:hAnsiTheme="minorHAnsi"/>
          <w:color w:val="000000" w:themeColor="text1"/>
          <w:lang w:val="en-GB"/>
        </w:rPr>
        <w:t>Third</w:t>
      </w:r>
      <w:r w:rsidR="00B23072" w:rsidRPr="00B616FC">
        <w:rPr>
          <w:rFonts w:asciiTheme="minorHAnsi" w:hAnsiTheme="minorHAnsi"/>
          <w:color w:val="000000" w:themeColor="text1"/>
          <w:lang w:val="en-GB"/>
        </w:rPr>
        <w:t>ly</w:t>
      </w:r>
      <w:r w:rsidRPr="00B616FC">
        <w:rPr>
          <w:rFonts w:asciiTheme="minorHAnsi" w:hAnsiTheme="minorHAnsi"/>
          <w:color w:val="000000" w:themeColor="text1"/>
          <w:lang w:val="en-GB"/>
        </w:rPr>
        <w:t xml:space="preserve">, </w:t>
      </w:r>
      <w:r w:rsidRPr="00B616FC">
        <w:rPr>
          <w:rFonts w:asciiTheme="minorHAnsi" w:eastAsia="Times New Roman" w:hAnsiTheme="minorHAnsi" w:cs="Arial"/>
          <w:color w:val="000000" w:themeColor="text1"/>
          <w:shd w:val="clear" w:color="auto" w:fill="FFFFFF"/>
          <w:lang w:val="en-GB"/>
        </w:rPr>
        <w:t xml:space="preserve">common stereotypes about LGBTQIA+ relationships deter individuals from reporting their abuse </w:t>
      </w:r>
      <w:r w:rsidRPr="00B616FC">
        <w:rPr>
          <w:rFonts w:asciiTheme="minorHAnsi" w:hAnsiTheme="minorHAnsi" w:cs="Arial"/>
          <w:color w:val="000000" w:themeColor="text1"/>
          <w:lang w:val="en-GB"/>
        </w:rPr>
        <w:t xml:space="preserve">(Todahl et al, 2009; Rumney, 2009). </w:t>
      </w:r>
      <w:r w:rsidRPr="00B616FC">
        <w:rPr>
          <w:rFonts w:asciiTheme="minorHAnsi" w:eastAsia="Times New Roman" w:hAnsiTheme="minorHAnsi" w:cs="Arial"/>
          <w:color w:val="000000" w:themeColor="text1"/>
          <w:shd w:val="clear" w:color="auto" w:fill="FFFFFF"/>
          <w:lang w:val="en-GB"/>
        </w:rPr>
        <w:t xml:space="preserve"> Research by </w:t>
      </w:r>
      <w:r w:rsidRPr="00B616FC">
        <w:rPr>
          <w:rFonts w:asciiTheme="minorHAnsi" w:hAnsiTheme="minorHAnsi"/>
          <w:color w:val="000000" w:themeColor="text1"/>
          <w:lang w:val="en-GB"/>
        </w:rPr>
        <w:t xml:space="preserve">Pattavina et al. (2007) reveals that service providers commonly assume that DVA is ‘mutual’ in </w:t>
      </w:r>
      <w:r w:rsidR="001D2BEF" w:rsidRPr="00B616FC">
        <w:rPr>
          <w:rFonts w:asciiTheme="minorHAnsi" w:hAnsiTheme="minorHAnsi"/>
          <w:color w:val="000000" w:themeColor="text1"/>
          <w:lang w:val="en-GB"/>
        </w:rPr>
        <w:t>LGBTQIA+ relationships</w:t>
      </w:r>
      <w:r w:rsidRPr="00B616FC">
        <w:rPr>
          <w:rFonts w:asciiTheme="minorHAnsi" w:hAnsiTheme="minorHAnsi"/>
          <w:color w:val="000000" w:themeColor="text1"/>
          <w:lang w:val="en-GB"/>
        </w:rPr>
        <w:t xml:space="preserve">. </w:t>
      </w:r>
      <w:r w:rsidRPr="00B616FC">
        <w:rPr>
          <w:rFonts w:asciiTheme="minorHAnsi" w:eastAsia="Times New Roman" w:hAnsiTheme="minorHAnsi" w:cs="Arial"/>
          <w:color w:val="000000" w:themeColor="text1"/>
          <w:shd w:val="clear" w:color="auto" w:fill="FFFFFF"/>
          <w:lang w:val="en-GB"/>
        </w:rPr>
        <w:t>A</w:t>
      </w:r>
      <w:r w:rsidRPr="00B616FC">
        <w:rPr>
          <w:rFonts w:asciiTheme="minorHAnsi" w:hAnsiTheme="minorHAnsi"/>
          <w:color w:val="000000" w:themeColor="text1"/>
          <w:lang w:val="en-GB"/>
        </w:rPr>
        <w:t>ssumptions that individuals will fight back in same sex relationships,</w:t>
      </w:r>
      <w:r w:rsidR="00734A95" w:rsidRPr="00B616FC">
        <w:rPr>
          <w:rFonts w:asciiTheme="minorHAnsi" w:hAnsiTheme="minorHAnsi"/>
          <w:color w:val="000000" w:themeColor="text1"/>
          <w:lang w:val="en-GB"/>
        </w:rPr>
        <w:t xml:space="preserve"> and</w:t>
      </w:r>
      <w:r w:rsidRPr="00B616FC">
        <w:rPr>
          <w:rFonts w:asciiTheme="minorHAnsi" w:hAnsiTheme="minorHAnsi"/>
          <w:color w:val="000000" w:themeColor="text1"/>
          <w:lang w:val="en-GB"/>
        </w:rPr>
        <w:t xml:space="preserve"> confusion between </w:t>
      </w:r>
      <w:r w:rsidR="002E7998" w:rsidRPr="00B616FC">
        <w:rPr>
          <w:rFonts w:asciiTheme="minorHAnsi" w:hAnsiTheme="minorHAnsi"/>
          <w:color w:val="000000" w:themeColor="text1"/>
          <w:lang w:val="en-GB"/>
        </w:rPr>
        <w:t>victim and perpetrator roles</w:t>
      </w:r>
      <w:r w:rsidR="00690053" w:rsidRPr="00B616FC">
        <w:rPr>
          <w:rFonts w:asciiTheme="minorHAnsi" w:hAnsiTheme="minorHAnsi"/>
          <w:color w:val="000000" w:themeColor="text1"/>
          <w:lang w:val="en-GB"/>
        </w:rPr>
        <w:t xml:space="preserve">, are rooted in heterosexist </w:t>
      </w:r>
      <w:r w:rsidRPr="00B616FC">
        <w:rPr>
          <w:rFonts w:asciiTheme="minorHAnsi" w:hAnsiTheme="minorHAnsi"/>
          <w:color w:val="000000" w:themeColor="text1"/>
          <w:lang w:val="en-GB"/>
        </w:rPr>
        <w:t>norms that are challenged by same sex relationships (Marrujo and Kreger, 1996; Lie et al., 1991)</w:t>
      </w:r>
      <w:r w:rsidR="00734A95" w:rsidRPr="00B616FC">
        <w:rPr>
          <w:rFonts w:asciiTheme="minorHAnsi" w:hAnsiTheme="minorHAnsi"/>
          <w:color w:val="000000" w:themeColor="text1"/>
          <w:lang w:val="en-GB"/>
        </w:rPr>
        <w:t>.</w:t>
      </w:r>
      <w:r w:rsidRPr="00B616FC">
        <w:rPr>
          <w:rFonts w:asciiTheme="minorHAnsi" w:hAnsiTheme="minorHAnsi"/>
          <w:color w:val="000000" w:themeColor="text1"/>
          <w:lang w:val="en-GB"/>
        </w:rPr>
        <w:t xml:space="preserve"> </w:t>
      </w:r>
      <w:r w:rsidR="00863E8E" w:rsidRPr="00B616FC">
        <w:rPr>
          <w:rFonts w:asciiTheme="minorHAnsi" w:hAnsiTheme="minorHAnsi"/>
          <w:color w:val="000000" w:themeColor="text1"/>
          <w:lang w:val="en-GB"/>
        </w:rPr>
        <w:t xml:space="preserve">Social norms suggest that </w:t>
      </w:r>
      <w:r w:rsidR="00863E8E" w:rsidRPr="00B616FC">
        <w:rPr>
          <w:rFonts w:asciiTheme="minorHAnsi" w:eastAsia="Times New Roman" w:hAnsiTheme="minorHAnsi" w:cs="Arial"/>
          <w:color w:val="000000" w:themeColor="text1"/>
          <w:shd w:val="clear" w:color="auto" w:fill="FFFFFF"/>
          <w:lang w:val="en-GB"/>
        </w:rPr>
        <w:t>w</w:t>
      </w:r>
      <w:r w:rsidRPr="00B616FC">
        <w:rPr>
          <w:rFonts w:asciiTheme="minorHAnsi" w:eastAsia="Times New Roman" w:hAnsiTheme="minorHAnsi" w:cs="Arial"/>
          <w:color w:val="000000" w:themeColor="text1"/>
          <w:shd w:val="clear" w:color="auto" w:fill="FFFFFF"/>
          <w:lang w:val="en-GB"/>
        </w:rPr>
        <w:t xml:space="preserve">omen are </w:t>
      </w:r>
      <w:r w:rsidR="00863E8E" w:rsidRPr="00B616FC">
        <w:rPr>
          <w:rFonts w:asciiTheme="minorHAnsi" w:eastAsia="Times New Roman" w:hAnsiTheme="minorHAnsi" w:cs="Arial"/>
          <w:color w:val="000000" w:themeColor="text1"/>
          <w:shd w:val="clear" w:color="auto" w:fill="FFFFFF"/>
          <w:lang w:val="en-GB"/>
        </w:rPr>
        <w:t>non-violent by nature; therefore, in lesbian relationships, v</w:t>
      </w:r>
      <w:r w:rsidR="00734A95" w:rsidRPr="00B616FC">
        <w:rPr>
          <w:rFonts w:asciiTheme="minorHAnsi" w:eastAsia="Times New Roman" w:hAnsiTheme="minorHAnsi" w:cs="Arial"/>
          <w:color w:val="000000" w:themeColor="text1"/>
          <w:shd w:val="clear" w:color="auto" w:fill="FFFFFF"/>
          <w:lang w:val="en-GB"/>
        </w:rPr>
        <w:t>iolent behaviours</w:t>
      </w:r>
      <w:r w:rsidRPr="00B616FC">
        <w:rPr>
          <w:rFonts w:asciiTheme="minorHAnsi" w:eastAsia="Times New Roman" w:hAnsiTheme="minorHAnsi" w:cs="Arial"/>
          <w:color w:val="000000" w:themeColor="text1"/>
          <w:shd w:val="clear" w:color="auto" w:fill="FFFFFF"/>
          <w:lang w:val="en-GB"/>
        </w:rPr>
        <w:t xml:space="preserve"> </w:t>
      </w:r>
      <w:r w:rsidR="00734A95" w:rsidRPr="00B616FC">
        <w:rPr>
          <w:rFonts w:asciiTheme="minorHAnsi" w:eastAsia="Times New Roman" w:hAnsiTheme="minorHAnsi" w:cs="Arial"/>
          <w:color w:val="000000" w:themeColor="text1"/>
          <w:shd w:val="clear" w:color="auto" w:fill="FFFFFF"/>
          <w:lang w:val="en-GB"/>
        </w:rPr>
        <w:t>are</w:t>
      </w:r>
      <w:r w:rsidRPr="00B616FC">
        <w:rPr>
          <w:rFonts w:asciiTheme="minorHAnsi" w:eastAsia="Times New Roman" w:hAnsiTheme="minorHAnsi" w:cs="Arial"/>
          <w:color w:val="000000" w:themeColor="text1"/>
          <w:shd w:val="clear" w:color="auto" w:fill="FFFFFF"/>
          <w:lang w:val="en-GB"/>
        </w:rPr>
        <w:t xml:space="preserve"> </w:t>
      </w:r>
      <w:r w:rsidR="00863E8E" w:rsidRPr="00B616FC">
        <w:rPr>
          <w:rFonts w:asciiTheme="minorHAnsi" w:eastAsia="Times New Roman" w:hAnsiTheme="minorHAnsi" w:cs="Arial"/>
          <w:color w:val="000000" w:themeColor="text1"/>
          <w:shd w:val="clear" w:color="auto" w:fill="FFFFFF"/>
          <w:lang w:val="en-GB"/>
        </w:rPr>
        <w:t xml:space="preserve">often </w:t>
      </w:r>
      <w:r w:rsidRPr="00B616FC">
        <w:rPr>
          <w:rFonts w:asciiTheme="minorHAnsi" w:eastAsia="Times New Roman" w:hAnsiTheme="minorHAnsi" w:cs="Arial"/>
          <w:color w:val="000000" w:themeColor="text1"/>
          <w:shd w:val="clear" w:color="auto" w:fill="FFFFFF"/>
          <w:lang w:val="en-GB"/>
        </w:rPr>
        <w:t xml:space="preserve">seen as ‘cat fights’, because “girls don’t hit other girls” </w:t>
      </w:r>
      <w:r w:rsidRPr="00B616FC">
        <w:rPr>
          <w:rFonts w:asciiTheme="minorHAnsi" w:eastAsia="Times New Roman" w:hAnsiTheme="minorHAnsi"/>
          <w:color w:val="000000" w:themeColor="text1"/>
          <w:lang w:val="en-GB"/>
        </w:rPr>
        <w:t>(</w:t>
      </w:r>
      <w:r w:rsidRPr="00B616FC">
        <w:rPr>
          <w:rStyle w:val="ref-lnk"/>
          <w:rFonts w:asciiTheme="minorHAnsi" w:eastAsia="Times New Roman" w:hAnsiTheme="minorHAnsi"/>
          <w:color w:val="000000" w:themeColor="text1"/>
          <w:lang w:val="en-GB"/>
        </w:rPr>
        <w:t>Girshick, 2002</w:t>
      </w:r>
      <w:r w:rsidRPr="00B616FC">
        <w:rPr>
          <w:rFonts w:asciiTheme="minorHAnsi" w:eastAsia="Times New Roman" w:hAnsiTheme="minorHAnsi"/>
          <w:color w:val="000000" w:themeColor="text1"/>
          <w:lang w:val="en-GB"/>
        </w:rPr>
        <w:t>;</w:t>
      </w:r>
      <w:r w:rsidRPr="00B616FC">
        <w:rPr>
          <w:rStyle w:val="apple-converted-space"/>
          <w:rFonts w:asciiTheme="minorHAnsi" w:eastAsia="Times New Roman" w:hAnsiTheme="minorHAnsi"/>
          <w:color w:val="000000" w:themeColor="text1"/>
          <w:lang w:val="en-GB"/>
        </w:rPr>
        <w:t> </w:t>
      </w:r>
      <w:r w:rsidRPr="00B616FC">
        <w:rPr>
          <w:rStyle w:val="ref-lnk"/>
          <w:rFonts w:asciiTheme="minorHAnsi" w:eastAsia="Times New Roman" w:hAnsiTheme="minorHAnsi"/>
          <w:color w:val="000000" w:themeColor="text1"/>
          <w:lang w:val="en-GB"/>
        </w:rPr>
        <w:t>Hassouneh and Glass, 2008 p. 316</w:t>
      </w:r>
      <w:r w:rsidRPr="00B616FC">
        <w:rPr>
          <w:rFonts w:asciiTheme="minorHAnsi" w:eastAsia="Times New Roman" w:hAnsiTheme="minorHAnsi"/>
          <w:color w:val="000000" w:themeColor="text1"/>
          <w:lang w:val="en-GB"/>
        </w:rPr>
        <w:t>; Duke and Davidson, 2009)</w:t>
      </w:r>
      <w:r w:rsidRPr="00B616FC">
        <w:rPr>
          <w:rFonts w:asciiTheme="minorHAnsi" w:eastAsia="Times New Roman" w:hAnsiTheme="minorHAnsi" w:cs="Arial"/>
          <w:color w:val="000000" w:themeColor="text1"/>
          <w:shd w:val="clear" w:color="auto" w:fill="FFFFFF"/>
          <w:lang w:val="en-GB"/>
        </w:rPr>
        <w:t xml:space="preserve">. </w:t>
      </w:r>
      <w:r w:rsidR="004E3726" w:rsidRPr="00B616FC">
        <w:rPr>
          <w:rFonts w:asciiTheme="minorHAnsi" w:eastAsia="Times New Roman" w:hAnsiTheme="minorHAnsi" w:cs="Arial"/>
          <w:color w:val="000000" w:themeColor="text1"/>
          <w:shd w:val="clear" w:color="auto" w:fill="FFFFFF"/>
          <w:lang w:val="en-GB"/>
        </w:rPr>
        <w:t xml:space="preserve">The </w:t>
      </w:r>
      <w:r w:rsidRPr="00B616FC">
        <w:rPr>
          <w:rFonts w:asciiTheme="minorHAnsi" w:eastAsia="Times New Roman" w:hAnsiTheme="minorHAnsi" w:cs="Arial"/>
          <w:color w:val="000000" w:themeColor="text1"/>
          <w:shd w:val="clear" w:color="auto" w:fill="FFFFFF"/>
          <w:lang w:val="en-GB"/>
        </w:rPr>
        <w:t>rape of a gay man is seen to be less traumatic than it is for heterosexual men</w:t>
      </w:r>
      <w:r w:rsidR="002E7998" w:rsidRPr="00B616FC">
        <w:rPr>
          <w:rFonts w:asciiTheme="minorHAnsi" w:eastAsia="Times New Roman" w:hAnsiTheme="minorHAnsi" w:cs="Arial"/>
          <w:color w:val="000000" w:themeColor="text1"/>
          <w:shd w:val="clear" w:color="auto" w:fill="FFFFFF"/>
          <w:lang w:val="en-GB"/>
        </w:rPr>
        <w:t>,</w:t>
      </w:r>
      <w:r w:rsidRPr="00B616FC">
        <w:rPr>
          <w:rFonts w:asciiTheme="minorHAnsi" w:eastAsia="Times New Roman" w:hAnsiTheme="minorHAnsi" w:cs="Arial"/>
          <w:color w:val="000000" w:themeColor="text1"/>
          <w:shd w:val="clear" w:color="auto" w:fill="FFFFFF"/>
          <w:lang w:val="en-GB"/>
        </w:rPr>
        <w:t xml:space="preserve"> or women (Calton, Cattaneo and Gebhard, 2016; Kay and Jefferies, 2010; Elliot, 1996;</w:t>
      </w:r>
      <w:r w:rsidRPr="00B616FC">
        <w:rPr>
          <w:rFonts w:asciiTheme="minorHAnsi" w:hAnsiTheme="minorHAnsi" w:cs="Arial"/>
          <w:color w:val="000000" w:themeColor="text1"/>
          <w:lang w:val="en-GB"/>
        </w:rPr>
        <w:t xml:space="preserve"> Rumney, 2009). Additionally, transgender individuals are perceived as predatory, and</w:t>
      </w:r>
      <w:r w:rsidR="00E45295" w:rsidRPr="00B616FC">
        <w:rPr>
          <w:rFonts w:asciiTheme="minorHAnsi" w:hAnsiTheme="minorHAnsi" w:cs="Arial"/>
          <w:color w:val="000000" w:themeColor="text1"/>
          <w:lang w:val="en-GB"/>
        </w:rPr>
        <w:t xml:space="preserve"> their gender identity ‘misleading’</w:t>
      </w:r>
      <w:r w:rsidRPr="00B616FC">
        <w:rPr>
          <w:rFonts w:asciiTheme="minorHAnsi" w:hAnsiTheme="minorHAnsi" w:cs="Arial"/>
          <w:color w:val="000000" w:themeColor="text1"/>
          <w:lang w:val="en-GB"/>
        </w:rPr>
        <w:t xml:space="preserve">, excusing </w:t>
      </w:r>
      <w:r w:rsidR="002E7998" w:rsidRPr="00B616FC">
        <w:rPr>
          <w:rFonts w:asciiTheme="minorHAnsi" w:hAnsiTheme="minorHAnsi" w:cs="Arial"/>
          <w:color w:val="000000" w:themeColor="text1"/>
          <w:lang w:val="en-GB"/>
        </w:rPr>
        <w:t xml:space="preserve">the violent behaviour of </w:t>
      </w:r>
      <w:r w:rsidRPr="00B616FC">
        <w:rPr>
          <w:rFonts w:asciiTheme="minorHAnsi" w:hAnsiTheme="minorHAnsi" w:cs="Arial"/>
          <w:color w:val="000000" w:themeColor="text1"/>
          <w:lang w:val="en-GB"/>
        </w:rPr>
        <w:t>perpetrators (Todahl et al, 2009; Gooch, 2012).</w:t>
      </w:r>
    </w:p>
    <w:p w14:paraId="7C7323B5" w14:textId="0B2DD369" w:rsidR="00A7686C" w:rsidRPr="00B616FC" w:rsidRDefault="00A7686C" w:rsidP="002324CA">
      <w:pPr>
        <w:pStyle w:val="NormalWeb"/>
        <w:spacing w:line="480" w:lineRule="auto"/>
        <w:jc w:val="both"/>
        <w:rPr>
          <w:rFonts w:asciiTheme="minorHAnsi" w:hAnsiTheme="minorHAnsi" w:cs="Arial"/>
          <w:color w:val="000000" w:themeColor="text1"/>
          <w:lang w:val="en-GB"/>
        </w:rPr>
      </w:pPr>
      <w:r w:rsidRPr="00B616FC">
        <w:rPr>
          <w:rFonts w:asciiTheme="minorHAnsi" w:eastAsia="Times New Roman" w:hAnsiTheme="minorHAnsi" w:cs="Arial"/>
          <w:color w:val="000000" w:themeColor="text1"/>
          <w:shd w:val="clear" w:color="auto" w:fill="FFFFFF"/>
          <w:lang w:val="en-GB"/>
        </w:rPr>
        <w:lastRenderedPageBreak/>
        <w:t xml:space="preserve">Fourth, specific forms of abuse associated with LGBTQIA+ victims are not commonly known amongst service providers. </w:t>
      </w:r>
      <w:r w:rsidRPr="00B616FC">
        <w:rPr>
          <w:rFonts w:asciiTheme="minorHAnsi" w:hAnsiTheme="minorHAnsi" w:cs="Arial"/>
          <w:color w:val="000000" w:themeColor="text1"/>
          <w:lang w:val="en-GB"/>
        </w:rPr>
        <w:t xml:space="preserve">Threatening to “out” a partner as a form of control, manipulating a partner into not seeking help by telling them that they will be discriminated against by heterosexist organisations and services, </w:t>
      </w:r>
      <w:r w:rsidR="002E7998" w:rsidRPr="00B616FC">
        <w:rPr>
          <w:rFonts w:asciiTheme="minorHAnsi" w:hAnsiTheme="minorHAnsi" w:cs="Arial"/>
          <w:color w:val="000000" w:themeColor="text1"/>
          <w:lang w:val="en-GB"/>
        </w:rPr>
        <w:t xml:space="preserve">and </w:t>
      </w:r>
      <w:r w:rsidRPr="00B616FC">
        <w:rPr>
          <w:rFonts w:asciiTheme="minorHAnsi" w:hAnsiTheme="minorHAnsi" w:cs="Arial"/>
          <w:color w:val="000000" w:themeColor="text1"/>
          <w:lang w:val="en-GB"/>
        </w:rPr>
        <w:t>using a partner’s shame about their gender identity</w:t>
      </w:r>
      <w:r w:rsidR="002E7998" w:rsidRPr="00B616FC">
        <w:rPr>
          <w:rFonts w:asciiTheme="minorHAnsi" w:hAnsiTheme="minorHAnsi" w:cs="Arial"/>
          <w:color w:val="000000" w:themeColor="text1"/>
          <w:lang w:val="en-GB"/>
        </w:rPr>
        <w:t xml:space="preserve"> or sexuality to exert control </w:t>
      </w:r>
      <w:r w:rsidR="004E3726" w:rsidRPr="00B616FC">
        <w:rPr>
          <w:rFonts w:asciiTheme="minorHAnsi" w:hAnsiTheme="minorHAnsi" w:cs="Arial"/>
          <w:color w:val="000000" w:themeColor="text1"/>
          <w:lang w:val="en-GB"/>
        </w:rPr>
        <w:t>are all</w:t>
      </w:r>
      <w:r w:rsidRPr="00B616FC">
        <w:rPr>
          <w:rFonts w:asciiTheme="minorHAnsi" w:hAnsiTheme="minorHAnsi" w:cs="Arial"/>
          <w:color w:val="000000" w:themeColor="text1"/>
          <w:lang w:val="en-GB"/>
        </w:rPr>
        <w:t xml:space="preserve"> abuse </w:t>
      </w:r>
      <w:r w:rsidR="004E3726" w:rsidRPr="00B616FC">
        <w:rPr>
          <w:rFonts w:asciiTheme="minorHAnsi" w:hAnsiTheme="minorHAnsi" w:cs="Arial"/>
          <w:color w:val="000000" w:themeColor="text1"/>
          <w:lang w:val="en-GB"/>
        </w:rPr>
        <w:t xml:space="preserve">tactics </w:t>
      </w:r>
      <w:r w:rsidRPr="00B616FC">
        <w:rPr>
          <w:rFonts w:asciiTheme="minorHAnsi" w:hAnsiTheme="minorHAnsi" w:cs="Arial"/>
          <w:color w:val="000000" w:themeColor="text1"/>
          <w:lang w:val="en-GB"/>
        </w:rPr>
        <w:t>that</w:t>
      </w:r>
      <w:r w:rsidR="004E3726" w:rsidRPr="00B616FC">
        <w:rPr>
          <w:rFonts w:asciiTheme="minorHAnsi" w:hAnsiTheme="minorHAnsi" w:cs="Arial"/>
          <w:color w:val="000000" w:themeColor="text1"/>
          <w:lang w:val="en-GB"/>
        </w:rPr>
        <w:t xml:space="preserve"> target the identity of trans people, which</w:t>
      </w:r>
      <w:r w:rsidRPr="00B616FC">
        <w:rPr>
          <w:rFonts w:asciiTheme="minorHAnsi" w:hAnsiTheme="minorHAnsi" w:cs="Arial"/>
          <w:color w:val="000000" w:themeColor="text1"/>
          <w:lang w:val="en-GB"/>
        </w:rPr>
        <w:t xml:space="preserve"> are not widely recognised by support services (End The Fear, 2020; </w:t>
      </w:r>
      <w:r w:rsidRPr="00B616FC">
        <w:rPr>
          <w:rFonts w:asciiTheme="minorHAnsi" w:eastAsia="Times New Roman" w:hAnsiTheme="minorHAnsi" w:cs="Arial"/>
          <w:color w:val="000000" w:themeColor="text1"/>
          <w:shd w:val="clear" w:color="auto" w:fill="FFFFFF"/>
          <w:lang w:val="en-GB"/>
        </w:rPr>
        <w:t>Calton, Cattaneo and Gebhard, 2016; Kay &amp; Jefferies, 2010</w:t>
      </w:r>
      <w:r w:rsidRPr="00B616FC">
        <w:rPr>
          <w:rFonts w:asciiTheme="minorHAnsi" w:hAnsiTheme="minorHAnsi" w:cs="Arial"/>
          <w:color w:val="000000" w:themeColor="text1"/>
          <w:lang w:val="en-GB"/>
        </w:rPr>
        <w:t xml:space="preserve">; Ard and Makadon, 2011; Duke and Davidson, 2009; Hardesty, 2011; Robinson and Rowlands, 2006; Duke and Davidson, 2009; Constable et al., 2011; Donovan, 2011; Bornstein, Fawcett and Sullivan, 2006). Research conducted with young LGBT people </w:t>
      </w:r>
      <w:r w:rsidR="002E7998" w:rsidRPr="00B616FC">
        <w:rPr>
          <w:rFonts w:asciiTheme="minorHAnsi" w:hAnsiTheme="minorHAnsi" w:cs="Arial"/>
          <w:color w:val="000000" w:themeColor="text1"/>
          <w:lang w:val="en-GB"/>
        </w:rPr>
        <w:t>unearthed vulnerabilities</w:t>
      </w:r>
      <w:r w:rsidRPr="00B616FC">
        <w:rPr>
          <w:rFonts w:asciiTheme="minorHAnsi" w:hAnsiTheme="minorHAnsi" w:cs="Arial"/>
          <w:color w:val="000000" w:themeColor="text1"/>
          <w:lang w:val="en-GB"/>
        </w:rPr>
        <w:t xml:space="preserve"> to abuse</w:t>
      </w:r>
      <w:r w:rsidR="002E7998" w:rsidRPr="00B616FC">
        <w:rPr>
          <w:rFonts w:asciiTheme="minorHAnsi" w:hAnsiTheme="minorHAnsi" w:cs="Arial"/>
          <w:color w:val="000000" w:themeColor="text1"/>
          <w:lang w:val="en-GB"/>
        </w:rPr>
        <w:t xml:space="preserve"> in connection with a lack of access to resources, </w:t>
      </w:r>
      <w:r w:rsidR="002A268E" w:rsidRPr="00B616FC">
        <w:rPr>
          <w:rFonts w:asciiTheme="minorHAnsi" w:hAnsiTheme="minorHAnsi" w:cs="Arial"/>
          <w:color w:val="000000" w:themeColor="text1"/>
          <w:lang w:val="en-GB"/>
        </w:rPr>
        <w:t>the interconnectedness of their first relationship with wider LGBT friendship circles, and the fact that their first relationship often affirms their identity</w:t>
      </w:r>
      <w:r w:rsidRPr="00B616FC">
        <w:rPr>
          <w:rFonts w:asciiTheme="minorHAnsi" w:hAnsiTheme="minorHAnsi" w:cs="Arial"/>
          <w:color w:val="000000" w:themeColor="text1"/>
          <w:lang w:val="en-GB"/>
        </w:rPr>
        <w:t xml:space="preserve"> (Donovan and Hester, 2008). These forms of abuse are directly connected to living in a heteronormative social context which accentuates the abuse that LGBTQIA+ individuals face.</w:t>
      </w:r>
    </w:p>
    <w:p w14:paraId="4D2684E5" w14:textId="2CAF3016" w:rsidR="00E45295" w:rsidRDefault="00A7686C"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s="Arial"/>
          <w:color w:val="000000" w:themeColor="text1"/>
          <w:lang w:val="en-GB"/>
        </w:rPr>
        <w:t xml:space="preserve">Studies have been conducted concerning the ’honour-based’ abuse </w:t>
      </w:r>
      <w:r w:rsidR="008544A5" w:rsidRPr="00B616FC">
        <w:rPr>
          <w:rStyle w:val="FootnoteReference"/>
          <w:rFonts w:asciiTheme="minorHAnsi" w:hAnsiTheme="minorHAnsi" w:cs="Arial"/>
          <w:color w:val="000000" w:themeColor="text1"/>
          <w:lang w:val="en-GB"/>
        </w:rPr>
        <w:footnoteReference w:id="1"/>
      </w:r>
      <w:r w:rsidRPr="00B616FC">
        <w:rPr>
          <w:rFonts w:asciiTheme="minorHAnsi" w:hAnsiTheme="minorHAnsi" w:cs="Arial"/>
          <w:color w:val="000000" w:themeColor="text1"/>
          <w:lang w:val="en-GB"/>
        </w:rPr>
        <w:t xml:space="preserve">experiences of LGBT individuals, although this remains an under-researched area. Bates (2017) found that </w:t>
      </w:r>
      <w:r w:rsidRPr="00B616FC">
        <w:rPr>
          <w:rFonts w:asciiTheme="minorHAnsi" w:hAnsiTheme="minorHAnsi"/>
          <w:color w:val="000000" w:themeColor="text1"/>
          <w:lang w:val="en-GB"/>
        </w:rPr>
        <w:t>LGBT victims were more likely to be associated with forced marriage than other forms of honour-based abuse. In a study of</w:t>
      </w:r>
      <w:r w:rsidR="00E45295" w:rsidRPr="00B616FC">
        <w:rPr>
          <w:rFonts w:asciiTheme="minorHAnsi" w:hAnsiTheme="minorHAnsi"/>
          <w:color w:val="000000" w:themeColor="text1"/>
          <w:lang w:val="en-GB"/>
        </w:rPr>
        <w:t xml:space="preserve"> the experiences of South Asian individuals</w:t>
      </w:r>
      <w:r w:rsidRPr="00B616FC">
        <w:rPr>
          <w:rFonts w:asciiTheme="minorHAnsi" w:hAnsiTheme="minorHAnsi"/>
          <w:color w:val="000000" w:themeColor="text1"/>
          <w:lang w:val="en-GB"/>
        </w:rPr>
        <w:t xml:space="preserve"> who identify as LGBT in </w:t>
      </w:r>
      <w:r w:rsidRPr="00B616FC">
        <w:rPr>
          <w:rFonts w:asciiTheme="minorHAnsi" w:hAnsiTheme="minorHAnsi"/>
          <w:color w:val="000000" w:themeColor="text1"/>
          <w:lang w:val="en-GB"/>
        </w:rPr>
        <w:lastRenderedPageBreak/>
        <w:t xml:space="preserve">North West England, </w:t>
      </w:r>
      <w:r w:rsidR="004822B0" w:rsidRPr="00B616FC">
        <w:rPr>
          <w:rFonts w:asciiTheme="minorHAnsi" w:hAnsiTheme="minorHAnsi"/>
          <w:color w:val="000000" w:themeColor="text1"/>
          <w:lang w:val="en-GB"/>
        </w:rPr>
        <w:t>effective interventions within</w:t>
      </w:r>
      <w:r w:rsidRPr="00B616FC">
        <w:rPr>
          <w:rFonts w:asciiTheme="minorHAnsi" w:hAnsiTheme="minorHAnsi"/>
          <w:color w:val="000000" w:themeColor="text1"/>
          <w:lang w:val="en-GB"/>
        </w:rPr>
        <w:t xml:space="preserve"> communities </w:t>
      </w:r>
      <w:r w:rsidR="004822B0" w:rsidRPr="00B616FC">
        <w:rPr>
          <w:rFonts w:asciiTheme="minorHAnsi" w:hAnsiTheme="minorHAnsi"/>
          <w:color w:val="000000" w:themeColor="text1"/>
          <w:lang w:val="en-GB"/>
        </w:rPr>
        <w:t>supporting</w:t>
      </w:r>
      <w:r w:rsidRPr="00B616FC">
        <w:rPr>
          <w:rFonts w:asciiTheme="minorHAnsi" w:hAnsiTheme="minorHAnsi"/>
          <w:color w:val="000000" w:themeColor="text1"/>
          <w:lang w:val="en-GB"/>
        </w:rPr>
        <w:t xml:space="preserve"> </w:t>
      </w:r>
      <w:r w:rsidR="004822B0" w:rsidRPr="00B616FC">
        <w:rPr>
          <w:rFonts w:asciiTheme="minorHAnsi" w:hAnsiTheme="minorHAnsi"/>
          <w:color w:val="000000" w:themeColor="text1"/>
          <w:lang w:val="en-GB"/>
        </w:rPr>
        <w:t>damaging</w:t>
      </w:r>
      <w:r w:rsidRPr="00B616FC">
        <w:rPr>
          <w:rFonts w:asciiTheme="minorHAnsi" w:hAnsiTheme="minorHAnsi"/>
          <w:color w:val="000000" w:themeColor="text1"/>
          <w:lang w:val="en-GB"/>
        </w:rPr>
        <w:t xml:space="preserve"> honour-based traditions </w:t>
      </w:r>
      <w:r w:rsidR="004822B0" w:rsidRPr="00B616FC">
        <w:rPr>
          <w:rFonts w:asciiTheme="minorHAnsi" w:hAnsiTheme="minorHAnsi"/>
          <w:color w:val="000000" w:themeColor="text1"/>
          <w:lang w:val="en-GB"/>
        </w:rPr>
        <w:t>were</w:t>
      </w:r>
      <w:r w:rsidRPr="00B616FC">
        <w:rPr>
          <w:rFonts w:asciiTheme="minorHAnsi" w:hAnsiTheme="minorHAnsi"/>
          <w:color w:val="000000" w:themeColor="text1"/>
          <w:lang w:val="en-GB"/>
        </w:rPr>
        <w:t xml:space="preserve"> </w:t>
      </w:r>
      <w:r w:rsidR="004822B0" w:rsidRPr="00B616FC">
        <w:rPr>
          <w:rFonts w:asciiTheme="minorHAnsi" w:hAnsiTheme="minorHAnsi"/>
          <w:color w:val="000000" w:themeColor="text1"/>
          <w:lang w:val="en-GB"/>
        </w:rPr>
        <w:t>perceived to be lacking</w:t>
      </w:r>
      <w:r w:rsidRPr="00B616FC">
        <w:rPr>
          <w:rFonts w:asciiTheme="minorHAnsi" w:eastAsia="Times New Roman" w:hAnsiTheme="minorHAnsi" w:cs="Arial"/>
          <w:color w:val="000000" w:themeColor="text1"/>
          <w:shd w:val="clear" w:color="auto" w:fill="FFFFFF"/>
          <w:lang w:val="en-GB"/>
        </w:rPr>
        <w:t xml:space="preserve"> (</w:t>
      </w:r>
      <w:r w:rsidRPr="00B616FC">
        <w:rPr>
          <w:rFonts w:asciiTheme="minorHAnsi" w:hAnsiTheme="minorHAnsi"/>
          <w:color w:val="000000" w:themeColor="text1"/>
          <w:lang w:val="en-GB"/>
        </w:rPr>
        <w:t xml:space="preserve">Khan, Hall, </w:t>
      </w:r>
      <w:r w:rsidR="008544A5" w:rsidRPr="00B616FC">
        <w:rPr>
          <w:rFonts w:asciiTheme="minorHAnsi" w:hAnsiTheme="minorHAnsi"/>
          <w:color w:val="000000" w:themeColor="text1"/>
          <w:lang w:val="en-GB"/>
        </w:rPr>
        <w:t>and Lowe</w:t>
      </w:r>
      <w:r w:rsidRPr="00B616FC">
        <w:rPr>
          <w:rFonts w:asciiTheme="minorHAnsi" w:hAnsiTheme="minorHAnsi"/>
          <w:color w:val="000000" w:themeColor="text1"/>
          <w:lang w:val="en-GB"/>
        </w:rPr>
        <w:t>, 2017).</w:t>
      </w:r>
    </w:p>
    <w:p w14:paraId="57D49395" w14:textId="77777777" w:rsidR="00513DBD" w:rsidRPr="00B616FC" w:rsidRDefault="00513DBD" w:rsidP="002324CA">
      <w:pPr>
        <w:pStyle w:val="NormalWeb"/>
        <w:spacing w:line="480" w:lineRule="auto"/>
        <w:jc w:val="both"/>
        <w:rPr>
          <w:rFonts w:asciiTheme="minorHAnsi" w:hAnsiTheme="minorHAnsi"/>
          <w:color w:val="000000" w:themeColor="text1"/>
          <w:lang w:val="en-GB"/>
        </w:rPr>
      </w:pPr>
    </w:p>
    <w:p w14:paraId="7039B992" w14:textId="58DD1624" w:rsidR="00A7686C" w:rsidRPr="00B616FC" w:rsidRDefault="004A5CB6" w:rsidP="004A5CB6">
      <w:pPr>
        <w:widowControl w:val="0"/>
        <w:tabs>
          <w:tab w:val="left" w:pos="220"/>
          <w:tab w:val="left" w:pos="720"/>
        </w:tabs>
        <w:autoSpaceDE w:val="0"/>
        <w:autoSpaceDN w:val="0"/>
        <w:adjustRightInd w:val="0"/>
        <w:spacing w:after="240" w:line="480" w:lineRule="auto"/>
        <w:jc w:val="both"/>
        <w:rPr>
          <w:rFonts w:asciiTheme="minorHAnsi" w:hAnsiTheme="minorHAnsi" w:cs="Times"/>
          <w:b/>
          <w:color w:val="000000" w:themeColor="text1"/>
          <w:lang w:val="en-GB"/>
        </w:rPr>
      </w:pPr>
      <w:r w:rsidRPr="00B616FC">
        <w:rPr>
          <w:rFonts w:asciiTheme="minorHAnsi" w:hAnsiTheme="minorHAnsi" w:cs="Times"/>
          <w:b/>
          <w:color w:val="000000" w:themeColor="text1"/>
          <w:lang w:val="en-GB"/>
        </w:rPr>
        <w:t xml:space="preserve">1.3 </w:t>
      </w:r>
      <w:r w:rsidR="00A7686C" w:rsidRPr="00B616FC">
        <w:rPr>
          <w:rFonts w:asciiTheme="minorHAnsi" w:hAnsiTheme="minorHAnsi" w:cs="Times"/>
          <w:b/>
          <w:color w:val="000000" w:themeColor="text1"/>
          <w:lang w:val="en-GB"/>
        </w:rPr>
        <w:t xml:space="preserve">Defining </w:t>
      </w:r>
      <w:r w:rsidR="00312DD9" w:rsidRPr="00B616FC">
        <w:rPr>
          <w:rFonts w:asciiTheme="minorHAnsi" w:hAnsiTheme="minorHAnsi" w:cs="Times"/>
          <w:b/>
          <w:color w:val="000000" w:themeColor="text1"/>
          <w:lang w:val="en-GB"/>
        </w:rPr>
        <w:t>‘</w:t>
      </w:r>
      <w:r w:rsidR="00A7686C" w:rsidRPr="00B616FC">
        <w:rPr>
          <w:rFonts w:asciiTheme="minorHAnsi" w:hAnsiTheme="minorHAnsi" w:cs="Times"/>
          <w:b/>
          <w:color w:val="000000" w:themeColor="text1"/>
          <w:lang w:val="en-GB"/>
        </w:rPr>
        <w:t>Transgender</w:t>
      </w:r>
      <w:r w:rsidR="00312DD9" w:rsidRPr="00B616FC">
        <w:rPr>
          <w:rFonts w:asciiTheme="minorHAnsi" w:hAnsiTheme="minorHAnsi" w:cs="Times"/>
          <w:b/>
          <w:color w:val="000000" w:themeColor="text1"/>
          <w:lang w:val="en-GB"/>
        </w:rPr>
        <w:t>’</w:t>
      </w:r>
    </w:p>
    <w:p w14:paraId="7A444793" w14:textId="2B7797CC" w:rsidR="00E45295" w:rsidRPr="00B616FC" w:rsidRDefault="00E45295" w:rsidP="002A268E">
      <w:pPr>
        <w:spacing w:line="480" w:lineRule="auto"/>
        <w:jc w:val="both"/>
        <w:rPr>
          <w:rFonts w:asciiTheme="minorHAnsi" w:hAnsiTheme="minorHAnsi" w:cs="ArialMT"/>
          <w:color w:val="000000" w:themeColor="text1"/>
          <w:lang w:val="en-GB"/>
        </w:rPr>
      </w:pPr>
      <w:r w:rsidRPr="00B616FC">
        <w:rPr>
          <w:rFonts w:asciiTheme="minorHAnsi" w:hAnsiTheme="minorHAnsi" w:cs="ArialMT"/>
          <w:color w:val="000000" w:themeColor="text1"/>
          <w:lang w:val="en-GB"/>
        </w:rPr>
        <w:t xml:space="preserve">The terms ‘trans’ and ‘transgender’ are </w:t>
      </w:r>
      <w:r w:rsidR="00CE186F" w:rsidRPr="00B616FC">
        <w:rPr>
          <w:rFonts w:asciiTheme="minorHAnsi" w:hAnsiTheme="minorHAnsi" w:cs="ArialMT"/>
          <w:color w:val="000000" w:themeColor="text1"/>
          <w:lang w:val="en-GB"/>
        </w:rPr>
        <w:t>used to</w:t>
      </w:r>
      <w:r w:rsidRPr="00B616FC">
        <w:rPr>
          <w:rFonts w:asciiTheme="minorHAnsi" w:hAnsiTheme="minorHAnsi" w:cs="ArialMT"/>
          <w:color w:val="000000" w:themeColor="text1"/>
          <w:lang w:val="en-GB"/>
        </w:rPr>
        <w:t xml:space="preserve"> describe people whose gender identity or expression </w:t>
      </w:r>
      <w:r w:rsidR="00743779" w:rsidRPr="00B616FC">
        <w:rPr>
          <w:rFonts w:asciiTheme="minorHAnsi" w:hAnsiTheme="minorHAnsi" w:cs="ArialMT"/>
          <w:color w:val="000000" w:themeColor="text1"/>
          <w:lang w:val="en-GB"/>
        </w:rPr>
        <w:t>is different</w:t>
      </w:r>
      <w:r w:rsidRPr="00B616FC">
        <w:rPr>
          <w:rFonts w:asciiTheme="minorHAnsi" w:hAnsiTheme="minorHAnsi" w:cs="ArialMT"/>
          <w:color w:val="000000" w:themeColor="text1"/>
          <w:lang w:val="en-GB"/>
        </w:rPr>
        <w:t xml:space="preserve"> from the</w:t>
      </w:r>
      <w:r w:rsidR="00743779" w:rsidRPr="00B616FC">
        <w:rPr>
          <w:rFonts w:asciiTheme="minorHAnsi" w:hAnsiTheme="minorHAnsi" w:cs="ArialMT"/>
          <w:color w:val="000000" w:themeColor="text1"/>
          <w:lang w:val="en-GB"/>
        </w:rPr>
        <w:t>ir assigned sex at birth</w:t>
      </w:r>
      <w:r w:rsidR="00CE186F" w:rsidRPr="00B616FC">
        <w:rPr>
          <w:rFonts w:asciiTheme="minorHAnsi" w:hAnsiTheme="minorHAnsi" w:cs="ArialMT"/>
          <w:color w:val="000000" w:themeColor="text1"/>
          <w:lang w:val="en-GB"/>
        </w:rPr>
        <w:t xml:space="preserve">. Trans people may use these terms to </w:t>
      </w:r>
      <w:r w:rsidR="00743779" w:rsidRPr="00B616FC">
        <w:rPr>
          <w:rFonts w:asciiTheme="minorHAnsi" w:hAnsiTheme="minorHAnsi" w:cs="ArialMT"/>
          <w:color w:val="000000" w:themeColor="text1"/>
          <w:lang w:val="en-GB"/>
        </w:rPr>
        <w:t>describe</w:t>
      </w:r>
      <w:r w:rsidR="00CE186F" w:rsidRPr="00B616FC">
        <w:rPr>
          <w:rFonts w:asciiTheme="minorHAnsi" w:hAnsiTheme="minorHAnsi" w:cs="ArialMT"/>
          <w:color w:val="000000" w:themeColor="text1"/>
          <w:lang w:val="en-GB"/>
        </w:rPr>
        <w:t xml:space="preserve"> themselves, or a v</w:t>
      </w:r>
      <w:r w:rsidR="00743779" w:rsidRPr="00B616FC">
        <w:rPr>
          <w:rFonts w:asciiTheme="minorHAnsi" w:hAnsiTheme="minorHAnsi" w:cs="ArialMT"/>
          <w:color w:val="000000" w:themeColor="text1"/>
          <w:lang w:val="en-GB"/>
        </w:rPr>
        <w:t>ariety of other terms including;</w:t>
      </w:r>
    </w:p>
    <w:p w14:paraId="32899560" w14:textId="77777777" w:rsidR="002A268E" w:rsidRPr="00B616FC" w:rsidRDefault="002A268E" w:rsidP="002A268E">
      <w:pPr>
        <w:spacing w:line="480" w:lineRule="auto"/>
        <w:jc w:val="both"/>
        <w:rPr>
          <w:rFonts w:asciiTheme="minorHAnsi" w:hAnsiTheme="minorHAnsi" w:cs="ArialMT"/>
          <w:color w:val="000000" w:themeColor="text1"/>
          <w:lang w:val="en-GB"/>
        </w:rPr>
      </w:pPr>
    </w:p>
    <w:p w14:paraId="4DC5C082" w14:textId="5D7D4154" w:rsidR="00A7686C" w:rsidRPr="00B616FC" w:rsidRDefault="00A7686C" w:rsidP="002324CA">
      <w:pPr>
        <w:spacing w:line="480" w:lineRule="auto"/>
        <w:jc w:val="both"/>
        <w:rPr>
          <w:rFonts w:asciiTheme="minorHAnsi" w:hAnsiTheme="minorHAnsi" w:cs="Arial"/>
          <w:bCs/>
          <w:color w:val="000000" w:themeColor="text1"/>
          <w:lang w:val="en-GB"/>
        </w:rPr>
      </w:pPr>
      <w:r w:rsidRPr="00B616FC">
        <w:rPr>
          <w:rFonts w:asciiTheme="minorHAnsi" w:hAnsiTheme="minorHAnsi" w:cs="ArialMT"/>
          <w:color w:val="000000" w:themeColor="text1"/>
          <w:lang w:val="en-GB"/>
        </w:rPr>
        <w:t xml:space="preserve">“transsexual, gender-queer (GQ), gender-fluid, non-binary, gender-variant, crossdresser, genderless, agender, nongender, third gender, bi-gender, trans man, trans woman, trans masculine, trans feminine and neutrois” </w:t>
      </w:r>
      <w:r w:rsidRPr="00B616FC">
        <w:rPr>
          <w:rFonts w:asciiTheme="minorHAnsi" w:hAnsiTheme="minorHAnsi" w:cs="Arial"/>
          <w:bCs/>
          <w:color w:val="000000" w:themeColor="text1"/>
          <w:lang w:val="en-GB"/>
        </w:rPr>
        <w:t>(Stonewall, 2020; Howarth and Mitchell, 2009).</w:t>
      </w:r>
    </w:p>
    <w:p w14:paraId="644E9C9E" w14:textId="42FA5B26" w:rsidR="00A7686C" w:rsidRPr="00B616FC" w:rsidRDefault="00A7686C" w:rsidP="002324CA">
      <w:pPr>
        <w:pStyle w:val="NormalWeb"/>
        <w:spacing w:line="480" w:lineRule="auto"/>
        <w:jc w:val="both"/>
        <w:rPr>
          <w:rFonts w:asciiTheme="minorHAnsi" w:hAnsiTheme="minorHAnsi" w:cs="ArialMT"/>
          <w:color w:val="000000" w:themeColor="text1"/>
          <w:lang w:val="en-GB"/>
        </w:rPr>
      </w:pPr>
      <w:r w:rsidRPr="00B616FC">
        <w:rPr>
          <w:rFonts w:asciiTheme="minorHAnsi" w:hAnsiTheme="minorHAnsi" w:cs="Arial"/>
          <w:bCs/>
          <w:color w:val="000000" w:themeColor="text1"/>
          <w:lang w:val="en-GB"/>
        </w:rPr>
        <w:t>There is no official estimate of the trans</w:t>
      </w:r>
      <w:r w:rsidR="00F829E9" w:rsidRPr="00B616FC">
        <w:rPr>
          <w:rFonts w:asciiTheme="minorHAnsi" w:hAnsiTheme="minorHAnsi" w:cs="Arial"/>
          <w:bCs/>
          <w:color w:val="000000" w:themeColor="text1"/>
          <w:lang w:val="en-GB"/>
        </w:rPr>
        <w:t>gender</w:t>
      </w:r>
      <w:r w:rsidRPr="00B616FC">
        <w:rPr>
          <w:rFonts w:asciiTheme="minorHAnsi" w:hAnsiTheme="minorHAnsi" w:cs="Arial"/>
          <w:bCs/>
          <w:color w:val="000000" w:themeColor="text1"/>
          <w:lang w:val="en-GB"/>
        </w:rPr>
        <w:t xml:space="preserve"> population, However, the </w:t>
      </w:r>
      <w:r w:rsidRPr="00B616FC">
        <w:rPr>
          <w:rFonts w:asciiTheme="minorHAnsi" w:hAnsiTheme="minorHAnsi"/>
          <w:color w:val="000000" w:themeColor="text1"/>
          <w:lang w:val="en-GB"/>
        </w:rPr>
        <w:t>Government Equalities Office (2018) approximate</w:t>
      </w:r>
      <w:r w:rsidR="00312DD9" w:rsidRPr="00B616FC">
        <w:rPr>
          <w:rFonts w:asciiTheme="minorHAnsi" w:hAnsiTheme="minorHAnsi"/>
          <w:color w:val="000000" w:themeColor="text1"/>
          <w:lang w:val="en-GB"/>
        </w:rPr>
        <w:t>s</w:t>
      </w:r>
      <w:r w:rsidRPr="00B616FC">
        <w:rPr>
          <w:rFonts w:asciiTheme="minorHAnsi" w:hAnsiTheme="minorHAnsi"/>
          <w:color w:val="000000" w:themeColor="text1"/>
          <w:lang w:val="en-GB"/>
        </w:rPr>
        <w:t xml:space="preserve"> that there are </w:t>
      </w:r>
      <w:r w:rsidRPr="00B616FC">
        <w:rPr>
          <w:rFonts w:asciiTheme="minorHAnsi" w:hAnsiTheme="minorHAnsi"/>
          <w:bCs/>
          <w:color w:val="000000" w:themeColor="text1"/>
          <w:lang w:val="en-GB"/>
        </w:rPr>
        <w:t>200,000</w:t>
      </w:r>
      <w:r w:rsidRPr="00B616FC">
        <w:rPr>
          <w:rFonts w:asciiTheme="minorHAnsi" w:hAnsiTheme="minorHAnsi"/>
          <w:color w:val="000000" w:themeColor="text1"/>
          <w:lang w:val="en-GB"/>
        </w:rPr>
        <w:t>-</w:t>
      </w:r>
      <w:r w:rsidRPr="00B616FC">
        <w:rPr>
          <w:rFonts w:asciiTheme="minorHAnsi" w:hAnsiTheme="minorHAnsi"/>
          <w:bCs/>
          <w:color w:val="000000" w:themeColor="text1"/>
          <w:lang w:val="en-GB"/>
        </w:rPr>
        <w:t xml:space="preserve">500,000 </w:t>
      </w:r>
      <w:r w:rsidRPr="00B616FC">
        <w:rPr>
          <w:rFonts w:asciiTheme="minorHAnsi" w:hAnsiTheme="minorHAnsi"/>
          <w:color w:val="000000" w:themeColor="text1"/>
          <w:lang w:val="en-GB"/>
        </w:rPr>
        <w:t>trans people in the UK. The</w:t>
      </w:r>
      <w:r w:rsidR="00743779" w:rsidRPr="00B616FC">
        <w:rPr>
          <w:rFonts w:asciiTheme="minorHAnsi" w:hAnsiTheme="minorHAnsi"/>
          <w:color w:val="000000" w:themeColor="text1"/>
          <w:lang w:val="en-GB"/>
        </w:rPr>
        <w:t xml:space="preserve"> invisibility and lack of an official estimate of the trans population means</w:t>
      </w:r>
      <w:r w:rsidRPr="00B616FC">
        <w:rPr>
          <w:rFonts w:asciiTheme="minorHAnsi" w:hAnsiTheme="minorHAnsi"/>
          <w:color w:val="000000" w:themeColor="text1"/>
          <w:lang w:val="en-GB"/>
        </w:rPr>
        <w:t xml:space="preserve"> that </w:t>
      </w:r>
      <w:r w:rsidR="00743779" w:rsidRPr="00B616FC">
        <w:rPr>
          <w:rFonts w:asciiTheme="minorHAnsi" w:hAnsiTheme="minorHAnsi"/>
          <w:color w:val="000000" w:themeColor="text1"/>
          <w:lang w:val="en-GB"/>
        </w:rPr>
        <w:t>establishing</w:t>
      </w:r>
      <w:r w:rsidR="00F829E9" w:rsidRPr="00B616FC">
        <w:rPr>
          <w:rFonts w:asciiTheme="minorHAnsi" w:hAnsiTheme="minorHAnsi"/>
          <w:color w:val="000000" w:themeColor="text1"/>
          <w:lang w:val="en-GB"/>
        </w:rPr>
        <w:t xml:space="preserve"> the </w:t>
      </w:r>
      <w:r w:rsidR="00513882" w:rsidRPr="00B616FC">
        <w:rPr>
          <w:rFonts w:asciiTheme="minorHAnsi" w:hAnsiTheme="minorHAnsi"/>
          <w:color w:val="000000" w:themeColor="text1"/>
          <w:lang w:val="en-GB"/>
        </w:rPr>
        <w:t>inequity</w:t>
      </w:r>
      <w:r w:rsidR="00F829E9" w:rsidRPr="00B616FC">
        <w:rPr>
          <w:rFonts w:asciiTheme="minorHAnsi" w:hAnsiTheme="minorHAnsi"/>
          <w:color w:val="000000" w:themeColor="text1"/>
          <w:lang w:val="en-GB"/>
        </w:rPr>
        <w:t xml:space="preserve"> </w:t>
      </w:r>
      <w:r w:rsidRPr="00B616FC">
        <w:rPr>
          <w:rFonts w:asciiTheme="minorHAnsi" w:hAnsiTheme="minorHAnsi"/>
          <w:color w:val="000000" w:themeColor="text1"/>
          <w:lang w:val="en-GB"/>
        </w:rPr>
        <w:t>that trans individuals experience</w:t>
      </w:r>
      <w:r w:rsidR="00743779" w:rsidRPr="00B616FC">
        <w:rPr>
          <w:rFonts w:asciiTheme="minorHAnsi" w:hAnsiTheme="minorHAnsi"/>
          <w:color w:val="000000" w:themeColor="text1"/>
          <w:lang w:val="en-GB"/>
        </w:rPr>
        <w:t xml:space="preserve"> is challenging. T</w:t>
      </w:r>
      <w:r w:rsidRPr="00B616FC">
        <w:rPr>
          <w:rFonts w:asciiTheme="minorHAnsi" w:hAnsiTheme="minorHAnsi"/>
          <w:color w:val="000000" w:themeColor="text1"/>
          <w:lang w:val="en-GB"/>
        </w:rPr>
        <w:t>herefore</w:t>
      </w:r>
      <w:r w:rsidR="00743779" w:rsidRPr="00B616FC">
        <w:rPr>
          <w:rFonts w:asciiTheme="minorHAnsi" w:hAnsiTheme="minorHAnsi"/>
          <w:color w:val="000000" w:themeColor="text1"/>
          <w:lang w:val="en-GB"/>
        </w:rPr>
        <w:t>,</w:t>
      </w:r>
      <w:r w:rsidRPr="00B616FC">
        <w:rPr>
          <w:rFonts w:asciiTheme="minorHAnsi" w:hAnsiTheme="minorHAnsi"/>
          <w:color w:val="000000" w:themeColor="text1"/>
          <w:lang w:val="en-GB"/>
        </w:rPr>
        <w:t xml:space="preserve"> more research on the trans population is required to </w:t>
      </w:r>
      <w:r w:rsidR="00C555FD" w:rsidRPr="00B616FC">
        <w:rPr>
          <w:rFonts w:asciiTheme="minorHAnsi" w:hAnsiTheme="minorHAnsi"/>
          <w:color w:val="000000" w:themeColor="text1"/>
          <w:lang w:val="en-GB"/>
        </w:rPr>
        <w:t xml:space="preserve">develop a more comprehensive understanding of </w:t>
      </w:r>
      <w:r w:rsidR="00743779" w:rsidRPr="00B616FC">
        <w:rPr>
          <w:rFonts w:asciiTheme="minorHAnsi" w:hAnsiTheme="minorHAnsi"/>
          <w:color w:val="000000" w:themeColor="text1"/>
          <w:lang w:val="en-GB"/>
        </w:rPr>
        <w:t xml:space="preserve">the </w:t>
      </w:r>
      <w:r w:rsidR="00C555FD" w:rsidRPr="00B616FC">
        <w:rPr>
          <w:rFonts w:asciiTheme="minorHAnsi" w:hAnsiTheme="minorHAnsi"/>
          <w:color w:val="000000" w:themeColor="text1"/>
          <w:lang w:val="en-GB"/>
        </w:rPr>
        <w:t xml:space="preserve">discrimination </w:t>
      </w:r>
      <w:r w:rsidR="00743779" w:rsidRPr="00B616FC">
        <w:rPr>
          <w:rFonts w:asciiTheme="minorHAnsi" w:hAnsiTheme="minorHAnsi"/>
          <w:color w:val="000000" w:themeColor="text1"/>
          <w:lang w:val="en-GB"/>
        </w:rPr>
        <w:t>experienced by</w:t>
      </w:r>
      <w:r w:rsidR="00C555FD" w:rsidRPr="00B616FC">
        <w:rPr>
          <w:rFonts w:asciiTheme="minorHAnsi" w:hAnsiTheme="minorHAnsi"/>
          <w:color w:val="000000" w:themeColor="text1"/>
          <w:lang w:val="en-GB"/>
        </w:rPr>
        <w:t xml:space="preserve"> trans people</w:t>
      </w:r>
      <w:r w:rsidRPr="00B616FC">
        <w:rPr>
          <w:rFonts w:asciiTheme="minorHAnsi" w:hAnsiTheme="minorHAnsi"/>
          <w:color w:val="000000" w:themeColor="text1"/>
          <w:lang w:val="en-GB"/>
        </w:rPr>
        <w:t xml:space="preserve"> </w:t>
      </w:r>
      <w:r w:rsidRPr="00B616FC">
        <w:rPr>
          <w:rFonts w:asciiTheme="minorHAnsi" w:hAnsiTheme="minorHAnsi" w:cs="ArialMT"/>
          <w:color w:val="000000" w:themeColor="text1"/>
          <w:lang w:val="en-GB"/>
        </w:rPr>
        <w:t>(Howarth and Mitchell, 2009).</w:t>
      </w:r>
    </w:p>
    <w:p w14:paraId="459AEF11" w14:textId="77777777" w:rsidR="00E45295" w:rsidRPr="00B616FC" w:rsidRDefault="00E45295" w:rsidP="002324CA">
      <w:pPr>
        <w:pStyle w:val="NormalWeb"/>
        <w:spacing w:line="480" w:lineRule="auto"/>
        <w:jc w:val="both"/>
        <w:rPr>
          <w:rFonts w:asciiTheme="minorHAnsi" w:hAnsiTheme="minorHAnsi" w:cs="ArialMT"/>
          <w:color w:val="000000" w:themeColor="text1"/>
          <w:lang w:val="en-GB"/>
        </w:rPr>
      </w:pPr>
    </w:p>
    <w:p w14:paraId="0C88DF3F" w14:textId="458839DB" w:rsidR="00A7686C" w:rsidRPr="00B616FC" w:rsidRDefault="00C90D97" w:rsidP="002324CA">
      <w:pPr>
        <w:pStyle w:val="NormalWeb"/>
        <w:spacing w:line="480" w:lineRule="auto"/>
        <w:jc w:val="both"/>
        <w:rPr>
          <w:rFonts w:asciiTheme="minorHAnsi" w:hAnsiTheme="minorHAnsi" w:cs="ArialMT"/>
          <w:b/>
          <w:color w:val="000000" w:themeColor="text1"/>
          <w:lang w:val="en-GB"/>
        </w:rPr>
      </w:pPr>
      <w:r w:rsidRPr="00B616FC">
        <w:rPr>
          <w:rFonts w:asciiTheme="minorHAnsi" w:hAnsiTheme="minorHAnsi" w:cs="ArialMT"/>
          <w:b/>
          <w:color w:val="000000" w:themeColor="text1"/>
          <w:lang w:val="en-GB"/>
        </w:rPr>
        <w:t xml:space="preserve">1.4 </w:t>
      </w:r>
      <w:r w:rsidR="00A7686C" w:rsidRPr="00B616FC">
        <w:rPr>
          <w:rFonts w:asciiTheme="minorHAnsi" w:hAnsiTheme="minorHAnsi" w:cs="ArialMT"/>
          <w:b/>
          <w:color w:val="000000" w:themeColor="text1"/>
          <w:lang w:val="en-GB"/>
        </w:rPr>
        <w:t>Transgender DVA research</w:t>
      </w:r>
    </w:p>
    <w:p w14:paraId="79E930E0" w14:textId="0AA42478" w:rsidR="00A7686C" w:rsidRPr="00B616FC" w:rsidRDefault="00A7686C"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The review of </w:t>
      </w:r>
      <w:r w:rsidR="00C555FD" w:rsidRPr="00B616FC">
        <w:rPr>
          <w:rFonts w:asciiTheme="minorHAnsi" w:hAnsiTheme="minorHAnsi"/>
          <w:color w:val="000000" w:themeColor="text1"/>
          <w:lang w:val="en-GB"/>
        </w:rPr>
        <w:t xml:space="preserve">LGBTQIA+ experiences of help-seeking for DVA </w:t>
      </w:r>
      <w:r w:rsidR="00E45295" w:rsidRPr="00B616FC">
        <w:rPr>
          <w:rFonts w:asciiTheme="minorHAnsi" w:hAnsiTheme="minorHAnsi"/>
          <w:color w:val="000000" w:themeColor="text1"/>
          <w:lang w:val="en-GB"/>
        </w:rPr>
        <w:t>highlighted</w:t>
      </w:r>
      <w:r w:rsidRPr="00B616FC">
        <w:rPr>
          <w:rFonts w:asciiTheme="minorHAnsi" w:hAnsiTheme="minorHAnsi"/>
          <w:color w:val="000000" w:themeColor="text1"/>
          <w:lang w:val="en-GB"/>
        </w:rPr>
        <w:t xml:space="preserve"> that many studies </w:t>
      </w:r>
      <w:r w:rsidR="00E45295" w:rsidRPr="00B616FC">
        <w:rPr>
          <w:rFonts w:asciiTheme="minorHAnsi" w:hAnsiTheme="minorHAnsi"/>
          <w:color w:val="000000" w:themeColor="text1"/>
          <w:lang w:val="en-GB"/>
        </w:rPr>
        <w:t xml:space="preserve">comparably </w:t>
      </w:r>
      <w:r w:rsidRPr="00B616FC">
        <w:rPr>
          <w:rFonts w:asciiTheme="minorHAnsi" w:hAnsiTheme="minorHAnsi"/>
          <w:color w:val="000000" w:themeColor="text1"/>
          <w:lang w:val="en-GB"/>
        </w:rPr>
        <w:t xml:space="preserve">addressed </w:t>
      </w:r>
      <w:r w:rsidR="00C555FD" w:rsidRPr="00B616FC">
        <w:rPr>
          <w:rFonts w:asciiTheme="minorHAnsi" w:hAnsiTheme="minorHAnsi"/>
          <w:color w:val="000000" w:themeColor="text1"/>
          <w:lang w:val="en-GB"/>
        </w:rPr>
        <w:t>LGBT</w:t>
      </w:r>
      <w:r w:rsidR="00E45295" w:rsidRPr="00B616FC">
        <w:rPr>
          <w:rFonts w:asciiTheme="minorHAnsi" w:hAnsiTheme="minorHAnsi"/>
          <w:color w:val="000000" w:themeColor="text1"/>
          <w:lang w:val="en-GB"/>
        </w:rPr>
        <w:t xml:space="preserve"> individuals </w:t>
      </w:r>
      <w:r w:rsidRPr="00B616FC">
        <w:rPr>
          <w:rFonts w:asciiTheme="minorHAnsi" w:hAnsiTheme="minorHAnsi"/>
          <w:color w:val="000000" w:themeColor="text1"/>
          <w:lang w:val="en-GB"/>
        </w:rPr>
        <w:t xml:space="preserve">(Ristock, 2003). Whilst there are similarities in </w:t>
      </w:r>
      <w:r w:rsidRPr="00B616FC">
        <w:rPr>
          <w:rFonts w:asciiTheme="minorHAnsi" w:hAnsiTheme="minorHAnsi"/>
          <w:color w:val="000000" w:themeColor="text1"/>
          <w:lang w:val="en-GB"/>
        </w:rPr>
        <w:lastRenderedPageBreak/>
        <w:t>experiences between these subgroups of individuals due to the impact of living in a hetero-cisnormative society, it is additionally important to address differences between these individuals (</w:t>
      </w:r>
      <w:r w:rsidRPr="00B616FC">
        <w:rPr>
          <w:rFonts w:asciiTheme="minorHAnsi" w:eastAsia="Times New Roman" w:hAnsiTheme="minorHAnsi" w:cs="Arial"/>
          <w:color w:val="000000" w:themeColor="text1"/>
          <w:shd w:val="clear" w:color="auto" w:fill="FFFFFF"/>
          <w:lang w:val="en-GB"/>
        </w:rPr>
        <w:t>Magić and Kelley, 2018).</w:t>
      </w:r>
    </w:p>
    <w:p w14:paraId="0204FC09" w14:textId="77777777" w:rsidR="00A7686C" w:rsidRPr="00B616FC" w:rsidRDefault="00A7686C" w:rsidP="002324CA">
      <w:pPr>
        <w:spacing w:line="480" w:lineRule="auto"/>
        <w:jc w:val="both"/>
        <w:rPr>
          <w:rFonts w:asciiTheme="minorHAnsi" w:eastAsia="Times New Roman" w:hAnsiTheme="minorHAnsi" w:cs="Arial"/>
          <w:color w:val="000000" w:themeColor="text1"/>
          <w:shd w:val="clear" w:color="auto" w:fill="FFFFFF"/>
          <w:lang w:val="en-GB"/>
        </w:rPr>
      </w:pPr>
    </w:p>
    <w:p w14:paraId="1445A616" w14:textId="1B30503A" w:rsidR="00A7686C" w:rsidRPr="00B616FC" w:rsidRDefault="00E505A8" w:rsidP="002324CA">
      <w:pPr>
        <w:spacing w:line="480" w:lineRule="auto"/>
        <w:jc w:val="both"/>
        <w:rPr>
          <w:rFonts w:asciiTheme="minorHAnsi" w:hAnsiTheme="minorHAnsi"/>
          <w:color w:val="000000" w:themeColor="text1"/>
          <w:lang w:val="en-GB"/>
        </w:rPr>
      </w:pPr>
      <w:r w:rsidRPr="00B616FC">
        <w:rPr>
          <w:rFonts w:asciiTheme="minorHAnsi" w:eastAsia="Times New Roman" w:hAnsiTheme="minorHAnsi" w:cs="Arial"/>
          <w:color w:val="000000" w:themeColor="text1"/>
          <w:shd w:val="clear" w:color="auto" w:fill="FFFFFF"/>
          <w:lang w:val="en-GB"/>
        </w:rPr>
        <w:t xml:space="preserve">Gender </w:t>
      </w:r>
      <w:r w:rsidR="002E7A00" w:rsidRPr="00B616FC">
        <w:rPr>
          <w:rFonts w:asciiTheme="minorHAnsi" w:eastAsia="Times New Roman" w:hAnsiTheme="minorHAnsi" w:cs="Arial"/>
          <w:color w:val="000000" w:themeColor="text1"/>
          <w:shd w:val="clear" w:color="auto" w:fill="FFFFFF"/>
          <w:lang w:val="en-GB"/>
        </w:rPr>
        <w:t>identity</w:t>
      </w:r>
      <w:r w:rsidR="00A7686C" w:rsidRPr="00B616FC">
        <w:rPr>
          <w:rFonts w:asciiTheme="minorHAnsi" w:eastAsia="Times New Roman" w:hAnsiTheme="minorHAnsi" w:cs="Arial"/>
          <w:color w:val="000000" w:themeColor="text1"/>
          <w:shd w:val="clear" w:color="auto" w:fill="FFFFFF"/>
          <w:lang w:val="en-GB"/>
        </w:rPr>
        <w:t xml:space="preserve"> and </w:t>
      </w:r>
      <w:r w:rsidRPr="00B616FC">
        <w:rPr>
          <w:rFonts w:asciiTheme="minorHAnsi" w:eastAsia="Times New Roman" w:hAnsiTheme="minorHAnsi" w:cs="Arial"/>
          <w:color w:val="000000" w:themeColor="text1"/>
          <w:shd w:val="clear" w:color="auto" w:fill="FFFFFF"/>
          <w:lang w:val="en-GB"/>
        </w:rPr>
        <w:t xml:space="preserve">sexual orientation are separate concepts that </w:t>
      </w:r>
      <w:r w:rsidR="002E7A00" w:rsidRPr="00B616FC">
        <w:rPr>
          <w:rFonts w:asciiTheme="minorHAnsi" w:eastAsia="Times New Roman" w:hAnsiTheme="minorHAnsi" w:cs="Arial"/>
          <w:color w:val="000000" w:themeColor="text1"/>
          <w:shd w:val="clear" w:color="auto" w:fill="FFFFFF"/>
          <w:lang w:val="en-GB"/>
        </w:rPr>
        <w:t xml:space="preserve">are </w:t>
      </w:r>
      <w:r w:rsidRPr="00B616FC">
        <w:rPr>
          <w:rFonts w:asciiTheme="minorHAnsi" w:eastAsia="Times New Roman" w:hAnsiTheme="minorHAnsi" w:cs="Arial"/>
          <w:color w:val="000000" w:themeColor="text1"/>
          <w:shd w:val="clear" w:color="auto" w:fill="FFFFFF"/>
          <w:lang w:val="en-GB"/>
        </w:rPr>
        <w:t xml:space="preserve">often conflated in research. Trans perspectives are obscured by being reported alongside LGB perspectives, because the fact that a trans person may additionally identify as LGB is not accounted for </w:t>
      </w:r>
      <w:r w:rsidR="00A7686C" w:rsidRPr="00B616FC">
        <w:rPr>
          <w:rFonts w:asciiTheme="minorHAnsi" w:eastAsia="Times New Roman" w:hAnsiTheme="minorHAnsi" w:cs="Arial"/>
          <w:color w:val="000000" w:themeColor="text1"/>
          <w:shd w:val="clear" w:color="auto" w:fill="FFFFFF"/>
          <w:lang w:val="en-GB"/>
        </w:rPr>
        <w:t>(</w:t>
      </w:r>
      <w:r w:rsidR="00A7686C" w:rsidRPr="00B616FC">
        <w:rPr>
          <w:rFonts w:asciiTheme="minorHAnsi" w:eastAsia="Times New Roman" w:hAnsiTheme="minorHAnsi"/>
          <w:color w:val="000000" w:themeColor="text1"/>
          <w:lang w:val="en-GB"/>
        </w:rPr>
        <w:t>Brotman et al. 2003).</w:t>
      </w:r>
      <w:r w:rsidRPr="00B616FC">
        <w:rPr>
          <w:rFonts w:asciiTheme="minorHAnsi" w:eastAsia="Times New Roman" w:hAnsiTheme="minorHAnsi"/>
          <w:color w:val="000000" w:themeColor="text1"/>
          <w:lang w:val="en-GB"/>
        </w:rPr>
        <w:t xml:space="preserve"> </w:t>
      </w:r>
      <w:r w:rsidRPr="00B616FC">
        <w:rPr>
          <w:rFonts w:asciiTheme="minorHAnsi" w:hAnsiTheme="minorHAnsi"/>
          <w:color w:val="000000" w:themeColor="text1"/>
          <w:lang w:val="en-GB"/>
        </w:rPr>
        <w:t>In addition, research surveys</w:t>
      </w:r>
      <w:r w:rsidR="00A7686C" w:rsidRPr="00B616FC">
        <w:rPr>
          <w:rFonts w:asciiTheme="minorHAnsi" w:hAnsiTheme="minorHAnsi"/>
          <w:color w:val="000000" w:themeColor="text1"/>
          <w:lang w:val="en-GB"/>
        </w:rPr>
        <w:t xml:space="preserve"> </w:t>
      </w:r>
      <w:r w:rsidRPr="00B616FC">
        <w:rPr>
          <w:rFonts w:asciiTheme="minorHAnsi" w:hAnsiTheme="minorHAnsi"/>
          <w:color w:val="000000" w:themeColor="text1"/>
          <w:lang w:val="en-GB"/>
        </w:rPr>
        <w:t xml:space="preserve">that require </w:t>
      </w:r>
      <w:r w:rsidR="00A7686C" w:rsidRPr="00B616FC">
        <w:rPr>
          <w:rFonts w:asciiTheme="minorHAnsi" w:hAnsiTheme="minorHAnsi"/>
          <w:color w:val="000000" w:themeColor="text1"/>
          <w:lang w:val="en-GB"/>
        </w:rPr>
        <w:t>individuals to identify as male, female, or trans</w:t>
      </w:r>
      <w:r w:rsidR="003B4E9E" w:rsidRPr="00B616FC">
        <w:rPr>
          <w:rFonts w:asciiTheme="minorHAnsi" w:hAnsiTheme="minorHAnsi"/>
          <w:color w:val="000000" w:themeColor="text1"/>
          <w:lang w:val="en-GB"/>
        </w:rPr>
        <w:t>gender</w:t>
      </w:r>
      <w:r w:rsidR="00A7686C" w:rsidRPr="00B616FC">
        <w:rPr>
          <w:rFonts w:asciiTheme="minorHAnsi" w:hAnsiTheme="minorHAnsi"/>
          <w:color w:val="000000" w:themeColor="text1"/>
          <w:lang w:val="en-GB"/>
        </w:rPr>
        <w:t xml:space="preserve">, </w:t>
      </w:r>
      <w:r w:rsidRPr="00B616FC">
        <w:rPr>
          <w:rFonts w:asciiTheme="minorHAnsi" w:hAnsiTheme="minorHAnsi"/>
          <w:color w:val="000000" w:themeColor="text1"/>
          <w:lang w:val="en-GB"/>
        </w:rPr>
        <w:t>can be equally silencing</w:t>
      </w:r>
      <w:r w:rsidR="00A7686C" w:rsidRPr="00B616FC">
        <w:rPr>
          <w:rFonts w:asciiTheme="minorHAnsi" w:hAnsiTheme="minorHAnsi"/>
          <w:color w:val="000000" w:themeColor="text1"/>
          <w:lang w:val="en-GB"/>
        </w:rPr>
        <w:t xml:space="preserve">. This is because </w:t>
      </w:r>
      <w:r w:rsidR="00C555FD" w:rsidRPr="00B616FC">
        <w:rPr>
          <w:rFonts w:asciiTheme="minorHAnsi" w:hAnsiTheme="minorHAnsi"/>
          <w:color w:val="000000" w:themeColor="text1"/>
          <w:lang w:val="en-GB"/>
        </w:rPr>
        <w:t xml:space="preserve">some </w:t>
      </w:r>
      <w:r w:rsidR="00A7686C" w:rsidRPr="00B616FC">
        <w:rPr>
          <w:rFonts w:asciiTheme="minorHAnsi" w:hAnsiTheme="minorHAnsi"/>
          <w:color w:val="000000" w:themeColor="text1"/>
          <w:lang w:val="en-GB"/>
        </w:rPr>
        <w:t xml:space="preserve">trans people </w:t>
      </w:r>
      <w:r w:rsidR="00C555FD" w:rsidRPr="00B616FC">
        <w:rPr>
          <w:rFonts w:asciiTheme="minorHAnsi" w:hAnsiTheme="minorHAnsi"/>
          <w:color w:val="000000" w:themeColor="text1"/>
          <w:lang w:val="en-GB"/>
        </w:rPr>
        <w:t>may</w:t>
      </w:r>
      <w:r w:rsidR="003B4E9E" w:rsidRPr="00B616FC">
        <w:rPr>
          <w:rFonts w:asciiTheme="minorHAnsi" w:hAnsiTheme="minorHAnsi"/>
          <w:color w:val="000000" w:themeColor="text1"/>
          <w:lang w:val="en-GB"/>
        </w:rPr>
        <w:t xml:space="preserve"> only identify as ‘male’ or ‘female’, </w:t>
      </w:r>
      <w:r w:rsidR="00F829E9" w:rsidRPr="00B616FC">
        <w:rPr>
          <w:rFonts w:asciiTheme="minorHAnsi" w:hAnsiTheme="minorHAnsi"/>
          <w:color w:val="000000" w:themeColor="text1"/>
          <w:lang w:val="en-GB"/>
        </w:rPr>
        <w:t>consider</w:t>
      </w:r>
      <w:r w:rsidR="003B4E9E" w:rsidRPr="00B616FC">
        <w:rPr>
          <w:rFonts w:asciiTheme="minorHAnsi" w:hAnsiTheme="minorHAnsi"/>
          <w:color w:val="000000" w:themeColor="text1"/>
          <w:lang w:val="en-GB"/>
        </w:rPr>
        <w:t>ing</w:t>
      </w:r>
      <w:r w:rsidR="00F829E9" w:rsidRPr="00B616FC">
        <w:rPr>
          <w:rFonts w:asciiTheme="minorHAnsi" w:hAnsiTheme="minorHAnsi"/>
          <w:color w:val="000000" w:themeColor="text1"/>
          <w:lang w:val="en-GB"/>
        </w:rPr>
        <w:t xml:space="preserve"> thems</w:t>
      </w:r>
      <w:r w:rsidR="003B4E9E" w:rsidRPr="00B616FC">
        <w:rPr>
          <w:rFonts w:asciiTheme="minorHAnsi" w:hAnsiTheme="minorHAnsi"/>
          <w:color w:val="000000" w:themeColor="text1"/>
          <w:lang w:val="en-GB"/>
        </w:rPr>
        <w:t>elves to have ‘trans histories’</w:t>
      </w:r>
      <w:r w:rsidR="00A7686C" w:rsidRPr="00B616FC">
        <w:rPr>
          <w:rFonts w:asciiTheme="minorHAnsi" w:hAnsiTheme="minorHAnsi"/>
          <w:color w:val="000000" w:themeColor="text1"/>
          <w:lang w:val="en-GB"/>
        </w:rPr>
        <w:t xml:space="preserve">. Additionally, some transgender people may identify as ‘non-binary’, and therefore not as ‘male’ or ‘female’ </w:t>
      </w:r>
      <w:r w:rsidR="00A7686C" w:rsidRPr="00B616FC">
        <w:rPr>
          <w:rFonts w:asciiTheme="minorHAnsi" w:hAnsiTheme="minorHAnsi" w:cs="ArialMT"/>
          <w:color w:val="000000" w:themeColor="text1"/>
          <w:lang w:val="en-GB"/>
        </w:rPr>
        <w:t xml:space="preserve">(Howarth and Mitchell, 2009). </w:t>
      </w:r>
      <w:r w:rsidR="00A7686C" w:rsidRPr="00B616FC">
        <w:rPr>
          <w:rFonts w:asciiTheme="minorHAnsi" w:hAnsiTheme="minorHAnsi"/>
          <w:color w:val="000000" w:themeColor="text1"/>
          <w:lang w:val="en-GB"/>
        </w:rPr>
        <w:t>To be able to address the LGBTQIA+ community’s experience</w:t>
      </w:r>
      <w:r w:rsidR="00C555FD" w:rsidRPr="00B616FC">
        <w:rPr>
          <w:rFonts w:asciiTheme="minorHAnsi" w:hAnsiTheme="minorHAnsi"/>
          <w:color w:val="000000" w:themeColor="text1"/>
          <w:lang w:val="en-GB"/>
        </w:rPr>
        <w:t>s</w:t>
      </w:r>
      <w:r w:rsidR="00A7686C" w:rsidRPr="00B616FC">
        <w:rPr>
          <w:rFonts w:asciiTheme="minorHAnsi" w:hAnsiTheme="minorHAnsi"/>
          <w:color w:val="000000" w:themeColor="text1"/>
          <w:lang w:val="en-GB"/>
        </w:rPr>
        <w:t>, subgroups requiring addressing separately, as well as mindfully, to ensure inclusivity (Greenwood et al., 2002).</w:t>
      </w:r>
    </w:p>
    <w:p w14:paraId="4F01520A" w14:textId="77777777" w:rsidR="00A7686C" w:rsidRPr="00B616FC" w:rsidRDefault="00A7686C" w:rsidP="002324CA">
      <w:pPr>
        <w:spacing w:line="480" w:lineRule="auto"/>
        <w:jc w:val="both"/>
        <w:rPr>
          <w:rFonts w:asciiTheme="minorHAnsi" w:eastAsia="Times New Roman" w:hAnsiTheme="minorHAnsi"/>
          <w:color w:val="000000" w:themeColor="text1"/>
          <w:u w:val="single"/>
          <w:lang w:val="en-GB"/>
        </w:rPr>
      </w:pPr>
    </w:p>
    <w:p w14:paraId="03228BB1" w14:textId="1620602D" w:rsidR="00A7686C" w:rsidRPr="00B616FC" w:rsidRDefault="00C90D97" w:rsidP="002324CA">
      <w:pPr>
        <w:widowControl w:val="0"/>
        <w:autoSpaceDE w:val="0"/>
        <w:autoSpaceDN w:val="0"/>
        <w:adjustRightInd w:val="0"/>
        <w:spacing w:after="240" w:line="480" w:lineRule="auto"/>
        <w:jc w:val="both"/>
        <w:rPr>
          <w:rFonts w:asciiTheme="minorHAnsi" w:hAnsiTheme="minorHAnsi" w:cs="Arial"/>
          <w:b/>
          <w:color w:val="000000" w:themeColor="text1"/>
          <w:lang w:val="en-GB"/>
        </w:rPr>
      </w:pPr>
      <w:r w:rsidRPr="00B616FC">
        <w:rPr>
          <w:rFonts w:asciiTheme="minorHAnsi" w:hAnsiTheme="minorHAnsi" w:cs="Arial"/>
          <w:b/>
          <w:color w:val="000000" w:themeColor="text1"/>
          <w:lang w:val="en-GB"/>
        </w:rPr>
        <w:t xml:space="preserve">1.5 </w:t>
      </w:r>
      <w:r w:rsidR="00A7686C" w:rsidRPr="00B616FC">
        <w:rPr>
          <w:rFonts w:asciiTheme="minorHAnsi" w:hAnsiTheme="minorHAnsi" w:cs="Arial"/>
          <w:b/>
          <w:color w:val="000000" w:themeColor="text1"/>
          <w:lang w:val="en-GB"/>
        </w:rPr>
        <w:t xml:space="preserve">Informing the discussion: </w:t>
      </w:r>
      <w:r w:rsidR="00A7686C" w:rsidRPr="00B616FC">
        <w:rPr>
          <w:rFonts w:asciiTheme="minorHAnsi" w:hAnsiTheme="minorHAnsi"/>
          <w:b/>
          <w:color w:val="000000" w:themeColor="text1"/>
          <w:lang w:val="en-GB"/>
        </w:rPr>
        <w:t>Judith Butler’s ‘grievable lives’</w:t>
      </w:r>
      <w:r w:rsidR="00C545D6" w:rsidRPr="00B616FC">
        <w:rPr>
          <w:rFonts w:asciiTheme="minorHAnsi" w:hAnsiTheme="minorHAnsi"/>
          <w:b/>
          <w:color w:val="000000" w:themeColor="text1"/>
          <w:lang w:val="en-GB"/>
        </w:rPr>
        <w:t xml:space="preserve"> </w:t>
      </w:r>
    </w:p>
    <w:p w14:paraId="474F4F4B" w14:textId="09E64F3B" w:rsidR="00B42B28" w:rsidRPr="00B616FC" w:rsidRDefault="00A7686C" w:rsidP="00A750D1">
      <w:pPr>
        <w:spacing w:line="480" w:lineRule="auto"/>
        <w:jc w:val="both"/>
        <w:rPr>
          <w:rFonts w:asciiTheme="minorHAnsi" w:eastAsia="Times New Roman" w:hAnsiTheme="minorHAnsi"/>
          <w:bCs/>
          <w:iCs/>
          <w:color w:val="000000" w:themeColor="text1"/>
          <w:lang w:val="en-GB"/>
        </w:rPr>
      </w:pPr>
      <w:r w:rsidRPr="00B616FC">
        <w:rPr>
          <w:rFonts w:asciiTheme="minorHAnsi" w:hAnsiTheme="minorHAnsi"/>
          <w:color w:val="000000" w:themeColor="text1"/>
          <w:lang w:val="en-GB"/>
        </w:rPr>
        <w:t>Queer theorist Judith Butler’s work centres around challenging conventional noti</w:t>
      </w:r>
      <w:r w:rsidR="00C555FD" w:rsidRPr="00B616FC">
        <w:rPr>
          <w:rFonts w:asciiTheme="minorHAnsi" w:hAnsiTheme="minorHAnsi"/>
          <w:color w:val="000000" w:themeColor="text1"/>
          <w:lang w:val="en-GB"/>
        </w:rPr>
        <w:t>ons of gender. In ‘</w:t>
      </w:r>
      <w:r w:rsidRPr="00B616FC">
        <w:rPr>
          <w:rFonts w:asciiTheme="minorHAnsi" w:eastAsia="Times New Roman" w:hAnsiTheme="minorHAnsi"/>
          <w:bCs/>
          <w:i/>
          <w:iCs/>
          <w:color w:val="000000" w:themeColor="text1"/>
          <w:lang w:val="en-GB"/>
        </w:rPr>
        <w:t>Gender Trouble: Feminism</w:t>
      </w:r>
      <w:r w:rsidR="00C555FD" w:rsidRPr="00B616FC">
        <w:rPr>
          <w:rFonts w:asciiTheme="minorHAnsi" w:eastAsia="Times New Roman" w:hAnsiTheme="minorHAnsi"/>
          <w:bCs/>
          <w:i/>
          <w:iCs/>
          <w:color w:val="000000" w:themeColor="text1"/>
          <w:lang w:val="en-GB"/>
        </w:rPr>
        <w:t xml:space="preserve"> and the Subversion of Identity’ Butler</w:t>
      </w:r>
      <w:r w:rsidR="00E466BB" w:rsidRPr="00B616FC">
        <w:rPr>
          <w:rFonts w:asciiTheme="minorHAnsi" w:eastAsia="Times New Roman" w:hAnsiTheme="minorHAnsi"/>
          <w:bCs/>
          <w:iCs/>
          <w:color w:val="000000" w:themeColor="text1"/>
          <w:lang w:val="en-GB"/>
        </w:rPr>
        <w:t xml:space="preserve"> (2006</w:t>
      </w:r>
      <w:r w:rsidRPr="00B616FC">
        <w:rPr>
          <w:rFonts w:asciiTheme="minorHAnsi" w:eastAsia="Times New Roman" w:hAnsiTheme="minorHAnsi"/>
          <w:bCs/>
          <w:iCs/>
          <w:color w:val="000000" w:themeColor="text1"/>
          <w:lang w:val="en-GB"/>
        </w:rPr>
        <w:t>) outlines the concept of ‘grievability’. The concept of ‘grievability’ begins with all human beings being determined as ‘</w:t>
      </w:r>
      <w:r w:rsidR="003F7B2B" w:rsidRPr="00B616FC">
        <w:rPr>
          <w:rFonts w:asciiTheme="minorHAnsi" w:eastAsia="Times New Roman" w:hAnsiTheme="minorHAnsi"/>
          <w:bCs/>
          <w:iCs/>
          <w:color w:val="000000" w:themeColor="text1"/>
          <w:lang w:val="en-GB"/>
        </w:rPr>
        <w:t xml:space="preserve">vulnerable’. Although all humans </w:t>
      </w:r>
      <w:r w:rsidRPr="00B616FC">
        <w:rPr>
          <w:rFonts w:asciiTheme="minorHAnsi" w:eastAsia="Times New Roman" w:hAnsiTheme="minorHAnsi"/>
          <w:bCs/>
          <w:iCs/>
          <w:color w:val="000000" w:themeColor="text1"/>
          <w:lang w:val="en-GB"/>
        </w:rPr>
        <w:t>are ‘vulnerable’, some lives are deem</w:t>
      </w:r>
      <w:r w:rsidR="00C555FD" w:rsidRPr="00B616FC">
        <w:rPr>
          <w:rFonts w:asciiTheme="minorHAnsi" w:eastAsia="Times New Roman" w:hAnsiTheme="minorHAnsi"/>
          <w:bCs/>
          <w:iCs/>
          <w:color w:val="000000" w:themeColor="text1"/>
          <w:lang w:val="en-GB"/>
        </w:rPr>
        <w:t>ed to be more ‘grievable’. V</w:t>
      </w:r>
      <w:r w:rsidRPr="00B616FC">
        <w:rPr>
          <w:rFonts w:asciiTheme="minorHAnsi" w:eastAsia="Times New Roman" w:hAnsiTheme="minorHAnsi"/>
          <w:bCs/>
          <w:iCs/>
          <w:color w:val="000000" w:themeColor="text1"/>
          <w:lang w:val="en-GB"/>
        </w:rPr>
        <w:t xml:space="preserve">ulnerability </w:t>
      </w:r>
      <w:r w:rsidR="00C555FD" w:rsidRPr="00B616FC">
        <w:rPr>
          <w:rFonts w:asciiTheme="minorHAnsi" w:eastAsia="Times New Roman" w:hAnsiTheme="minorHAnsi"/>
          <w:bCs/>
          <w:iCs/>
          <w:color w:val="000000" w:themeColor="text1"/>
          <w:lang w:val="en-GB"/>
        </w:rPr>
        <w:t xml:space="preserve">is highly </w:t>
      </w:r>
      <w:r w:rsidRPr="00B616FC">
        <w:rPr>
          <w:rFonts w:asciiTheme="minorHAnsi" w:eastAsia="Times New Roman" w:hAnsiTheme="minorHAnsi"/>
          <w:bCs/>
          <w:iCs/>
          <w:color w:val="000000" w:themeColor="text1"/>
          <w:lang w:val="en-GB"/>
        </w:rPr>
        <w:t>dependent on gend</w:t>
      </w:r>
      <w:r w:rsidR="00C555FD" w:rsidRPr="00B616FC">
        <w:rPr>
          <w:rFonts w:asciiTheme="minorHAnsi" w:eastAsia="Times New Roman" w:hAnsiTheme="minorHAnsi"/>
          <w:bCs/>
          <w:iCs/>
          <w:color w:val="000000" w:themeColor="text1"/>
          <w:lang w:val="en-GB"/>
        </w:rPr>
        <w:t xml:space="preserve">er, sexuality, race, class, age, </w:t>
      </w:r>
      <w:r w:rsidRPr="00B616FC">
        <w:rPr>
          <w:rFonts w:asciiTheme="minorHAnsi" w:eastAsia="Times New Roman" w:hAnsiTheme="minorHAnsi"/>
          <w:bCs/>
          <w:iCs/>
          <w:color w:val="000000" w:themeColor="text1"/>
          <w:lang w:val="en-GB"/>
        </w:rPr>
        <w:t>ability</w:t>
      </w:r>
      <w:r w:rsidR="00C555FD" w:rsidRPr="00B616FC">
        <w:rPr>
          <w:rFonts w:asciiTheme="minorHAnsi" w:eastAsia="Times New Roman" w:hAnsiTheme="minorHAnsi"/>
          <w:bCs/>
          <w:iCs/>
          <w:color w:val="000000" w:themeColor="text1"/>
          <w:lang w:val="en-GB"/>
        </w:rPr>
        <w:t>, and other identity factors</w:t>
      </w:r>
      <w:r w:rsidR="00765D7E" w:rsidRPr="00B616FC">
        <w:rPr>
          <w:rFonts w:asciiTheme="minorHAnsi" w:eastAsia="Times New Roman" w:hAnsiTheme="minorHAnsi"/>
          <w:bCs/>
          <w:iCs/>
          <w:color w:val="000000" w:themeColor="text1"/>
          <w:lang w:val="en-GB"/>
        </w:rPr>
        <w:t>,</w:t>
      </w:r>
      <w:r w:rsidR="00C555FD" w:rsidRPr="00B616FC">
        <w:rPr>
          <w:rFonts w:asciiTheme="minorHAnsi" w:eastAsia="Times New Roman" w:hAnsiTheme="minorHAnsi"/>
          <w:bCs/>
          <w:iCs/>
          <w:color w:val="000000" w:themeColor="text1"/>
          <w:lang w:val="en-GB"/>
        </w:rPr>
        <w:t xml:space="preserve"> that are governed</w:t>
      </w:r>
      <w:r w:rsidR="00765D7E" w:rsidRPr="00B616FC">
        <w:rPr>
          <w:rFonts w:asciiTheme="minorHAnsi" w:eastAsia="Times New Roman" w:hAnsiTheme="minorHAnsi"/>
          <w:bCs/>
          <w:iCs/>
          <w:color w:val="000000" w:themeColor="text1"/>
          <w:lang w:val="en-GB"/>
        </w:rPr>
        <w:t xml:space="preserve"> and monitored</w:t>
      </w:r>
      <w:r w:rsidR="00C555FD" w:rsidRPr="00B616FC">
        <w:rPr>
          <w:rFonts w:asciiTheme="minorHAnsi" w:eastAsia="Times New Roman" w:hAnsiTheme="minorHAnsi"/>
          <w:bCs/>
          <w:iCs/>
          <w:color w:val="000000" w:themeColor="text1"/>
          <w:lang w:val="en-GB"/>
        </w:rPr>
        <w:t xml:space="preserve"> by social </w:t>
      </w:r>
      <w:r w:rsidR="00765D7E" w:rsidRPr="00B616FC">
        <w:rPr>
          <w:rFonts w:asciiTheme="minorHAnsi" w:eastAsia="Times New Roman" w:hAnsiTheme="minorHAnsi"/>
          <w:bCs/>
          <w:iCs/>
          <w:color w:val="000000" w:themeColor="text1"/>
          <w:lang w:val="en-GB"/>
        </w:rPr>
        <w:t>understandings</w:t>
      </w:r>
      <w:r w:rsidRPr="00B616FC">
        <w:rPr>
          <w:rFonts w:asciiTheme="minorHAnsi" w:eastAsia="Times New Roman" w:hAnsiTheme="minorHAnsi"/>
          <w:bCs/>
          <w:iCs/>
          <w:color w:val="000000" w:themeColor="text1"/>
          <w:lang w:val="en-GB"/>
        </w:rPr>
        <w:t xml:space="preserve"> </w:t>
      </w:r>
      <w:r w:rsidR="00E466BB" w:rsidRPr="00B616FC">
        <w:rPr>
          <w:rFonts w:asciiTheme="minorHAnsi" w:eastAsia="Times New Roman" w:hAnsiTheme="minorHAnsi"/>
          <w:bCs/>
          <w:iCs/>
          <w:color w:val="000000" w:themeColor="text1"/>
          <w:lang w:val="en-GB"/>
        </w:rPr>
        <w:t>(Butler, 2004a</w:t>
      </w:r>
      <w:r w:rsidRPr="00B616FC">
        <w:rPr>
          <w:rFonts w:asciiTheme="minorHAnsi" w:eastAsia="Times New Roman" w:hAnsiTheme="minorHAnsi"/>
          <w:bCs/>
          <w:iCs/>
          <w:color w:val="000000" w:themeColor="text1"/>
          <w:lang w:val="en-GB"/>
        </w:rPr>
        <w:t xml:space="preserve">). </w:t>
      </w:r>
    </w:p>
    <w:p w14:paraId="28F234B6" w14:textId="3A2F59A8" w:rsidR="00855AC2" w:rsidRPr="00B616FC" w:rsidRDefault="00E45295" w:rsidP="00A750D1">
      <w:pPr>
        <w:pStyle w:val="NormalWeb"/>
        <w:spacing w:line="480" w:lineRule="auto"/>
        <w:rPr>
          <w:rFonts w:asciiTheme="minorHAnsi" w:hAnsiTheme="minorHAnsi"/>
          <w:color w:val="000000" w:themeColor="text1"/>
          <w:lang w:val="en-GB"/>
        </w:rPr>
      </w:pPr>
      <w:r w:rsidRPr="00B616FC">
        <w:rPr>
          <w:rFonts w:asciiTheme="minorHAnsi" w:eastAsia="Times New Roman" w:hAnsiTheme="minorHAnsi"/>
          <w:color w:val="000000" w:themeColor="text1"/>
          <w:shd w:val="clear" w:color="auto" w:fill="FFFFFF"/>
          <w:lang w:val="en-GB"/>
        </w:rPr>
        <w:lastRenderedPageBreak/>
        <w:t>The importance allocated to lives is</w:t>
      </w:r>
      <w:r w:rsidR="00A7686C" w:rsidRPr="00B616FC">
        <w:rPr>
          <w:rFonts w:asciiTheme="minorHAnsi" w:eastAsia="Times New Roman" w:hAnsiTheme="minorHAnsi"/>
          <w:color w:val="000000" w:themeColor="text1"/>
          <w:shd w:val="clear" w:color="auto" w:fill="FFFFFF"/>
          <w:lang w:val="en-GB"/>
        </w:rPr>
        <w:t xml:space="preserve"> determined by adherence to social norms that facilitate and produce “certain exclusionary conceptions of who is normatively human” (Butler, 200</w:t>
      </w:r>
      <w:r w:rsidR="00E466BB" w:rsidRPr="00B616FC">
        <w:rPr>
          <w:rFonts w:asciiTheme="minorHAnsi" w:eastAsia="Times New Roman" w:hAnsiTheme="minorHAnsi"/>
          <w:color w:val="000000" w:themeColor="text1"/>
          <w:shd w:val="clear" w:color="auto" w:fill="FFFFFF"/>
          <w:lang w:val="en-GB"/>
        </w:rPr>
        <w:t>4a</w:t>
      </w:r>
      <w:r w:rsidR="00A7686C" w:rsidRPr="00B616FC">
        <w:rPr>
          <w:rFonts w:asciiTheme="minorHAnsi" w:eastAsia="Times New Roman" w:hAnsiTheme="minorHAnsi"/>
          <w:color w:val="000000" w:themeColor="text1"/>
          <w:shd w:val="clear" w:color="auto" w:fill="FFFFFF"/>
          <w:lang w:val="en-GB"/>
        </w:rPr>
        <w:t>, p.</w:t>
      </w:r>
      <w:r w:rsidR="00A7686C" w:rsidRPr="00B616FC">
        <w:rPr>
          <w:rFonts w:asciiTheme="minorHAnsi" w:eastAsia="Times New Roman" w:hAnsiTheme="minorHAnsi"/>
          <w:bCs/>
          <w:iCs/>
          <w:color w:val="000000" w:themeColor="text1"/>
          <w:lang w:val="en-GB"/>
        </w:rPr>
        <w:t xml:space="preserve"> XIV-XV</w:t>
      </w:r>
      <w:r w:rsidR="00A7686C" w:rsidRPr="00B616FC">
        <w:rPr>
          <w:rFonts w:asciiTheme="minorHAnsi" w:eastAsia="Times New Roman" w:hAnsiTheme="minorHAnsi"/>
          <w:color w:val="000000" w:themeColor="text1"/>
          <w:shd w:val="clear" w:color="auto" w:fill="FFFFFF"/>
          <w:lang w:val="en-GB"/>
        </w:rPr>
        <w:t>)</w:t>
      </w:r>
      <w:r w:rsidR="003F7B2B" w:rsidRPr="00B616FC">
        <w:rPr>
          <w:rFonts w:asciiTheme="minorHAnsi" w:eastAsia="Times New Roman" w:hAnsiTheme="minorHAnsi"/>
          <w:color w:val="000000" w:themeColor="text1"/>
          <w:shd w:val="clear" w:color="auto" w:fill="FFFFFF"/>
          <w:lang w:val="en-GB"/>
        </w:rPr>
        <w:t>.</w:t>
      </w:r>
      <w:r w:rsidR="00B42B28" w:rsidRPr="00B616FC">
        <w:rPr>
          <w:rFonts w:asciiTheme="minorHAnsi" w:eastAsia="Times New Roman" w:hAnsiTheme="minorHAnsi"/>
          <w:color w:val="000000" w:themeColor="text1"/>
          <w:shd w:val="clear" w:color="auto" w:fill="FFFFFF"/>
          <w:lang w:val="en-GB"/>
        </w:rPr>
        <w:t xml:space="preserve"> </w:t>
      </w:r>
      <w:r w:rsidR="00B42B28" w:rsidRPr="00B616FC">
        <w:rPr>
          <w:rFonts w:asciiTheme="minorHAnsi" w:hAnsiTheme="minorHAnsi"/>
          <w:color w:val="000000" w:themeColor="text1"/>
          <w:lang w:val="en-GB"/>
        </w:rPr>
        <w:t>Social norms are deeply ingrained determinants of what is both acceptable and not acceptable in a society</w:t>
      </w:r>
      <w:r w:rsidR="00A750D1" w:rsidRPr="00B616FC">
        <w:rPr>
          <w:rFonts w:asciiTheme="minorHAnsi" w:hAnsiTheme="minorHAnsi"/>
          <w:color w:val="000000" w:themeColor="text1"/>
          <w:lang w:val="en-GB"/>
        </w:rPr>
        <w:t xml:space="preserve"> (Stryker, Whittle and Aizura, 2013)</w:t>
      </w:r>
      <w:r w:rsidR="00B42B28" w:rsidRPr="00B616FC">
        <w:rPr>
          <w:rFonts w:asciiTheme="minorHAnsi" w:hAnsiTheme="minorHAnsi"/>
          <w:color w:val="000000" w:themeColor="text1"/>
          <w:lang w:val="en-GB"/>
        </w:rPr>
        <w:t>. Individuals face pressure to adhere to norms because they define what is right; failing to adhere to social norms leads to social disapproval, and punishment</w:t>
      </w:r>
      <w:r w:rsidR="0068047F" w:rsidRPr="00B616FC">
        <w:rPr>
          <w:rFonts w:asciiTheme="minorHAnsi" w:hAnsiTheme="minorHAnsi"/>
          <w:color w:val="000000" w:themeColor="text1"/>
          <w:lang w:val="en-GB"/>
        </w:rPr>
        <w:t xml:space="preserve"> (</w:t>
      </w:r>
      <w:r w:rsidR="00A750D1" w:rsidRPr="00B616FC">
        <w:rPr>
          <w:rFonts w:asciiTheme="minorHAnsi" w:hAnsiTheme="minorHAnsi"/>
          <w:color w:val="000000" w:themeColor="text1"/>
          <w:lang w:val="en-GB"/>
        </w:rPr>
        <w:t>Sugden, 2005</w:t>
      </w:r>
      <w:r w:rsidR="00855AC2" w:rsidRPr="00B616FC">
        <w:rPr>
          <w:rFonts w:asciiTheme="minorHAnsi" w:hAnsiTheme="minorHAnsi"/>
          <w:color w:val="000000" w:themeColor="text1"/>
          <w:lang w:val="en-GB"/>
        </w:rPr>
        <w:t xml:space="preserve">; </w:t>
      </w:r>
      <w:r w:rsidR="00A750D1" w:rsidRPr="00B616FC">
        <w:rPr>
          <w:rFonts w:asciiTheme="minorHAnsi" w:hAnsiTheme="minorHAnsi"/>
          <w:color w:val="000000" w:themeColor="text1"/>
          <w:lang w:val="en-GB"/>
        </w:rPr>
        <w:t xml:space="preserve">Stryker, Whittle and Aizura, 2013; </w:t>
      </w:r>
      <w:r w:rsidR="00855AC2" w:rsidRPr="00B616FC">
        <w:rPr>
          <w:rFonts w:asciiTheme="minorHAnsi" w:hAnsiTheme="minorHAnsi"/>
          <w:color w:val="000000" w:themeColor="text1"/>
          <w:lang w:val="en-GB"/>
        </w:rPr>
        <w:t xml:space="preserve">Coleman, 1990). </w:t>
      </w:r>
    </w:p>
    <w:p w14:paraId="28D699C2" w14:textId="5105BD28" w:rsidR="00A7686C" w:rsidRPr="00B616FC" w:rsidRDefault="00855AC2" w:rsidP="00A750D1">
      <w:pPr>
        <w:spacing w:line="480" w:lineRule="auto"/>
        <w:jc w:val="both"/>
        <w:rPr>
          <w:rFonts w:asciiTheme="minorHAnsi" w:hAnsiTheme="minorHAnsi"/>
          <w:color w:val="000000" w:themeColor="text1"/>
          <w:lang w:val="en-GB"/>
        </w:rPr>
      </w:pPr>
      <w:r w:rsidRPr="00B616FC">
        <w:rPr>
          <w:rFonts w:asciiTheme="minorHAnsi" w:eastAsia="Times New Roman" w:hAnsiTheme="minorHAnsi"/>
          <w:color w:val="000000" w:themeColor="text1"/>
          <w:shd w:val="clear" w:color="auto" w:fill="FFFFFF"/>
          <w:lang w:val="en-GB"/>
        </w:rPr>
        <w:t xml:space="preserve">This concept can be applied to transgender lives, who are not considered as normative within cis-gendered society. </w:t>
      </w:r>
      <w:r w:rsidRPr="00B616FC">
        <w:rPr>
          <w:rFonts w:asciiTheme="minorHAnsi" w:hAnsiTheme="minorHAnsi"/>
          <w:color w:val="000000" w:themeColor="text1"/>
          <w:lang w:val="en-GB"/>
        </w:rPr>
        <w:t>Those who do not conform are punished for subverting gender norms by the dominant grou</w:t>
      </w:r>
      <w:r w:rsidR="000025D1" w:rsidRPr="00B616FC">
        <w:rPr>
          <w:rFonts w:asciiTheme="minorHAnsi" w:hAnsiTheme="minorHAnsi"/>
          <w:color w:val="000000" w:themeColor="text1"/>
          <w:lang w:val="en-GB"/>
        </w:rPr>
        <w:t>p, who desire</w:t>
      </w:r>
      <w:r w:rsidRPr="00B616FC">
        <w:rPr>
          <w:rFonts w:asciiTheme="minorHAnsi" w:hAnsiTheme="minorHAnsi"/>
          <w:color w:val="000000" w:themeColor="text1"/>
          <w:lang w:val="en-GB"/>
        </w:rPr>
        <w:t xml:space="preserve"> to maintain the social structure</w:t>
      </w:r>
      <w:r w:rsidR="00ED708E" w:rsidRPr="00B616FC">
        <w:rPr>
          <w:rFonts w:asciiTheme="minorHAnsi" w:hAnsiTheme="minorHAnsi"/>
          <w:color w:val="000000" w:themeColor="text1"/>
          <w:lang w:val="en-GB"/>
        </w:rPr>
        <w:t>s</w:t>
      </w:r>
      <w:r w:rsidRPr="00B616FC">
        <w:rPr>
          <w:rFonts w:asciiTheme="minorHAnsi" w:hAnsiTheme="minorHAnsi"/>
          <w:color w:val="000000" w:themeColor="text1"/>
          <w:lang w:val="en-GB"/>
        </w:rPr>
        <w:t xml:space="preserve"> </w:t>
      </w:r>
      <w:r w:rsidR="00765D7E" w:rsidRPr="00B616FC">
        <w:rPr>
          <w:rFonts w:asciiTheme="minorHAnsi" w:hAnsiTheme="minorHAnsi"/>
          <w:color w:val="000000" w:themeColor="text1"/>
          <w:lang w:val="en-GB"/>
        </w:rPr>
        <w:t>that</w:t>
      </w:r>
      <w:r w:rsidRPr="00B616FC">
        <w:rPr>
          <w:rFonts w:asciiTheme="minorHAnsi" w:hAnsiTheme="minorHAnsi"/>
          <w:color w:val="000000" w:themeColor="text1"/>
          <w:lang w:val="en-GB"/>
        </w:rPr>
        <w:t xml:space="preserve"> they adhere to</w:t>
      </w:r>
      <w:r w:rsidR="00ED708E" w:rsidRPr="00B616FC">
        <w:rPr>
          <w:rFonts w:asciiTheme="minorHAnsi" w:hAnsiTheme="minorHAnsi"/>
          <w:color w:val="000000" w:themeColor="text1"/>
          <w:lang w:val="en-GB"/>
        </w:rPr>
        <w:t>,</w:t>
      </w:r>
      <w:r w:rsidRPr="00B616FC">
        <w:rPr>
          <w:rFonts w:asciiTheme="minorHAnsi" w:hAnsiTheme="minorHAnsi"/>
          <w:color w:val="000000" w:themeColor="text1"/>
          <w:lang w:val="en-GB"/>
        </w:rPr>
        <w:t xml:space="preserve"> and benefit from</w:t>
      </w:r>
      <w:r w:rsidR="001602E8" w:rsidRPr="00B616FC">
        <w:rPr>
          <w:rFonts w:asciiTheme="minorHAnsi" w:hAnsiTheme="minorHAnsi"/>
          <w:color w:val="000000" w:themeColor="text1"/>
          <w:lang w:val="en-GB"/>
        </w:rPr>
        <w:t xml:space="preserve"> </w:t>
      </w:r>
      <w:r w:rsidR="00765D7E" w:rsidRPr="00B616FC">
        <w:rPr>
          <w:rFonts w:asciiTheme="minorHAnsi" w:hAnsiTheme="minorHAnsi"/>
          <w:color w:val="000000" w:themeColor="text1"/>
          <w:lang w:val="en-GB"/>
        </w:rPr>
        <w:t xml:space="preserve">(Sugden, </w:t>
      </w:r>
      <w:r w:rsidR="00A750D1" w:rsidRPr="00B616FC">
        <w:rPr>
          <w:rFonts w:asciiTheme="minorHAnsi" w:hAnsiTheme="minorHAnsi"/>
          <w:color w:val="000000" w:themeColor="text1"/>
          <w:lang w:val="en-GB"/>
        </w:rPr>
        <w:t>2005</w:t>
      </w:r>
      <w:r w:rsidR="00E45295" w:rsidRPr="00B616FC">
        <w:rPr>
          <w:rFonts w:asciiTheme="minorHAnsi" w:hAnsiTheme="minorHAnsi"/>
          <w:color w:val="000000" w:themeColor="text1"/>
          <w:lang w:val="en-GB"/>
        </w:rPr>
        <w:t xml:space="preserve">; </w:t>
      </w:r>
      <w:r w:rsidR="00A750D1" w:rsidRPr="00B616FC">
        <w:rPr>
          <w:rFonts w:asciiTheme="minorHAnsi" w:hAnsiTheme="minorHAnsi"/>
          <w:color w:val="000000" w:themeColor="text1"/>
          <w:lang w:val="en-GB"/>
        </w:rPr>
        <w:t>Stryker, Whittle and Aizura, 2013;</w:t>
      </w:r>
      <w:r w:rsidR="00A750D1" w:rsidRPr="00B616FC">
        <w:rPr>
          <w:rStyle w:val="apple-converted-space"/>
          <w:rFonts w:asciiTheme="minorHAnsi" w:hAnsiTheme="minorHAnsi"/>
          <w:color w:val="000000" w:themeColor="text1"/>
          <w:lang w:val="en-GB"/>
        </w:rPr>
        <w:t> </w:t>
      </w:r>
      <w:r w:rsidR="00E45295" w:rsidRPr="00B616FC">
        <w:rPr>
          <w:rFonts w:asciiTheme="minorHAnsi" w:hAnsiTheme="minorHAnsi"/>
          <w:color w:val="000000" w:themeColor="text1"/>
          <w:lang w:val="en-GB"/>
        </w:rPr>
        <w:t>Coleman, 1990)</w:t>
      </w:r>
      <w:r w:rsidRPr="00B616FC">
        <w:rPr>
          <w:rFonts w:asciiTheme="minorHAnsi" w:hAnsiTheme="minorHAnsi"/>
          <w:color w:val="000000" w:themeColor="text1"/>
          <w:lang w:val="en-GB"/>
        </w:rPr>
        <w:t>. This punishment is in the form of stigmatisation, exclusion and discrimination</w:t>
      </w:r>
      <w:r w:rsidR="00213B47" w:rsidRPr="00B616FC">
        <w:rPr>
          <w:rFonts w:asciiTheme="minorHAnsi" w:hAnsiTheme="minorHAnsi"/>
          <w:color w:val="000000" w:themeColor="text1"/>
          <w:lang w:val="en-GB"/>
        </w:rPr>
        <w:t xml:space="preserve">; </w:t>
      </w:r>
      <w:r w:rsidRPr="00B616FC">
        <w:rPr>
          <w:rFonts w:asciiTheme="minorHAnsi" w:hAnsiTheme="minorHAnsi"/>
          <w:color w:val="000000" w:themeColor="text1"/>
          <w:lang w:val="en-GB"/>
        </w:rPr>
        <w:t>violence that is carried out against trans people is justified and encouraged socially, because trans people do not adhere to norms, and are therefore not perceived to matter</w:t>
      </w:r>
      <w:r w:rsidR="00E45295" w:rsidRPr="00B616FC">
        <w:rPr>
          <w:rFonts w:asciiTheme="minorHAnsi" w:hAnsiTheme="minorHAnsi"/>
          <w:color w:val="000000" w:themeColor="text1"/>
          <w:lang w:val="en-GB"/>
        </w:rPr>
        <w:t xml:space="preserve"> </w:t>
      </w:r>
      <w:r w:rsidR="00E45295" w:rsidRPr="00B616FC">
        <w:rPr>
          <w:rFonts w:asciiTheme="minorHAnsi" w:eastAsia="Times New Roman" w:hAnsiTheme="minorHAnsi"/>
          <w:color w:val="000000" w:themeColor="text1"/>
          <w:shd w:val="clear" w:color="auto" w:fill="FFFFFF"/>
          <w:lang w:val="en-GB"/>
        </w:rPr>
        <w:t>(</w:t>
      </w:r>
      <w:r w:rsidR="00E45295" w:rsidRPr="00B616FC">
        <w:rPr>
          <w:rFonts w:asciiTheme="minorHAnsi" w:eastAsia="Times New Roman" w:hAnsiTheme="minorHAnsi"/>
          <w:bCs/>
          <w:iCs/>
          <w:color w:val="000000" w:themeColor="text1"/>
          <w:lang w:val="en-GB"/>
        </w:rPr>
        <w:t>Butler, 2006)</w:t>
      </w:r>
      <w:r w:rsidRPr="00B616FC">
        <w:rPr>
          <w:rFonts w:asciiTheme="minorHAnsi" w:hAnsiTheme="minorHAnsi"/>
          <w:color w:val="000000" w:themeColor="text1"/>
          <w:lang w:val="en-GB"/>
        </w:rPr>
        <w:t>.</w:t>
      </w:r>
    </w:p>
    <w:p w14:paraId="560C0D9A" w14:textId="77777777" w:rsidR="00ED708E" w:rsidRPr="00B616FC" w:rsidRDefault="00ED708E" w:rsidP="00A750D1">
      <w:pPr>
        <w:spacing w:line="480" w:lineRule="auto"/>
        <w:jc w:val="both"/>
        <w:rPr>
          <w:rFonts w:asciiTheme="minorHAnsi" w:hAnsiTheme="minorHAnsi"/>
          <w:color w:val="000000" w:themeColor="text1"/>
          <w:lang w:val="en-GB"/>
        </w:rPr>
      </w:pPr>
    </w:p>
    <w:p w14:paraId="5A10FBD6" w14:textId="651D714D" w:rsidR="00895393" w:rsidRPr="00B616FC" w:rsidRDefault="00ED708E" w:rsidP="00C90D97">
      <w:pPr>
        <w:spacing w:line="480" w:lineRule="auto"/>
        <w:jc w:val="both"/>
        <w:rPr>
          <w:rFonts w:asciiTheme="minorHAnsi" w:eastAsia="Times New Roman" w:hAnsiTheme="minorHAnsi"/>
          <w:color w:val="000000" w:themeColor="text1"/>
          <w:shd w:val="clear" w:color="auto" w:fill="FFFFFF"/>
          <w:lang w:val="en-GB"/>
        </w:rPr>
      </w:pPr>
      <w:r w:rsidRPr="00B616FC">
        <w:rPr>
          <w:rFonts w:asciiTheme="minorHAnsi" w:hAnsiTheme="minorHAnsi"/>
          <w:color w:val="000000" w:themeColor="text1"/>
          <w:lang w:val="en-GB"/>
        </w:rPr>
        <w:t xml:space="preserve">Not only is interpersonal violence a prominent issue that trans people face, but structurally, they also suffer. </w:t>
      </w:r>
      <w:r w:rsidR="00C67B23" w:rsidRPr="00B616FC">
        <w:rPr>
          <w:rFonts w:asciiTheme="minorHAnsi" w:eastAsia="Times New Roman" w:hAnsiTheme="minorHAnsi"/>
          <w:color w:val="000000" w:themeColor="text1"/>
          <w:shd w:val="clear" w:color="auto" w:fill="FFFFFF"/>
          <w:lang w:val="en-GB"/>
        </w:rPr>
        <w:t xml:space="preserve">Systemic violence </w:t>
      </w:r>
      <w:r w:rsidR="0053593A" w:rsidRPr="00B616FC">
        <w:rPr>
          <w:rFonts w:asciiTheme="minorHAnsi" w:eastAsia="Times New Roman" w:hAnsiTheme="minorHAnsi"/>
          <w:color w:val="000000" w:themeColor="text1"/>
          <w:shd w:val="clear" w:color="auto" w:fill="FFFFFF"/>
          <w:lang w:val="en-GB"/>
        </w:rPr>
        <w:t>is covert, perpetuates inequity and unequal life chances,</w:t>
      </w:r>
      <w:r w:rsidR="002D4F0C" w:rsidRPr="00B616FC">
        <w:rPr>
          <w:rFonts w:asciiTheme="minorHAnsi" w:eastAsia="Times New Roman" w:hAnsiTheme="minorHAnsi"/>
          <w:color w:val="000000" w:themeColor="text1"/>
          <w:shd w:val="clear" w:color="auto" w:fill="FFFFFF"/>
          <w:lang w:val="en-GB"/>
        </w:rPr>
        <w:t xml:space="preserve"> and causes preventable suffering for those that have a low social status</w:t>
      </w:r>
      <w:r w:rsidR="00754144" w:rsidRPr="00B616FC">
        <w:rPr>
          <w:rFonts w:asciiTheme="minorHAnsi" w:eastAsia="Times New Roman" w:hAnsiTheme="minorHAnsi"/>
          <w:color w:val="000000" w:themeColor="text1"/>
          <w:shd w:val="clear" w:color="auto" w:fill="FFFFFF"/>
          <w:lang w:val="en-GB"/>
        </w:rPr>
        <w:t xml:space="preserve"> (Galtung, 1969)</w:t>
      </w:r>
      <w:r w:rsidR="002D4F0C" w:rsidRPr="00B616FC">
        <w:rPr>
          <w:rFonts w:asciiTheme="minorHAnsi" w:eastAsia="Times New Roman" w:hAnsiTheme="minorHAnsi"/>
          <w:color w:val="000000" w:themeColor="text1"/>
          <w:shd w:val="clear" w:color="auto" w:fill="FFFFFF"/>
          <w:lang w:val="en-GB"/>
        </w:rPr>
        <w:t xml:space="preserve">. Unequal </w:t>
      </w:r>
      <w:r w:rsidRPr="00B616FC">
        <w:rPr>
          <w:rFonts w:asciiTheme="minorHAnsi" w:eastAsia="Times New Roman" w:hAnsiTheme="minorHAnsi"/>
          <w:color w:val="000000" w:themeColor="text1"/>
          <w:shd w:val="clear" w:color="auto" w:fill="FFFFFF"/>
          <w:lang w:val="en-GB"/>
        </w:rPr>
        <w:t>power distributions along social lines</w:t>
      </w:r>
      <w:r w:rsidR="002D4F0C" w:rsidRPr="00B616FC">
        <w:rPr>
          <w:rFonts w:asciiTheme="minorHAnsi" w:eastAsia="Times New Roman" w:hAnsiTheme="minorHAnsi"/>
          <w:color w:val="000000" w:themeColor="text1"/>
          <w:shd w:val="clear" w:color="auto" w:fill="FFFFFF"/>
          <w:lang w:val="en-GB"/>
        </w:rPr>
        <w:t xml:space="preserve"> </w:t>
      </w:r>
      <w:r w:rsidRPr="00B616FC">
        <w:rPr>
          <w:rFonts w:asciiTheme="minorHAnsi" w:eastAsia="Times New Roman" w:hAnsiTheme="minorHAnsi"/>
          <w:color w:val="000000" w:themeColor="text1"/>
          <w:shd w:val="clear" w:color="auto" w:fill="FFFFFF"/>
          <w:lang w:val="en-GB"/>
        </w:rPr>
        <w:t>produce and maintain</w:t>
      </w:r>
      <w:r w:rsidR="002D4F0C" w:rsidRPr="00B616FC">
        <w:rPr>
          <w:rFonts w:asciiTheme="minorHAnsi" w:eastAsia="Times New Roman" w:hAnsiTheme="minorHAnsi"/>
          <w:color w:val="000000" w:themeColor="text1"/>
          <w:shd w:val="clear" w:color="auto" w:fill="FFFFFF"/>
          <w:lang w:val="en-GB"/>
        </w:rPr>
        <w:t xml:space="preserve"> further unequal structures, </w:t>
      </w:r>
      <w:r w:rsidR="00213B47" w:rsidRPr="00B616FC">
        <w:rPr>
          <w:rFonts w:asciiTheme="minorHAnsi" w:eastAsia="Times New Roman" w:hAnsiTheme="minorHAnsi"/>
          <w:color w:val="000000" w:themeColor="text1"/>
          <w:shd w:val="clear" w:color="auto" w:fill="FFFFFF"/>
          <w:lang w:val="en-GB"/>
        </w:rPr>
        <w:t xml:space="preserve">and </w:t>
      </w:r>
      <w:r w:rsidR="002D4F0C" w:rsidRPr="00B616FC">
        <w:rPr>
          <w:rFonts w:asciiTheme="minorHAnsi" w:eastAsia="Times New Roman" w:hAnsiTheme="minorHAnsi"/>
          <w:color w:val="000000" w:themeColor="text1"/>
          <w:shd w:val="clear" w:color="auto" w:fill="FFFFFF"/>
          <w:lang w:val="en-GB"/>
        </w:rPr>
        <w:t xml:space="preserve">determine who is a viable recipient of </w:t>
      </w:r>
      <w:r w:rsidR="00213B47" w:rsidRPr="00B616FC">
        <w:rPr>
          <w:rFonts w:asciiTheme="minorHAnsi" w:eastAsia="Times New Roman" w:hAnsiTheme="minorHAnsi"/>
          <w:color w:val="000000" w:themeColor="text1"/>
          <w:shd w:val="clear" w:color="auto" w:fill="FFFFFF"/>
          <w:lang w:val="en-GB"/>
        </w:rPr>
        <w:t xml:space="preserve">attention and </w:t>
      </w:r>
      <w:r w:rsidR="002D4F0C" w:rsidRPr="00B616FC">
        <w:rPr>
          <w:rFonts w:asciiTheme="minorHAnsi" w:eastAsia="Times New Roman" w:hAnsiTheme="minorHAnsi"/>
          <w:color w:val="000000" w:themeColor="text1"/>
          <w:shd w:val="clear" w:color="auto" w:fill="FFFFFF"/>
          <w:lang w:val="en-GB"/>
        </w:rPr>
        <w:t xml:space="preserve">resources. </w:t>
      </w:r>
      <w:r w:rsidRPr="00B616FC">
        <w:rPr>
          <w:rFonts w:asciiTheme="minorHAnsi" w:eastAsia="Times New Roman" w:hAnsiTheme="minorHAnsi"/>
          <w:color w:val="000000" w:themeColor="text1"/>
          <w:shd w:val="clear" w:color="auto" w:fill="FFFFFF"/>
          <w:lang w:val="en-GB"/>
        </w:rPr>
        <w:t>In Western culture, cisgender lives are highly valued and protected by social narratives, institutions, laws and practices. They are ‘mourned’ when their lives are lost, and therefore the</w:t>
      </w:r>
      <w:r w:rsidR="00213B47" w:rsidRPr="00B616FC">
        <w:rPr>
          <w:rFonts w:asciiTheme="minorHAnsi" w:eastAsia="Times New Roman" w:hAnsiTheme="minorHAnsi"/>
          <w:color w:val="000000" w:themeColor="text1"/>
          <w:shd w:val="clear" w:color="auto" w:fill="FFFFFF"/>
          <w:lang w:val="en-GB"/>
        </w:rPr>
        <w:t>ir lives are considered worthy</w:t>
      </w:r>
      <w:r w:rsidRPr="00B616FC">
        <w:rPr>
          <w:rFonts w:asciiTheme="minorHAnsi" w:eastAsia="Times New Roman" w:hAnsiTheme="minorHAnsi"/>
          <w:color w:val="000000" w:themeColor="text1"/>
          <w:shd w:val="clear" w:color="auto" w:fill="FFFFFF"/>
          <w:lang w:val="en-GB"/>
        </w:rPr>
        <w:t xml:space="preserve"> protection by social structures</w:t>
      </w:r>
      <w:r w:rsidR="00A8302C" w:rsidRPr="00B616FC">
        <w:rPr>
          <w:rFonts w:asciiTheme="minorHAnsi" w:eastAsia="Times New Roman" w:hAnsiTheme="minorHAnsi"/>
          <w:color w:val="000000" w:themeColor="text1"/>
          <w:shd w:val="clear" w:color="auto" w:fill="FFFFFF"/>
          <w:lang w:val="en-GB"/>
        </w:rPr>
        <w:t xml:space="preserve"> (Butler, 2009</w:t>
      </w:r>
      <w:r w:rsidR="0053593A" w:rsidRPr="00B616FC">
        <w:rPr>
          <w:rFonts w:asciiTheme="minorHAnsi" w:eastAsia="Times New Roman" w:hAnsiTheme="minorHAnsi"/>
          <w:color w:val="000000" w:themeColor="text1"/>
          <w:shd w:val="clear" w:color="auto" w:fill="FFFFFF"/>
          <w:lang w:val="en-GB"/>
        </w:rPr>
        <w:t>; Galtung, 1969</w:t>
      </w:r>
      <w:r w:rsidR="00A8302C" w:rsidRPr="00B616FC">
        <w:rPr>
          <w:rFonts w:asciiTheme="minorHAnsi" w:eastAsia="Times New Roman" w:hAnsiTheme="minorHAnsi"/>
          <w:color w:val="000000" w:themeColor="text1"/>
          <w:shd w:val="clear" w:color="auto" w:fill="FFFFFF"/>
          <w:lang w:val="en-GB"/>
        </w:rPr>
        <w:t>)</w:t>
      </w:r>
      <w:r w:rsidRPr="00B616FC">
        <w:rPr>
          <w:rFonts w:asciiTheme="minorHAnsi" w:eastAsia="Times New Roman" w:hAnsiTheme="minorHAnsi"/>
          <w:color w:val="000000" w:themeColor="text1"/>
          <w:shd w:val="clear" w:color="auto" w:fill="FFFFFF"/>
          <w:lang w:val="en-GB"/>
        </w:rPr>
        <w:t xml:space="preserve">. </w:t>
      </w:r>
      <w:r w:rsidR="00754144" w:rsidRPr="00B616FC">
        <w:rPr>
          <w:rFonts w:asciiTheme="minorHAnsi" w:eastAsia="Times New Roman" w:hAnsiTheme="minorHAnsi"/>
          <w:color w:val="000000" w:themeColor="text1"/>
          <w:shd w:val="clear" w:color="auto" w:fill="FFFFFF"/>
          <w:lang w:val="en-GB"/>
        </w:rPr>
        <w:t xml:space="preserve">Trans </w:t>
      </w:r>
      <w:r w:rsidR="00754144" w:rsidRPr="00B616FC">
        <w:rPr>
          <w:rFonts w:asciiTheme="minorHAnsi" w:eastAsia="Times New Roman" w:hAnsiTheme="minorHAnsi"/>
          <w:color w:val="000000" w:themeColor="text1"/>
          <w:shd w:val="clear" w:color="auto" w:fill="FFFFFF"/>
          <w:lang w:val="en-GB"/>
        </w:rPr>
        <w:lastRenderedPageBreak/>
        <w:t xml:space="preserve">individuals have limited social power, </w:t>
      </w:r>
      <w:r w:rsidR="00C2062C" w:rsidRPr="00B616FC">
        <w:rPr>
          <w:rFonts w:asciiTheme="minorHAnsi" w:eastAsia="Times New Roman" w:hAnsiTheme="minorHAnsi"/>
          <w:color w:val="000000" w:themeColor="text1"/>
          <w:shd w:val="clear" w:color="auto" w:fill="FFFFFF"/>
          <w:lang w:val="en-GB"/>
        </w:rPr>
        <w:t>are not ‘mourned’ when they are lost,</w:t>
      </w:r>
      <w:r w:rsidR="00A8302C" w:rsidRPr="00B616FC">
        <w:rPr>
          <w:rFonts w:asciiTheme="minorHAnsi" w:eastAsia="Times New Roman" w:hAnsiTheme="minorHAnsi"/>
          <w:color w:val="000000" w:themeColor="text1"/>
          <w:shd w:val="clear" w:color="auto" w:fill="FFFFFF"/>
          <w:lang w:val="en-GB"/>
        </w:rPr>
        <w:t xml:space="preserve"> and are not considered worth protecting,</w:t>
      </w:r>
      <w:r w:rsidR="00C2062C" w:rsidRPr="00B616FC">
        <w:rPr>
          <w:rFonts w:asciiTheme="minorHAnsi" w:eastAsia="Times New Roman" w:hAnsiTheme="minorHAnsi"/>
          <w:color w:val="000000" w:themeColor="text1"/>
          <w:shd w:val="clear" w:color="auto" w:fill="FFFFFF"/>
          <w:lang w:val="en-GB"/>
        </w:rPr>
        <w:t xml:space="preserve"> because </w:t>
      </w:r>
      <w:r w:rsidR="000025D1" w:rsidRPr="00B616FC">
        <w:rPr>
          <w:rFonts w:asciiTheme="minorHAnsi" w:eastAsia="Times New Roman" w:hAnsiTheme="minorHAnsi"/>
          <w:color w:val="000000" w:themeColor="text1"/>
          <w:shd w:val="clear" w:color="auto" w:fill="FFFFFF"/>
          <w:lang w:val="en-GB"/>
        </w:rPr>
        <w:t>they were never considered to have value</w:t>
      </w:r>
      <w:r w:rsidR="00C2062C" w:rsidRPr="00B616FC">
        <w:rPr>
          <w:rFonts w:asciiTheme="minorHAnsi" w:eastAsia="Times New Roman" w:hAnsiTheme="minorHAnsi"/>
          <w:color w:val="000000" w:themeColor="text1"/>
          <w:shd w:val="clear" w:color="auto" w:fill="FFFFFF"/>
          <w:lang w:val="en-GB"/>
        </w:rPr>
        <w:t xml:space="preserve">; </w:t>
      </w:r>
      <w:r w:rsidR="00C2062C" w:rsidRPr="00B616FC">
        <w:rPr>
          <w:rFonts w:asciiTheme="minorHAnsi" w:eastAsia="Times New Roman" w:hAnsiTheme="minorHAnsi"/>
          <w:bCs/>
          <w:color w:val="000000" w:themeColor="text1"/>
          <w:lang w:val="en-GB"/>
        </w:rPr>
        <w:t>“an ungrievable life is one that cannot be mourned because it has never lived, that is, it has never counted as a life at all” (</w:t>
      </w:r>
      <w:r w:rsidR="0053593A" w:rsidRPr="00B616FC">
        <w:rPr>
          <w:rFonts w:asciiTheme="minorHAnsi" w:eastAsia="Times New Roman" w:hAnsiTheme="minorHAnsi"/>
          <w:bCs/>
          <w:color w:val="000000" w:themeColor="text1"/>
          <w:lang w:val="en-GB"/>
        </w:rPr>
        <w:t xml:space="preserve">Butler, 2009, p.38; </w:t>
      </w:r>
      <w:r w:rsidR="00754144" w:rsidRPr="00B616FC">
        <w:rPr>
          <w:rFonts w:asciiTheme="minorHAnsi" w:eastAsia="Times New Roman" w:hAnsiTheme="minorHAnsi"/>
          <w:bCs/>
          <w:color w:val="000000" w:themeColor="text1"/>
          <w:lang w:val="en-GB"/>
        </w:rPr>
        <w:t>Galtung, 1969</w:t>
      </w:r>
      <w:r w:rsidR="00A12F21" w:rsidRPr="00B616FC">
        <w:rPr>
          <w:rFonts w:asciiTheme="minorHAnsi" w:eastAsia="Times New Roman" w:hAnsiTheme="minorHAnsi"/>
          <w:bCs/>
          <w:color w:val="000000" w:themeColor="text1"/>
          <w:lang w:val="en-GB"/>
        </w:rPr>
        <w:t>; Butler, 1993</w:t>
      </w:r>
      <w:r w:rsidR="00754144" w:rsidRPr="00B616FC">
        <w:rPr>
          <w:rFonts w:asciiTheme="minorHAnsi" w:eastAsia="Times New Roman" w:hAnsiTheme="minorHAnsi"/>
          <w:bCs/>
          <w:color w:val="000000" w:themeColor="text1"/>
          <w:lang w:val="en-GB"/>
        </w:rPr>
        <w:t xml:space="preserve">). </w:t>
      </w:r>
    </w:p>
    <w:p w14:paraId="2D069DEB" w14:textId="77777777" w:rsidR="004A5CB6" w:rsidRPr="00B616FC" w:rsidRDefault="004A5CB6" w:rsidP="00C90D97">
      <w:pPr>
        <w:spacing w:line="480" w:lineRule="auto"/>
        <w:jc w:val="both"/>
        <w:rPr>
          <w:rFonts w:asciiTheme="minorHAnsi" w:eastAsia="Times New Roman" w:hAnsiTheme="minorHAnsi"/>
          <w:color w:val="000000" w:themeColor="text1"/>
          <w:lang w:val="en-GB"/>
        </w:rPr>
      </w:pPr>
    </w:p>
    <w:p w14:paraId="45070964" w14:textId="77777777" w:rsidR="00513DBD" w:rsidRDefault="00513DBD" w:rsidP="00C90D97">
      <w:pPr>
        <w:spacing w:line="480" w:lineRule="auto"/>
        <w:jc w:val="both"/>
        <w:rPr>
          <w:rFonts w:asciiTheme="minorHAnsi" w:eastAsia="Times New Roman" w:hAnsiTheme="minorHAnsi"/>
          <w:color w:val="000000" w:themeColor="text1"/>
          <w:lang w:val="en-GB"/>
        </w:rPr>
      </w:pPr>
    </w:p>
    <w:p w14:paraId="3A002AAE" w14:textId="77777777" w:rsidR="00513DBD" w:rsidRDefault="00513DBD" w:rsidP="00C90D97">
      <w:pPr>
        <w:spacing w:line="480" w:lineRule="auto"/>
        <w:jc w:val="both"/>
        <w:rPr>
          <w:rFonts w:asciiTheme="minorHAnsi" w:eastAsia="Times New Roman" w:hAnsiTheme="minorHAnsi"/>
          <w:color w:val="000000" w:themeColor="text1"/>
          <w:lang w:val="en-GB"/>
        </w:rPr>
      </w:pPr>
    </w:p>
    <w:p w14:paraId="33721786" w14:textId="77777777" w:rsidR="00513DBD" w:rsidRDefault="00513DBD" w:rsidP="00C90D97">
      <w:pPr>
        <w:spacing w:line="480" w:lineRule="auto"/>
        <w:jc w:val="both"/>
        <w:rPr>
          <w:rFonts w:asciiTheme="minorHAnsi" w:eastAsia="Times New Roman" w:hAnsiTheme="minorHAnsi"/>
          <w:color w:val="000000" w:themeColor="text1"/>
          <w:lang w:val="en-GB"/>
        </w:rPr>
      </w:pPr>
    </w:p>
    <w:p w14:paraId="3AFD4001" w14:textId="77777777" w:rsidR="00513DBD" w:rsidRDefault="00513DBD" w:rsidP="00C90D97">
      <w:pPr>
        <w:spacing w:line="480" w:lineRule="auto"/>
        <w:jc w:val="both"/>
        <w:rPr>
          <w:rFonts w:asciiTheme="minorHAnsi" w:eastAsia="Times New Roman" w:hAnsiTheme="minorHAnsi"/>
          <w:color w:val="000000" w:themeColor="text1"/>
          <w:lang w:val="en-GB"/>
        </w:rPr>
      </w:pPr>
    </w:p>
    <w:p w14:paraId="208D356A" w14:textId="77777777" w:rsidR="00513DBD" w:rsidRDefault="00513DBD" w:rsidP="00C90D97">
      <w:pPr>
        <w:spacing w:line="480" w:lineRule="auto"/>
        <w:jc w:val="both"/>
        <w:rPr>
          <w:rFonts w:asciiTheme="minorHAnsi" w:eastAsia="Times New Roman" w:hAnsiTheme="minorHAnsi"/>
          <w:color w:val="000000" w:themeColor="text1"/>
          <w:lang w:val="en-GB"/>
        </w:rPr>
      </w:pPr>
    </w:p>
    <w:p w14:paraId="6446EF2F" w14:textId="77777777" w:rsidR="00513DBD" w:rsidRDefault="00513DBD" w:rsidP="00C90D97">
      <w:pPr>
        <w:spacing w:line="480" w:lineRule="auto"/>
        <w:jc w:val="both"/>
        <w:rPr>
          <w:rFonts w:asciiTheme="minorHAnsi" w:eastAsia="Times New Roman" w:hAnsiTheme="minorHAnsi"/>
          <w:color w:val="000000" w:themeColor="text1"/>
          <w:lang w:val="en-GB"/>
        </w:rPr>
      </w:pPr>
    </w:p>
    <w:p w14:paraId="1052C973" w14:textId="77777777" w:rsidR="00513DBD" w:rsidRDefault="00513DBD" w:rsidP="00C90D97">
      <w:pPr>
        <w:spacing w:line="480" w:lineRule="auto"/>
        <w:jc w:val="both"/>
        <w:rPr>
          <w:rFonts w:asciiTheme="minorHAnsi" w:eastAsia="Times New Roman" w:hAnsiTheme="minorHAnsi"/>
          <w:color w:val="000000" w:themeColor="text1"/>
          <w:lang w:val="en-GB"/>
        </w:rPr>
      </w:pPr>
    </w:p>
    <w:p w14:paraId="5306FF6B" w14:textId="77777777" w:rsidR="00513DBD" w:rsidRDefault="00513DBD" w:rsidP="00C90D97">
      <w:pPr>
        <w:spacing w:line="480" w:lineRule="auto"/>
        <w:jc w:val="both"/>
        <w:rPr>
          <w:rFonts w:asciiTheme="minorHAnsi" w:eastAsia="Times New Roman" w:hAnsiTheme="minorHAnsi"/>
          <w:color w:val="000000" w:themeColor="text1"/>
          <w:lang w:val="en-GB"/>
        </w:rPr>
      </w:pPr>
    </w:p>
    <w:p w14:paraId="4E818004" w14:textId="77777777" w:rsidR="00513DBD" w:rsidRDefault="00513DBD" w:rsidP="00C90D97">
      <w:pPr>
        <w:spacing w:line="480" w:lineRule="auto"/>
        <w:jc w:val="both"/>
        <w:rPr>
          <w:rFonts w:asciiTheme="minorHAnsi" w:eastAsia="Times New Roman" w:hAnsiTheme="minorHAnsi"/>
          <w:color w:val="000000" w:themeColor="text1"/>
          <w:lang w:val="en-GB"/>
        </w:rPr>
      </w:pPr>
    </w:p>
    <w:p w14:paraId="5918F29E" w14:textId="77777777" w:rsidR="00513DBD" w:rsidRDefault="00513DBD" w:rsidP="00C90D97">
      <w:pPr>
        <w:spacing w:line="480" w:lineRule="auto"/>
        <w:jc w:val="both"/>
        <w:rPr>
          <w:rFonts w:asciiTheme="minorHAnsi" w:eastAsia="Times New Roman" w:hAnsiTheme="minorHAnsi"/>
          <w:color w:val="000000" w:themeColor="text1"/>
          <w:lang w:val="en-GB"/>
        </w:rPr>
      </w:pPr>
    </w:p>
    <w:p w14:paraId="2D207715" w14:textId="77777777" w:rsidR="00513DBD" w:rsidRDefault="00513DBD" w:rsidP="00C90D97">
      <w:pPr>
        <w:spacing w:line="480" w:lineRule="auto"/>
        <w:jc w:val="both"/>
        <w:rPr>
          <w:rFonts w:asciiTheme="minorHAnsi" w:eastAsia="Times New Roman" w:hAnsiTheme="minorHAnsi"/>
          <w:color w:val="000000" w:themeColor="text1"/>
          <w:lang w:val="en-GB"/>
        </w:rPr>
      </w:pPr>
    </w:p>
    <w:p w14:paraId="518538BE" w14:textId="77777777" w:rsidR="00513DBD" w:rsidRDefault="00513DBD" w:rsidP="00C90D97">
      <w:pPr>
        <w:spacing w:line="480" w:lineRule="auto"/>
        <w:jc w:val="both"/>
        <w:rPr>
          <w:rFonts w:asciiTheme="minorHAnsi" w:eastAsia="Times New Roman" w:hAnsiTheme="minorHAnsi"/>
          <w:color w:val="000000" w:themeColor="text1"/>
          <w:lang w:val="en-GB"/>
        </w:rPr>
      </w:pPr>
    </w:p>
    <w:p w14:paraId="7EDEC23D" w14:textId="77777777" w:rsidR="00513DBD" w:rsidRDefault="00513DBD" w:rsidP="00C90D97">
      <w:pPr>
        <w:spacing w:line="480" w:lineRule="auto"/>
        <w:jc w:val="both"/>
        <w:rPr>
          <w:rFonts w:asciiTheme="minorHAnsi" w:eastAsia="Times New Roman" w:hAnsiTheme="minorHAnsi"/>
          <w:color w:val="000000" w:themeColor="text1"/>
          <w:lang w:val="en-GB"/>
        </w:rPr>
      </w:pPr>
    </w:p>
    <w:p w14:paraId="42CE899C" w14:textId="77777777" w:rsidR="00513DBD" w:rsidRDefault="00513DBD" w:rsidP="00C90D97">
      <w:pPr>
        <w:spacing w:line="480" w:lineRule="auto"/>
        <w:jc w:val="both"/>
        <w:rPr>
          <w:rFonts w:asciiTheme="minorHAnsi" w:eastAsia="Times New Roman" w:hAnsiTheme="minorHAnsi"/>
          <w:color w:val="000000" w:themeColor="text1"/>
          <w:lang w:val="en-GB"/>
        </w:rPr>
      </w:pPr>
    </w:p>
    <w:p w14:paraId="0881EB6F" w14:textId="77777777" w:rsidR="00513DBD" w:rsidRDefault="00513DBD" w:rsidP="00C90D97">
      <w:pPr>
        <w:spacing w:line="480" w:lineRule="auto"/>
        <w:jc w:val="both"/>
        <w:rPr>
          <w:rFonts w:asciiTheme="minorHAnsi" w:eastAsia="Times New Roman" w:hAnsiTheme="minorHAnsi"/>
          <w:color w:val="000000" w:themeColor="text1"/>
          <w:lang w:val="en-GB"/>
        </w:rPr>
      </w:pPr>
    </w:p>
    <w:p w14:paraId="7B31B8EB" w14:textId="77777777" w:rsidR="00513DBD" w:rsidRDefault="00513DBD" w:rsidP="00C90D97">
      <w:pPr>
        <w:spacing w:line="480" w:lineRule="auto"/>
        <w:jc w:val="both"/>
        <w:rPr>
          <w:rFonts w:asciiTheme="minorHAnsi" w:eastAsia="Times New Roman" w:hAnsiTheme="minorHAnsi"/>
          <w:color w:val="000000" w:themeColor="text1"/>
          <w:lang w:val="en-GB"/>
        </w:rPr>
      </w:pPr>
    </w:p>
    <w:p w14:paraId="3D900708" w14:textId="77777777" w:rsidR="00513DBD" w:rsidRDefault="00513DBD" w:rsidP="00C90D97">
      <w:pPr>
        <w:spacing w:line="480" w:lineRule="auto"/>
        <w:jc w:val="both"/>
        <w:rPr>
          <w:rFonts w:asciiTheme="minorHAnsi" w:eastAsia="Times New Roman" w:hAnsiTheme="minorHAnsi"/>
          <w:color w:val="000000" w:themeColor="text1"/>
          <w:lang w:val="en-GB"/>
        </w:rPr>
      </w:pPr>
    </w:p>
    <w:p w14:paraId="596A9AE4" w14:textId="77777777" w:rsidR="00513DBD" w:rsidRDefault="00513DBD" w:rsidP="00C90D97">
      <w:pPr>
        <w:spacing w:line="480" w:lineRule="auto"/>
        <w:jc w:val="both"/>
        <w:rPr>
          <w:rFonts w:asciiTheme="minorHAnsi" w:eastAsia="Times New Roman" w:hAnsiTheme="minorHAnsi"/>
          <w:color w:val="000000" w:themeColor="text1"/>
          <w:lang w:val="en-GB"/>
        </w:rPr>
      </w:pPr>
    </w:p>
    <w:p w14:paraId="3965FA3B" w14:textId="77777777" w:rsidR="00513DBD" w:rsidRDefault="00513DBD" w:rsidP="00C90D97">
      <w:pPr>
        <w:spacing w:line="480" w:lineRule="auto"/>
        <w:jc w:val="both"/>
        <w:rPr>
          <w:rFonts w:asciiTheme="minorHAnsi" w:eastAsia="Times New Roman" w:hAnsiTheme="minorHAnsi"/>
          <w:color w:val="000000" w:themeColor="text1"/>
          <w:lang w:val="en-GB"/>
        </w:rPr>
      </w:pPr>
    </w:p>
    <w:p w14:paraId="359096BA" w14:textId="183D78EF" w:rsidR="00213B47" w:rsidRPr="00B616FC" w:rsidRDefault="00513DBD" w:rsidP="00C90D97">
      <w:pPr>
        <w:spacing w:line="480" w:lineRule="auto"/>
        <w:jc w:val="both"/>
        <w:rPr>
          <w:rFonts w:asciiTheme="minorHAnsi" w:hAnsiTheme="minorHAnsi" w:cs="Arial"/>
          <w:color w:val="000000" w:themeColor="text1"/>
          <w:lang w:val="en-GB"/>
        </w:rPr>
      </w:pPr>
      <w:r>
        <w:rPr>
          <w:rFonts w:asciiTheme="minorHAnsi" w:eastAsia="Times New Roman" w:hAnsiTheme="minorHAnsi"/>
          <w:color w:val="000000" w:themeColor="text1"/>
          <w:lang w:val="en-GB"/>
        </w:rPr>
        <w:lastRenderedPageBreak/>
        <w:t xml:space="preserve">2. </w:t>
      </w:r>
      <w:r w:rsidR="00C90D97" w:rsidRPr="00B616FC">
        <w:rPr>
          <w:rFonts w:asciiTheme="minorHAnsi" w:eastAsia="Times New Roman" w:hAnsiTheme="minorHAnsi"/>
          <w:color w:val="000000" w:themeColor="text1"/>
          <w:lang w:val="en-GB"/>
        </w:rPr>
        <w:t xml:space="preserve">RATIONALE, </w:t>
      </w:r>
      <w:r w:rsidR="00C90D97" w:rsidRPr="00B616FC">
        <w:rPr>
          <w:rFonts w:asciiTheme="minorHAnsi" w:hAnsiTheme="minorHAnsi" w:cs="Arial"/>
          <w:color w:val="000000" w:themeColor="text1"/>
          <w:lang w:val="en-GB"/>
        </w:rPr>
        <w:t>RESEARCH QUESTION, AIM AND OBJECTIVES</w:t>
      </w:r>
    </w:p>
    <w:p w14:paraId="112EA1EF" w14:textId="77777777" w:rsidR="00513DBD" w:rsidRDefault="00513DBD" w:rsidP="002324CA">
      <w:pPr>
        <w:spacing w:line="480" w:lineRule="auto"/>
        <w:jc w:val="both"/>
        <w:rPr>
          <w:rFonts w:asciiTheme="minorHAnsi" w:eastAsia="Times New Roman" w:hAnsiTheme="minorHAnsi"/>
          <w:b/>
          <w:color w:val="000000" w:themeColor="text1"/>
          <w:lang w:val="en-GB"/>
        </w:rPr>
      </w:pPr>
    </w:p>
    <w:p w14:paraId="074D2195" w14:textId="350DFEC3" w:rsidR="00745971" w:rsidRPr="00B616FC" w:rsidRDefault="004A5CB6" w:rsidP="002324CA">
      <w:pPr>
        <w:spacing w:line="480" w:lineRule="auto"/>
        <w:jc w:val="both"/>
        <w:rPr>
          <w:rFonts w:asciiTheme="minorHAnsi" w:eastAsia="Times New Roman" w:hAnsiTheme="minorHAnsi"/>
          <w:b/>
          <w:color w:val="000000" w:themeColor="text1"/>
          <w:lang w:val="en-GB"/>
        </w:rPr>
      </w:pPr>
      <w:r w:rsidRPr="00B616FC">
        <w:rPr>
          <w:rFonts w:asciiTheme="minorHAnsi" w:eastAsia="Times New Roman" w:hAnsiTheme="minorHAnsi"/>
          <w:b/>
          <w:color w:val="000000" w:themeColor="text1"/>
          <w:lang w:val="en-GB"/>
        </w:rPr>
        <w:t>2.1 Rationale</w:t>
      </w:r>
    </w:p>
    <w:p w14:paraId="346D561A" w14:textId="77777777" w:rsidR="00745971" w:rsidRPr="00B616FC" w:rsidRDefault="00745971" w:rsidP="002324CA">
      <w:pPr>
        <w:spacing w:line="480" w:lineRule="auto"/>
        <w:jc w:val="both"/>
        <w:rPr>
          <w:rFonts w:asciiTheme="minorHAnsi" w:eastAsia="Times New Roman" w:hAnsiTheme="minorHAnsi"/>
          <w:color w:val="000000" w:themeColor="text1"/>
          <w:lang w:val="en-GB"/>
        </w:rPr>
      </w:pPr>
    </w:p>
    <w:p w14:paraId="79AD8ED1" w14:textId="5960A55E" w:rsidR="007B41CC" w:rsidRPr="00B616FC" w:rsidRDefault="007B41CC" w:rsidP="002324CA">
      <w:pPr>
        <w:spacing w:line="480" w:lineRule="auto"/>
        <w:jc w:val="both"/>
        <w:rPr>
          <w:rFonts w:asciiTheme="minorHAnsi" w:eastAsia="Times New Roman" w:hAnsiTheme="minorHAnsi"/>
          <w:color w:val="000000" w:themeColor="text1"/>
          <w:lang w:val="en-GB"/>
        </w:rPr>
      </w:pPr>
      <w:r w:rsidRPr="00B616FC">
        <w:rPr>
          <w:rFonts w:asciiTheme="minorHAnsi" w:eastAsia="Times New Roman" w:hAnsiTheme="minorHAnsi"/>
          <w:color w:val="000000" w:themeColor="text1"/>
          <w:lang w:val="en-GB"/>
        </w:rPr>
        <w:t xml:space="preserve">Recent </w:t>
      </w:r>
      <w:r w:rsidR="00745971" w:rsidRPr="00B616FC">
        <w:rPr>
          <w:rFonts w:asciiTheme="minorHAnsi" w:eastAsia="Times New Roman" w:hAnsiTheme="minorHAnsi"/>
          <w:color w:val="000000" w:themeColor="text1"/>
          <w:lang w:val="en-GB"/>
        </w:rPr>
        <w:t xml:space="preserve">movements, such as Black Lives Matter (BLM), are </w:t>
      </w:r>
      <w:r w:rsidR="009F0A87" w:rsidRPr="00B616FC">
        <w:rPr>
          <w:rFonts w:asciiTheme="minorHAnsi" w:eastAsia="Times New Roman" w:hAnsiTheme="minorHAnsi"/>
          <w:color w:val="000000" w:themeColor="text1"/>
          <w:lang w:val="en-GB"/>
        </w:rPr>
        <w:t xml:space="preserve">beginning to draw </w:t>
      </w:r>
      <w:r w:rsidR="00745971" w:rsidRPr="00B616FC">
        <w:rPr>
          <w:rFonts w:asciiTheme="minorHAnsi" w:eastAsia="Times New Roman" w:hAnsiTheme="minorHAnsi"/>
          <w:color w:val="000000" w:themeColor="text1"/>
          <w:lang w:val="en-GB"/>
        </w:rPr>
        <w:t xml:space="preserve">attention to the discrimination faced by trans individuals in society. Although BLM is largely focused on police brutality, it is creating wider </w:t>
      </w:r>
      <w:r w:rsidR="009F0A87" w:rsidRPr="00B616FC">
        <w:rPr>
          <w:rFonts w:asciiTheme="minorHAnsi" w:eastAsia="Times New Roman" w:hAnsiTheme="minorHAnsi"/>
          <w:color w:val="000000" w:themeColor="text1"/>
          <w:lang w:val="en-GB"/>
        </w:rPr>
        <w:t>discussions about</w:t>
      </w:r>
      <w:r w:rsidR="00745971" w:rsidRPr="00B616FC">
        <w:rPr>
          <w:rFonts w:asciiTheme="minorHAnsi" w:eastAsia="Times New Roman" w:hAnsiTheme="minorHAnsi"/>
          <w:color w:val="000000" w:themeColor="text1"/>
          <w:lang w:val="en-GB"/>
        </w:rPr>
        <w:t xml:space="preserve"> inequity</w:t>
      </w:r>
      <w:r w:rsidR="00E71981" w:rsidRPr="00B616FC">
        <w:rPr>
          <w:rFonts w:asciiTheme="minorHAnsi" w:eastAsia="Times New Roman" w:hAnsiTheme="minorHAnsi"/>
          <w:color w:val="000000" w:themeColor="text1"/>
          <w:lang w:val="en-GB"/>
        </w:rPr>
        <w:t xml:space="preserve"> </w:t>
      </w:r>
      <w:r w:rsidR="00E71981" w:rsidRPr="00B616FC">
        <w:rPr>
          <w:rFonts w:asciiTheme="minorHAnsi" w:hAnsiTheme="minorHAnsi"/>
          <w:color w:val="000000" w:themeColor="text1"/>
          <w:lang w:val="en-GB"/>
        </w:rPr>
        <w:t xml:space="preserve">(Braidwood, 2020; </w:t>
      </w:r>
      <w:r w:rsidR="00E71981" w:rsidRPr="00B616FC">
        <w:rPr>
          <w:rFonts w:asciiTheme="minorHAnsi" w:eastAsia="Times New Roman" w:hAnsiTheme="minorHAnsi"/>
          <w:color w:val="000000"/>
          <w:shd w:val="clear" w:color="auto" w:fill="FFFFFF"/>
          <w:lang w:val="en-GB"/>
        </w:rPr>
        <w:t>Ollerenshaw and Baggs, 2020</w:t>
      </w:r>
      <w:r w:rsidR="00E71981" w:rsidRPr="00B616FC">
        <w:rPr>
          <w:rFonts w:asciiTheme="minorHAnsi" w:hAnsiTheme="minorHAnsi"/>
          <w:color w:val="000000" w:themeColor="text1"/>
          <w:lang w:val="en-GB"/>
        </w:rPr>
        <w:t>)</w:t>
      </w:r>
      <w:r w:rsidR="00745971" w:rsidRPr="00B616FC">
        <w:rPr>
          <w:rFonts w:asciiTheme="minorHAnsi" w:eastAsia="Times New Roman" w:hAnsiTheme="minorHAnsi"/>
          <w:color w:val="000000" w:themeColor="text1"/>
          <w:lang w:val="en-GB"/>
        </w:rPr>
        <w:t xml:space="preserve">. This dissertation is therefore being written at a time in which research about the </w:t>
      </w:r>
      <w:r w:rsidR="009F0A87" w:rsidRPr="00B616FC">
        <w:rPr>
          <w:rFonts w:asciiTheme="minorHAnsi" w:eastAsia="Times New Roman" w:hAnsiTheme="minorHAnsi"/>
          <w:color w:val="000000" w:themeColor="text1"/>
          <w:lang w:val="en-GB"/>
        </w:rPr>
        <w:t xml:space="preserve">inequity that marginalized groups are facing is vital, to inform and complement current conversations, and support the </w:t>
      </w:r>
      <w:r w:rsidR="00E71981" w:rsidRPr="00B616FC">
        <w:rPr>
          <w:rFonts w:asciiTheme="minorHAnsi" w:eastAsia="Times New Roman" w:hAnsiTheme="minorHAnsi"/>
          <w:color w:val="000000" w:themeColor="text1"/>
          <w:lang w:val="en-GB"/>
        </w:rPr>
        <w:t>fight</w:t>
      </w:r>
      <w:r w:rsidR="00D16E78" w:rsidRPr="00B616FC">
        <w:rPr>
          <w:rFonts w:asciiTheme="minorHAnsi" w:eastAsia="Times New Roman" w:hAnsiTheme="minorHAnsi"/>
          <w:color w:val="000000" w:themeColor="text1"/>
          <w:lang w:val="en-GB"/>
        </w:rPr>
        <w:t xml:space="preserve"> for equality</w:t>
      </w:r>
      <w:r w:rsidR="009F0A87" w:rsidRPr="00B616FC">
        <w:rPr>
          <w:rFonts w:asciiTheme="minorHAnsi" w:eastAsia="Times New Roman" w:hAnsiTheme="minorHAnsi"/>
          <w:color w:val="000000" w:themeColor="text1"/>
          <w:lang w:val="en-GB"/>
        </w:rPr>
        <w:t xml:space="preserve">. </w:t>
      </w:r>
      <w:r w:rsidR="00745971" w:rsidRPr="00B616FC">
        <w:rPr>
          <w:rFonts w:asciiTheme="minorHAnsi" w:eastAsia="Times New Roman" w:hAnsiTheme="minorHAnsi"/>
          <w:color w:val="000000" w:themeColor="text1"/>
          <w:lang w:val="en-GB"/>
        </w:rPr>
        <w:t xml:space="preserve"> </w:t>
      </w:r>
    </w:p>
    <w:p w14:paraId="24045FA3" w14:textId="77777777" w:rsidR="00745971" w:rsidRPr="00B616FC" w:rsidRDefault="00745971" w:rsidP="002324CA">
      <w:pPr>
        <w:spacing w:line="480" w:lineRule="auto"/>
        <w:jc w:val="both"/>
        <w:rPr>
          <w:rFonts w:asciiTheme="minorHAnsi" w:eastAsia="Times New Roman" w:hAnsiTheme="minorHAnsi"/>
          <w:b/>
          <w:color w:val="000000" w:themeColor="text1"/>
          <w:lang w:val="en-GB"/>
        </w:rPr>
      </w:pPr>
    </w:p>
    <w:p w14:paraId="42CDABB8" w14:textId="6B973EB9" w:rsidR="00A7686C" w:rsidRPr="00B616FC" w:rsidRDefault="00A7686C" w:rsidP="002324CA">
      <w:pPr>
        <w:spacing w:line="480" w:lineRule="auto"/>
        <w:jc w:val="both"/>
        <w:rPr>
          <w:rFonts w:asciiTheme="minorHAnsi" w:eastAsia="Times New Roman" w:hAnsiTheme="minorHAnsi"/>
          <w:color w:val="000000" w:themeColor="text1"/>
          <w:lang w:val="en-GB"/>
        </w:rPr>
      </w:pPr>
      <w:r w:rsidRPr="00B616FC">
        <w:rPr>
          <w:rFonts w:asciiTheme="minorHAnsi" w:eastAsia="Times New Roman" w:hAnsiTheme="minorHAnsi"/>
          <w:color w:val="000000" w:themeColor="text1"/>
          <w:lang w:val="en-GB"/>
        </w:rPr>
        <w:t xml:space="preserve">The perspectives and experiences of transgender individuals are practically invisible from DVA discourse. </w:t>
      </w:r>
      <w:r w:rsidR="00213B47" w:rsidRPr="00B616FC">
        <w:rPr>
          <w:rFonts w:asciiTheme="minorHAnsi" w:eastAsia="Times New Roman" w:hAnsiTheme="minorHAnsi"/>
          <w:color w:val="000000" w:themeColor="text1"/>
          <w:lang w:val="en-GB"/>
        </w:rPr>
        <w:t>Available studies</w:t>
      </w:r>
      <w:r w:rsidRPr="00B616FC">
        <w:rPr>
          <w:rFonts w:asciiTheme="minorHAnsi" w:eastAsia="Times New Roman" w:hAnsiTheme="minorHAnsi"/>
          <w:color w:val="000000" w:themeColor="text1"/>
          <w:lang w:val="en-GB"/>
        </w:rPr>
        <w:t xml:space="preserve"> tend to focus on convenience samples, across different settings, mostly within the US, Australia, and Europe</w:t>
      </w:r>
      <w:r w:rsidR="00213B47" w:rsidRPr="00B616FC">
        <w:rPr>
          <w:rFonts w:asciiTheme="minorHAnsi" w:eastAsia="Times New Roman" w:hAnsiTheme="minorHAnsi"/>
          <w:color w:val="000000" w:themeColor="text1"/>
          <w:lang w:val="en-GB"/>
        </w:rPr>
        <w:t>, making prevalence rates of DVA amongst trans individuals difficult to estimate</w:t>
      </w:r>
      <w:r w:rsidRPr="00B616FC">
        <w:rPr>
          <w:rFonts w:asciiTheme="minorHAnsi" w:eastAsia="Times New Roman" w:hAnsiTheme="minorHAnsi"/>
          <w:color w:val="000000" w:themeColor="text1"/>
          <w:lang w:val="en-GB"/>
        </w:rPr>
        <w:t xml:space="preserve"> </w:t>
      </w:r>
      <w:r w:rsidRPr="00B616FC">
        <w:rPr>
          <w:rFonts w:asciiTheme="minorHAnsi" w:hAnsiTheme="minorHAnsi"/>
          <w:color w:val="000000" w:themeColor="text1"/>
          <w:lang w:val="en-GB"/>
        </w:rPr>
        <w:t>(Mallon</w:t>
      </w:r>
      <w:bdo w:val="ltr">
        <w:r w:rsidRPr="00B616FC">
          <w:rPr>
            <w:rFonts w:asciiTheme="minorHAnsi" w:hAnsiTheme="minorHAnsi"/>
            <w:color w:val="000000" w:themeColor="text1"/>
            <w:lang w:val="en-GB"/>
          </w:rPr>
          <w:t xml:space="preserve"> </w:t>
        </w:r>
        <w:r w:rsidRPr="00B616FC">
          <w:rPr>
            <w:rFonts w:asciiTheme="minorHAnsi" w:hAnsiTheme="minorHAnsi"/>
            <w:color w:val="000000" w:themeColor="text1"/>
            <w:lang w:val="en-GB"/>
          </w:rPr>
          <w:t>‬2009; Mitchell</w:t>
        </w:r>
        <w:bdo w:val="ltr">
          <w:r w:rsidRPr="00B616FC">
            <w:rPr>
              <w:rFonts w:asciiTheme="minorHAnsi" w:hAnsiTheme="minorHAnsi"/>
              <w:color w:val="000000" w:themeColor="text1"/>
              <w:lang w:val="en-GB"/>
            </w:rPr>
            <w:t xml:space="preserve"> </w:t>
          </w:r>
          <w:r w:rsidRPr="00B616FC">
            <w:rPr>
              <w:rFonts w:asciiTheme="minorHAnsi" w:hAnsiTheme="minorHAnsi"/>
              <w:color w:val="000000" w:themeColor="text1"/>
              <w:lang w:val="en-GB"/>
            </w:rPr>
            <w:t xml:space="preserve">‬and </w:t>
          </w:r>
          <w:r w:rsidRPr="00B616FC">
            <w:rPr>
              <w:rFonts w:asciiTheme="minorHAnsi" w:hAnsiTheme="minorHAnsi"/>
              <w:color w:val="000000" w:themeColor="text1"/>
              <w:lang w:val="en-GB"/>
            </w:rPr>
            <w:t>‬</w:t>
          </w:r>
          <w:proofErr w:type="gramStart"/>
          <w:r w:rsidRPr="00B616FC">
            <w:rPr>
              <w:rFonts w:asciiTheme="minorHAnsi" w:hAnsiTheme="minorHAnsi"/>
              <w:color w:val="000000" w:themeColor="text1"/>
              <w:lang w:val="en-GB"/>
            </w:rPr>
            <w:t>Howarth</w:t>
          </w:r>
          <w:r w:rsidR="00A33422" w:rsidRPr="00B616FC">
            <w:rPr>
              <w:rFonts w:asciiTheme="minorHAnsi" w:hAnsiTheme="minorHAnsi"/>
              <w:color w:val="000000" w:themeColor="text1"/>
              <w:lang w:val="en-GB"/>
            </w:rPr>
            <w:t>,</w:t>
          </w:r>
          <w:bdo w:val="ltr">
            <w:proofErr w:type="gramEnd"/>
            <w:r w:rsidR="00213B47" w:rsidRPr="00B616FC">
              <w:rPr>
                <w:rFonts w:asciiTheme="minorHAnsi" w:hAnsiTheme="minorHAnsi"/>
                <w:color w:val="000000" w:themeColor="text1"/>
                <w:lang w:val="en-GB"/>
              </w:rPr>
              <w:t xml:space="preserve"> </w:t>
            </w:r>
            <w:r w:rsidRPr="00B616FC">
              <w:rPr>
                <w:rFonts w:asciiTheme="minorHAnsi" w:hAnsiTheme="minorHAnsi"/>
                <w:color w:val="000000" w:themeColor="text1"/>
                <w:lang w:val="en-GB"/>
              </w:rPr>
              <w:t>2009;</w:t>
            </w:r>
            <w:bdo w:val="ltr">
              <w:r w:rsidRPr="00B616FC">
                <w:rPr>
                  <w:rFonts w:asciiTheme="minorHAnsi" w:hAnsiTheme="minorHAnsi"/>
                  <w:color w:val="000000" w:themeColor="text1"/>
                  <w:lang w:val="en-GB"/>
                </w:rPr>
                <w:t xml:space="preserve"> </w:t>
              </w:r>
              <w:r w:rsidRPr="00B616FC">
                <w:rPr>
                  <w:rFonts w:asciiTheme="minorHAnsi" w:hAnsiTheme="minorHAnsi"/>
                  <w:color w:val="000000" w:themeColor="text1"/>
                  <w:lang w:val="en-GB"/>
                </w:rPr>
                <w:t>‬McDonald</w:t>
              </w:r>
              <w:bdo w:val="ltr">
                <w:r w:rsidRPr="00B616FC">
                  <w:rPr>
                    <w:rFonts w:asciiTheme="minorHAnsi" w:hAnsiTheme="minorHAnsi"/>
                    <w:color w:val="000000" w:themeColor="text1"/>
                    <w:lang w:val="en-GB"/>
                  </w:rPr>
                  <w:t xml:space="preserve"> </w:t>
                </w:r>
                <w:r w:rsidRPr="00B616FC">
                  <w:rPr>
                    <w:rFonts w:asciiTheme="minorHAnsi" w:hAnsiTheme="minorHAnsi"/>
                    <w:color w:val="000000" w:themeColor="text1"/>
                    <w:lang w:val="en-GB"/>
                  </w:rPr>
                  <w:t>‬2012</w:t>
                </w:r>
                <w:r w:rsidRPr="00B616FC">
                  <w:rPr>
                    <w:rFonts w:asciiTheme="minorHAnsi" w:hAnsiTheme="minorHAnsi"/>
                    <w:color w:val="000000" w:themeColor="text1"/>
                    <w:lang w:val="en-GB"/>
                  </w:rPr>
                  <w:t>‬</w:t>
                </w:r>
                <w:r w:rsidRPr="00B616FC">
                  <w:rPr>
                    <w:rFonts w:asciiTheme="minorHAnsi" w:hAnsiTheme="minorHAnsi"/>
                    <w:color w:val="000000" w:themeColor="text1"/>
                    <w:lang w:val="en-GB"/>
                  </w:rPr>
                  <w:t>‬; Gelles</w:t>
                </w:r>
                <w:bdo w:val="ltr">
                  <w:r w:rsidR="00213B47" w:rsidRPr="00B616FC">
                    <w:rPr>
                      <w:rFonts w:asciiTheme="minorHAnsi" w:hAnsiTheme="minorHAnsi"/>
                      <w:color w:val="000000" w:themeColor="text1"/>
                      <w:lang w:val="en-GB"/>
                    </w:rPr>
                    <w:t xml:space="preserve">, </w:t>
                  </w:r>
                  <w:r w:rsidR="00213B47" w:rsidRPr="00B616FC">
                    <w:rPr>
                      <w:rFonts w:asciiTheme="minorHAnsi" w:hAnsiTheme="minorHAnsi"/>
                      <w:color w:val="000000" w:themeColor="text1"/>
                      <w:lang w:val="en-GB"/>
                    </w:rPr>
                    <w:t xml:space="preserve">‬1997; </w:t>
                  </w:r>
                  <w:r w:rsidR="003B4E9E" w:rsidRPr="00B616FC">
                    <w:rPr>
                      <w:rFonts w:asciiTheme="minorHAnsi" w:hAnsiTheme="minorHAnsi"/>
                      <w:color w:val="000000" w:themeColor="text1"/>
                      <w:lang w:val="en-GB"/>
                    </w:rPr>
                    <w:t xml:space="preserve">Seelman, 2015). However, emerging </w:t>
                  </w:r>
                  <w:r w:rsidRPr="00B616FC">
                    <w:rPr>
                      <w:rFonts w:asciiTheme="minorHAnsi" w:hAnsiTheme="minorHAnsi"/>
                      <w:color w:val="000000" w:themeColor="text1"/>
                      <w:lang w:val="en-GB"/>
                    </w:rPr>
                    <w:t>re</w:t>
                  </w:r>
                  <w:r w:rsidR="003B4E9E" w:rsidRPr="00B616FC">
                    <w:rPr>
                      <w:rFonts w:asciiTheme="minorHAnsi" w:hAnsiTheme="minorHAnsi"/>
                      <w:color w:val="000000" w:themeColor="text1"/>
                      <w:lang w:val="en-GB"/>
                    </w:rPr>
                    <w:t xml:space="preserve">search investigating transgender victims </w:t>
                  </w:r>
                  <w:r w:rsidRPr="00B616FC">
                    <w:rPr>
                      <w:rFonts w:asciiTheme="minorHAnsi" w:hAnsiTheme="minorHAnsi"/>
                      <w:color w:val="000000" w:themeColor="text1"/>
                      <w:lang w:val="en-GB"/>
                    </w:rPr>
                    <w:t xml:space="preserve">suggests that DVA occurs at similar rates to cisgender individuals </w:t>
                  </w:r>
                  <w:r w:rsidRPr="00B616FC">
                    <w:rPr>
                      <w:rFonts w:asciiTheme="minorHAnsi" w:eastAsia="Times New Roman" w:hAnsiTheme="minorHAnsi"/>
                      <w:color w:val="000000" w:themeColor="text1"/>
                      <w:lang w:val="en-GB"/>
                    </w:rPr>
                    <w:t>(Scottish Transgender Alliance, 2008; Roch, Ritchie and Morton, 2010; Brown 2011; Donovan 2012; Hester et al. 2012; Donovan and Hester 2014</w:t>
                  </w:r>
                  <w:r w:rsidR="00895393" w:rsidRPr="00B616FC">
                    <w:rPr>
                      <w:rFonts w:asciiTheme="minorHAnsi" w:eastAsia="Times New Roman" w:hAnsiTheme="minorHAnsi"/>
                      <w:color w:val="000000" w:themeColor="text1"/>
                      <w:lang w:val="en-GB"/>
                    </w:rPr>
                    <w:t>).</w:t>
                  </w:r>
                  <w:r w:rsidR="00895393" w:rsidRPr="00B616FC">
                    <w:rPr>
                      <w:rFonts w:asciiTheme="minorHAnsi" w:hAnsiTheme="minorHAnsi"/>
                      <w:color w:val="000000" w:themeColor="text1"/>
                      <w:lang w:val="en-GB"/>
                    </w:rPr>
                    <w:t xml:space="preserve"> </w:t>
                  </w:r>
                  <w:r w:rsidR="00895393" w:rsidRPr="00B616FC">
                    <w:rPr>
                      <w:rFonts w:asciiTheme="minorHAnsi" w:hAnsiTheme="minorHAnsi"/>
                      <w:color w:val="000000" w:themeColor="text1"/>
                      <w:lang w:val="en-GB"/>
                    </w:rPr>
                    <w:t>‬</w:t>
                  </w:r>
                  <w:r w:rsidRPr="00B616FC">
                    <w:rPr>
                      <w:rFonts w:asciiTheme="minorHAnsi" w:hAnsiTheme="minorHAnsi"/>
                      <w:color w:val="000000" w:themeColor="text1"/>
                      <w:lang w:val="en-GB"/>
                    </w:rPr>
                    <w:t>‬</w:t>
                  </w:r>
                  <w:r w:rsidRPr="00B616FC">
                    <w:rPr>
                      <w:rFonts w:asciiTheme="minorHAnsi" w:hAnsiTheme="minorHAnsi"/>
                      <w:color w:val="000000" w:themeColor="text1"/>
                      <w:lang w:val="en-GB"/>
                    </w:rPr>
                    <w:t>‬</w:t>
                  </w:r>
                  <w:r w:rsidRPr="00B616FC">
                    <w:rPr>
                      <w:rFonts w:asciiTheme="minorHAnsi" w:hAnsiTheme="minorHAnsi"/>
                      <w:color w:val="000000" w:themeColor="text1"/>
                      <w:lang w:val="en-GB"/>
                    </w:rPr>
                    <w:t>‬</w:t>
                  </w:r>
                  <w:r w:rsidRPr="00B616FC">
                    <w:rPr>
                      <w:rFonts w:asciiTheme="minorHAnsi" w:hAnsiTheme="minorHAnsi"/>
                      <w:color w:val="000000" w:themeColor="text1"/>
                      <w:lang w:val="en-GB"/>
                    </w:rPr>
                    <w:t>‬</w:t>
                  </w:r>
                  <w:r w:rsidRPr="00B616FC">
                    <w:rPr>
                      <w:rFonts w:asciiTheme="minorHAnsi" w:hAnsiTheme="minorHAnsi"/>
                      <w:color w:val="000000" w:themeColor="text1"/>
                      <w:lang w:val="en-GB"/>
                    </w:rPr>
                    <w:t>‬</w:t>
                  </w:r>
                  <w:r w:rsidR="005F25C9" w:rsidRPr="00B616FC">
                    <w:rPr>
                      <w:rFonts w:asciiTheme="minorHAnsi" w:hAnsiTheme="minorHAnsi"/>
                      <w:color w:val="000000" w:themeColor="text1"/>
                      <w:lang w:val="en-GB"/>
                    </w:rPr>
                    <w:t>‬</w:t>
                  </w:r>
                  <w:r w:rsidR="005F25C9" w:rsidRPr="00B616FC">
                    <w:rPr>
                      <w:rFonts w:asciiTheme="minorHAnsi" w:hAnsiTheme="minorHAnsi"/>
                      <w:color w:val="000000" w:themeColor="text1"/>
                      <w:lang w:val="en-GB"/>
                    </w:rPr>
                    <w:t>‬</w:t>
                  </w:r>
                  <w:r w:rsidR="005F25C9" w:rsidRPr="00B616FC">
                    <w:rPr>
                      <w:rFonts w:asciiTheme="minorHAnsi" w:hAnsiTheme="minorHAnsi"/>
                      <w:color w:val="000000" w:themeColor="text1"/>
                      <w:lang w:val="en-GB"/>
                    </w:rPr>
                    <w:t>‬</w:t>
                  </w:r>
                  <w:r w:rsidR="005F25C9" w:rsidRPr="00B616FC">
                    <w:rPr>
                      <w:rFonts w:asciiTheme="minorHAnsi" w:hAnsiTheme="minorHAnsi"/>
                      <w:color w:val="000000" w:themeColor="text1"/>
                      <w:lang w:val="en-GB"/>
                    </w:rPr>
                    <w:t>‬</w:t>
                  </w:r>
                  <w:r w:rsidR="005F25C9" w:rsidRPr="00B616FC">
                    <w:rPr>
                      <w:rFonts w:asciiTheme="minorHAnsi" w:hAnsiTheme="minorHAnsi"/>
                      <w:color w:val="000000" w:themeColor="text1"/>
                      <w:lang w:val="en-GB"/>
                    </w:rPr>
                    <w:t>‬</w:t>
                  </w:r>
                  <w:r w:rsidR="005F25C9" w:rsidRPr="00B616FC">
                    <w:rPr>
                      <w:rFonts w:asciiTheme="minorHAnsi" w:hAnsiTheme="minorHAnsi"/>
                      <w:color w:val="000000" w:themeColor="text1"/>
                      <w:lang w:val="en-GB"/>
                    </w:rPr>
                    <w:t>‬</w:t>
                  </w:r>
                  <w:r w:rsidR="00FF6988" w:rsidRPr="00B616FC">
                    <w:rPr>
                      <w:rFonts w:asciiTheme="minorHAnsi" w:hAnsiTheme="minorHAnsi"/>
                      <w:color w:val="000000" w:themeColor="text1"/>
                      <w:lang w:val="en-GB"/>
                    </w:rPr>
                    <w:t>‬</w:t>
                  </w:r>
                  <w:r w:rsidR="00FF6988" w:rsidRPr="00B616FC">
                    <w:rPr>
                      <w:rFonts w:asciiTheme="minorHAnsi" w:hAnsiTheme="minorHAnsi"/>
                      <w:color w:val="000000" w:themeColor="text1"/>
                      <w:lang w:val="en-GB"/>
                    </w:rPr>
                    <w:t>‬</w:t>
                  </w:r>
                  <w:r w:rsidR="00FF6988" w:rsidRPr="00B616FC">
                    <w:rPr>
                      <w:rFonts w:asciiTheme="minorHAnsi" w:hAnsiTheme="minorHAnsi"/>
                      <w:color w:val="000000" w:themeColor="text1"/>
                      <w:lang w:val="en-GB"/>
                    </w:rPr>
                    <w:t>‬</w:t>
                  </w:r>
                  <w:r w:rsidR="00FF6988" w:rsidRPr="00B616FC">
                    <w:rPr>
                      <w:rFonts w:asciiTheme="minorHAnsi" w:hAnsiTheme="minorHAnsi"/>
                      <w:color w:val="000000" w:themeColor="text1"/>
                      <w:lang w:val="en-GB"/>
                    </w:rPr>
                    <w:t>‬</w:t>
                  </w:r>
                  <w:r w:rsidR="00FF6988" w:rsidRPr="00B616FC">
                    <w:rPr>
                      <w:rFonts w:asciiTheme="minorHAnsi" w:hAnsiTheme="minorHAnsi"/>
                      <w:color w:val="000000" w:themeColor="text1"/>
                      <w:lang w:val="en-GB"/>
                    </w:rPr>
                    <w:t>‬</w:t>
                  </w:r>
                  <w:r w:rsidR="00FF6988" w:rsidRPr="00B616FC">
                    <w:rPr>
                      <w:rFonts w:asciiTheme="minorHAnsi" w:hAnsiTheme="minorHAnsi"/>
                      <w:color w:val="000000" w:themeColor="text1"/>
                      <w:lang w:val="en-GB"/>
                    </w:rPr>
                    <w:t>‬</w:t>
                  </w:r>
                  <w:r w:rsidR="003F6425" w:rsidRPr="00B616FC">
                    <w:rPr>
                      <w:rFonts w:asciiTheme="minorHAnsi" w:hAnsiTheme="minorHAnsi"/>
                      <w:lang w:val="en-GB"/>
                    </w:rPr>
                    <w:t>‬</w:t>
                  </w:r>
                  <w:r w:rsidR="003F6425" w:rsidRPr="00B616FC">
                    <w:rPr>
                      <w:rFonts w:asciiTheme="minorHAnsi" w:hAnsiTheme="minorHAnsi"/>
                      <w:lang w:val="en-GB"/>
                    </w:rPr>
                    <w:t>‬</w:t>
                  </w:r>
                  <w:r w:rsidR="003F6425" w:rsidRPr="00B616FC">
                    <w:rPr>
                      <w:rFonts w:asciiTheme="minorHAnsi" w:hAnsiTheme="minorHAnsi"/>
                      <w:lang w:val="en-GB"/>
                    </w:rPr>
                    <w:t>‬</w:t>
                  </w:r>
                  <w:r w:rsidR="003F6425" w:rsidRPr="00B616FC">
                    <w:rPr>
                      <w:rFonts w:asciiTheme="minorHAnsi" w:hAnsiTheme="minorHAnsi"/>
                      <w:lang w:val="en-GB"/>
                    </w:rPr>
                    <w:t>‬</w:t>
                  </w:r>
                  <w:r w:rsidR="003F6425" w:rsidRPr="00B616FC">
                    <w:rPr>
                      <w:rFonts w:asciiTheme="minorHAnsi" w:hAnsiTheme="minorHAnsi"/>
                      <w:lang w:val="en-GB"/>
                    </w:rPr>
                    <w:t>‬</w:t>
                  </w:r>
                  <w:r w:rsidR="003F6425" w:rsidRPr="00B616FC">
                    <w:rPr>
                      <w:rFonts w:asciiTheme="minorHAnsi" w:hAnsiTheme="minorHAnsi"/>
                      <w:lang w:val="en-GB"/>
                    </w:rPr>
                    <w:t>‬</w:t>
                  </w:r>
                  <w:r w:rsidR="00823964" w:rsidRPr="00B616FC">
                    <w:rPr>
                      <w:rFonts w:asciiTheme="minorHAnsi" w:hAnsiTheme="minorHAnsi"/>
                      <w:color w:val="000000" w:themeColor="text1"/>
                      <w:lang w:val="en-GB"/>
                    </w:rPr>
                    <w:t xml:space="preserve"> There has never been a more essential time to research DVA; the current Covid-19 pandemic has led to a global surge in DVA cases, an increase that the UN has described as a “shadow pandemic” (UN Women, 2020).</w:t>
                  </w:r>
                </w:bdo>
              </w:bdo>
            </w:bdo>
          </w:bdo>
        </w:bdo>
      </w:bdo>
    </w:p>
    <w:p w14:paraId="42DCF9C7" w14:textId="77777777" w:rsidR="00A7686C" w:rsidRPr="00B616FC" w:rsidRDefault="00A7686C" w:rsidP="002324CA">
      <w:pPr>
        <w:spacing w:line="480" w:lineRule="auto"/>
        <w:jc w:val="both"/>
        <w:rPr>
          <w:rFonts w:asciiTheme="minorHAnsi" w:eastAsia="Times New Roman" w:hAnsiTheme="minorHAnsi"/>
          <w:color w:val="000000" w:themeColor="text1"/>
          <w:lang w:val="en-GB"/>
        </w:rPr>
      </w:pPr>
    </w:p>
    <w:p w14:paraId="35CDB1E4" w14:textId="0331FC73" w:rsidR="00A7686C" w:rsidRPr="00B616FC" w:rsidRDefault="00D872BD" w:rsidP="002324CA">
      <w:pPr>
        <w:spacing w:line="480" w:lineRule="auto"/>
        <w:jc w:val="both"/>
        <w:rPr>
          <w:rFonts w:asciiTheme="minorHAnsi" w:eastAsia="Times New Roman" w:hAnsiTheme="minorHAnsi"/>
          <w:color w:val="000000" w:themeColor="text1"/>
          <w:lang w:val="en-GB"/>
        </w:rPr>
      </w:pPr>
      <w:r w:rsidRPr="00B616FC">
        <w:rPr>
          <w:rFonts w:asciiTheme="minorHAnsi" w:eastAsia="Times New Roman" w:hAnsiTheme="minorHAnsi"/>
          <w:color w:val="000000" w:themeColor="text1"/>
          <w:lang w:val="en-GB"/>
        </w:rPr>
        <w:t>Wider literature highlights t</w:t>
      </w:r>
      <w:r w:rsidR="00A7686C" w:rsidRPr="00B616FC">
        <w:rPr>
          <w:rFonts w:asciiTheme="minorHAnsi" w:eastAsia="Times New Roman" w:hAnsiTheme="minorHAnsi"/>
          <w:color w:val="000000" w:themeColor="text1"/>
          <w:lang w:val="en-GB"/>
        </w:rPr>
        <w:t xml:space="preserve">he </w:t>
      </w:r>
      <w:r w:rsidRPr="00B616FC">
        <w:rPr>
          <w:rFonts w:asciiTheme="minorHAnsi" w:eastAsia="Times New Roman" w:hAnsiTheme="minorHAnsi"/>
          <w:color w:val="000000" w:themeColor="text1"/>
          <w:lang w:val="en-GB"/>
        </w:rPr>
        <w:t>necessity</w:t>
      </w:r>
      <w:r w:rsidR="00A7686C" w:rsidRPr="00B616FC">
        <w:rPr>
          <w:rFonts w:asciiTheme="minorHAnsi" w:eastAsia="Times New Roman" w:hAnsiTheme="minorHAnsi"/>
          <w:color w:val="000000" w:themeColor="text1"/>
          <w:lang w:val="en-GB"/>
        </w:rPr>
        <w:t xml:space="preserve"> for </w:t>
      </w:r>
      <w:r w:rsidRPr="00B616FC">
        <w:rPr>
          <w:rFonts w:asciiTheme="minorHAnsi" w:eastAsia="Times New Roman" w:hAnsiTheme="minorHAnsi"/>
          <w:color w:val="000000" w:themeColor="text1"/>
          <w:lang w:val="en-GB"/>
        </w:rPr>
        <w:t xml:space="preserve">further </w:t>
      </w:r>
      <w:r w:rsidR="00A7686C" w:rsidRPr="00B616FC">
        <w:rPr>
          <w:rFonts w:asciiTheme="minorHAnsi" w:eastAsia="Times New Roman" w:hAnsiTheme="minorHAnsi"/>
          <w:color w:val="000000" w:themeColor="text1"/>
          <w:lang w:val="en-GB"/>
        </w:rPr>
        <w:t>research focusing on trans</w:t>
      </w:r>
      <w:r w:rsidRPr="00B616FC">
        <w:rPr>
          <w:rFonts w:asciiTheme="minorHAnsi" w:eastAsia="Times New Roman" w:hAnsiTheme="minorHAnsi"/>
          <w:color w:val="000000" w:themeColor="text1"/>
          <w:lang w:val="en-GB"/>
        </w:rPr>
        <w:t xml:space="preserve"> DVA victims</w:t>
      </w:r>
      <w:r w:rsidR="00A7686C" w:rsidRPr="00B616FC">
        <w:rPr>
          <w:rFonts w:asciiTheme="minorHAnsi" w:eastAsia="Times New Roman" w:hAnsiTheme="minorHAnsi"/>
          <w:color w:val="000000" w:themeColor="text1"/>
          <w:lang w:val="en-GB"/>
        </w:rPr>
        <w:t xml:space="preserve">, due to the fact that trans discourse largely focuses on public violence, such as hate crimes, </w:t>
      </w:r>
      <w:r w:rsidR="00A7686C" w:rsidRPr="00B616FC">
        <w:rPr>
          <w:rFonts w:asciiTheme="minorHAnsi" w:eastAsia="Times New Roman" w:hAnsiTheme="minorHAnsi"/>
          <w:color w:val="000000" w:themeColor="text1"/>
          <w:lang w:val="en-GB"/>
        </w:rPr>
        <w:lastRenderedPageBreak/>
        <w:t>rather than private violence (Balsam 2001; Hassouneh and Glass, 2008; Scottish Transgender Alliance, 2008; Roch, Ritchie and Morton, 2010; Brown, 2011; Hester et al., 2012; Turell et al., 2012; Fish, 2006).</w:t>
      </w:r>
    </w:p>
    <w:p w14:paraId="2F2E3C17" w14:textId="77777777" w:rsidR="00A7686C" w:rsidRPr="00B616FC" w:rsidRDefault="00A7686C" w:rsidP="002324CA">
      <w:pPr>
        <w:spacing w:line="480" w:lineRule="auto"/>
        <w:jc w:val="both"/>
        <w:rPr>
          <w:rFonts w:asciiTheme="minorHAnsi" w:hAnsiTheme="minorHAnsi"/>
          <w:color w:val="000000" w:themeColor="text1"/>
          <w:lang w:val="en-GB"/>
        </w:rPr>
      </w:pPr>
    </w:p>
    <w:p w14:paraId="41A76BE5" w14:textId="51689BFF" w:rsidR="00711381" w:rsidRDefault="00895393" w:rsidP="000008DF">
      <w:pPr>
        <w:widowControl w:val="0"/>
        <w:autoSpaceDE w:val="0"/>
        <w:autoSpaceDN w:val="0"/>
        <w:adjustRightInd w:val="0"/>
        <w:spacing w:after="240" w:line="480" w:lineRule="auto"/>
        <w:jc w:val="both"/>
        <w:rPr>
          <w:rFonts w:asciiTheme="minorHAnsi" w:hAnsiTheme="minorHAnsi" w:cs="Arial"/>
          <w:color w:val="000000" w:themeColor="text1"/>
          <w:lang w:val="en-GB"/>
        </w:rPr>
      </w:pPr>
      <w:r w:rsidRPr="00B616FC">
        <w:rPr>
          <w:rFonts w:asciiTheme="minorHAnsi" w:hAnsiTheme="minorHAnsi"/>
          <w:color w:val="000000" w:themeColor="text1"/>
          <w:lang w:val="en-GB"/>
        </w:rPr>
        <w:t>Peer-</w:t>
      </w:r>
      <w:r w:rsidR="00A7686C" w:rsidRPr="00B616FC">
        <w:rPr>
          <w:rFonts w:asciiTheme="minorHAnsi" w:hAnsiTheme="minorHAnsi"/>
          <w:color w:val="000000" w:themeColor="text1"/>
          <w:lang w:val="en-GB"/>
        </w:rPr>
        <w:t>reviewed research on transgender experiences on DVA in the UK is limited, however</w:t>
      </w:r>
      <w:r w:rsidR="00D872BD" w:rsidRPr="00B616FC">
        <w:rPr>
          <w:rFonts w:asciiTheme="minorHAnsi" w:hAnsiTheme="minorHAnsi"/>
          <w:color w:val="000000" w:themeColor="text1"/>
          <w:lang w:val="en-GB"/>
        </w:rPr>
        <w:t>,</w:t>
      </w:r>
      <w:r w:rsidR="00A7686C" w:rsidRPr="00B616FC">
        <w:rPr>
          <w:rFonts w:asciiTheme="minorHAnsi" w:hAnsiTheme="minorHAnsi"/>
          <w:color w:val="000000" w:themeColor="text1"/>
          <w:lang w:val="en-GB"/>
        </w:rPr>
        <w:t xml:space="preserve"> there is a wealth of </w:t>
      </w:r>
      <w:r w:rsidR="00D872BD" w:rsidRPr="00B616FC">
        <w:rPr>
          <w:rFonts w:asciiTheme="minorHAnsi" w:hAnsiTheme="minorHAnsi" w:cs="Arial"/>
          <w:color w:val="000000" w:themeColor="text1"/>
          <w:lang w:val="en-GB"/>
        </w:rPr>
        <w:t>information</w:t>
      </w:r>
      <w:r w:rsidR="00A7686C" w:rsidRPr="00B616FC">
        <w:rPr>
          <w:rFonts w:asciiTheme="minorHAnsi" w:hAnsiTheme="minorHAnsi" w:cs="Arial"/>
          <w:color w:val="000000" w:themeColor="text1"/>
          <w:lang w:val="en-GB"/>
        </w:rPr>
        <w:t xml:space="preserve"> from a range of sources including the voluntary sector, universities, and campaigning organisations. Therefore, this dissertation will collate this research to illuminate the help-seeking experiences of trans victims, and to highlight gaps in the research.</w:t>
      </w:r>
    </w:p>
    <w:p w14:paraId="6CC192D8" w14:textId="77777777" w:rsidR="00513DBD" w:rsidRPr="00B616FC" w:rsidRDefault="00513DBD" w:rsidP="000008DF">
      <w:pPr>
        <w:widowControl w:val="0"/>
        <w:autoSpaceDE w:val="0"/>
        <w:autoSpaceDN w:val="0"/>
        <w:adjustRightInd w:val="0"/>
        <w:spacing w:after="240" w:line="480" w:lineRule="auto"/>
        <w:jc w:val="both"/>
        <w:rPr>
          <w:rFonts w:asciiTheme="minorHAnsi" w:hAnsiTheme="minorHAnsi" w:cs="Arial"/>
          <w:color w:val="000000" w:themeColor="text1"/>
          <w:lang w:val="en-GB"/>
        </w:rPr>
      </w:pPr>
    </w:p>
    <w:p w14:paraId="79A15B95" w14:textId="453FA7BD" w:rsidR="00A7686C" w:rsidRPr="00B616FC" w:rsidRDefault="00711381" w:rsidP="002324CA">
      <w:pPr>
        <w:spacing w:line="480" w:lineRule="auto"/>
        <w:jc w:val="both"/>
        <w:rPr>
          <w:rFonts w:asciiTheme="minorHAnsi" w:hAnsiTheme="minorHAnsi"/>
          <w:b/>
          <w:color w:val="000000" w:themeColor="text1"/>
          <w:lang w:val="en-GB"/>
        </w:rPr>
      </w:pPr>
      <w:r w:rsidRPr="00B616FC">
        <w:rPr>
          <w:rFonts w:asciiTheme="minorHAnsi" w:hAnsiTheme="minorHAnsi" w:cs="Arial"/>
          <w:b/>
          <w:color w:val="000000" w:themeColor="text1"/>
          <w:lang w:val="en-GB"/>
        </w:rPr>
        <w:t xml:space="preserve">2.2 </w:t>
      </w:r>
      <w:r w:rsidRPr="00B616FC">
        <w:rPr>
          <w:rFonts w:asciiTheme="minorHAnsi" w:hAnsiTheme="minorHAnsi"/>
          <w:b/>
          <w:color w:val="000000" w:themeColor="text1"/>
          <w:lang w:val="en-GB"/>
        </w:rPr>
        <w:t>Research question</w:t>
      </w:r>
    </w:p>
    <w:p w14:paraId="3E434B94" w14:textId="77777777" w:rsidR="00A7686C" w:rsidRPr="00B616FC" w:rsidRDefault="00A7686C" w:rsidP="002324CA">
      <w:pPr>
        <w:spacing w:line="480" w:lineRule="auto"/>
        <w:jc w:val="both"/>
        <w:rPr>
          <w:rFonts w:asciiTheme="minorHAnsi" w:hAnsiTheme="minorHAnsi"/>
          <w:color w:val="000000" w:themeColor="text1"/>
          <w:lang w:val="en-GB"/>
        </w:rPr>
      </w:pPr>
    </w:p>
    <w:p w14:paraId="36B74EB3" w14:textId="77777777" w:rsidR="00A7686C" w:rsidRDefault="00A7686C" w:rsidP="00BA3961">
      <w:pPr>
        <w:pStyle w:val="ListParagraph"/>
        <w:numPr>
          <w:ilvl w:val="0"/>
          <w:numId w:val="3"/>
        </w:numPr>
        <w:spacing w:line="480" w:lineRule="auto"/>
        <w:jc w:val="both"/>
        <w:rPr>
          <w:color w:val="000000" w:themeColor="text1"/>
        </w:rPr>
      </w:pPr>
      <w:r w:rsidRPr="00B616FC">
        <w:rPr>
          <w:color w:val="000000" w:themeColor="text1"/>
        </w:rPr>
        <w:t xml:space="preserve">What barriers do transgender individuals experience when seeking help for domestic violence/abuse within the context of the UK? </w:t>
      </w:r>
    </w:p>
    <w:p w14:paraId="592B6021" w14:textId="77777777" w:rsidR="00513DBD" w:rsidRPr="00B616FC" w:rsidRDefault="00513DBD" w:rsidP="00513DBD">
      <w:pPr>
        <w:pStyle w:val="ListParagraph"/>
        <w:spacing w:line="480" w:lineRule="auto"/>
        <w:jc w:val="both"/>
        <w:rPr>
          <w:color w:val="000000" w:themeColor="text1"/>
        </w:rPr>
      </w:pPr>
    </w:p>
    <w:p w14:paraId="553517C4" w14:textId="77777777" w:rsidR="00A7686C" w:rsidRPr="00B616FC" w:rsidRDefault="00A7686C" w:rsidP="002324CA">
      <w:pPr>
        <w:spacing w:line="480" w:lineRule="auto"/>
        <w:jc w:val="both"/>
        <w:rPr>
          <w:rFonts w:asciiTheme="minorHAnsi" w:hAnsiTheme="minorHAnsi"/>
          <w:color w:val="000000" w:themeColor="text1"/>
          <w:lang w:val="en-GB"/>
        </w:rPr>
      </w:pPr>
    </w:p>
    <w:p w14:paraId="70DD8A86" w14:textId="3739CC00" w:rsidR="00A7686C" w:rsidRPr="00B616FC" w:rsidRDefault="00711381" w:rsidP="002324CA">
      <w:pPr>
        <w:spacing w:line="480" w:lineRule="auto"/>
        <w:jc w:val="both"/>
        <w:rPr>
          <w:rFonts w:asciiTheme="minorHAnsi" w:hAnsiTheme="minorHAnsi"/>
          <w:b/>
          <w:color w:val="000000" w:themeColor="text1"/>
          <w:lang w:val="en-GB"/>
        </w:rPr>
      </w:pPr>
      <w:r w:rsidRPr="00B616FC">
        <w:rPr>
          <w:rFonts w:asciiTheme="minorHAnsi" w:hAnsiTheme="minorHAnsi"/>
          <w:b/>
          <w:color w:val="000000" w:themeColor="text1"/>
          <w:lang w:val="en-GB"/>
        </w:rPr>
        <w:t>2.3 Aim and objectives</w:t>
      </w:r>
    </w:p>
    <w:p w14:paraId="7E182C17" w14:textId="77777777" w:rsidR="00A7686C" w:rsidRPr="00B616FC" w:rsidRDefault="00A7686C" w:rsidP="002324CA">
      <w:pPr>
        <w:spacing w:line="480" w:lineRule="auto"/>
        <w:jc w:val="both"/>
        <w:rPr>
          <w:rFonts w:asciiTheme="minorHAnsi" w:hAnsiTheme="minorHAnsi"/>
          <w:color w:val="000000" w:themeColor="text1"/>
          <w:lang w:val="en-GB"/>
        </w:rPr>
      </w:pPr>
    </w:p>
    <w:p w14:paraId="0060607A" w14:textId="78BF096F" w:rsidR="00A7686C" w:rsidRPr="00B616FC" w:rsidRDefault="0074112D"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Aim:</w:t>
      </w:r>
    </w:p>
    <w:p w14:paraId="0C61CE03" w14:textId="77777777" w:rsidR="00A7686C" w:rsidRPr="00B616FC" w:rsidRDefault="00A7686C" w:rsidP="002324CA">
      <w:pPr>
        <w:spacing w:line="480" w:lineRule="auto"/>
        <w:jc w:val="both"/>
        <w:rPr>
          <w:rFonts w:asciiTheme="minorHAnsi" w:hAnsiTheme="minorHAnsi"/>
          <w:color w:val="000000" w:themeColor="text1"/>
          <w:lang w:val="en-GB"/>
        </w:rPr>
      </w:pPr>
    </w:p>
    <w:p w14:paraId="1F290A95" w14:textId="77777777" w:rsidR="00A7686C" w:rsidRPr="00B616FC" w:rsidRDefault="00A7686C" w:rsidP="00BA3961">
      <w:pPr>
        <w:pStyle w:val="ListParagraph"/>
        <w:numPr>
          <w:ilvl w:val="0"/>
          <w:numId w:val="2"/>
        </w:numPr>
        <w:spacing w:line="480" w:lineRule="auto"/>
        <w:jc w:val="both"/>
        <w:rPr>
          <w:color w:val="000000" w:themeColor="text1"/>
        </w:rPr>
      </w:pPr>
      <w:r w:rsidRPr="00B616FC">
        <w:rPr>
          <w:color w:val="000000" w:themeColor="text1"/>
        </w:rPr>
        <w:t>To synthesise existing evidence of how transgender people in the UK experience seeking support for domestic abuse within the UK.</w:t>
      </w:r>
    </w:p>
    <w:p w14:paraId="163EA8EB" w14:textId="77777777" w:rsidR="00A7686C" w:rsidRPr="00B616FC" w:rsidRDefault="00A7686C" w:rsidP="002324CA">
      <w:pPr>
        <w:spacing w:line="480" w:lineRule="auto"/>
        <w:jc w:val="both"/>
        <w:rPr>
          <w:rFonts w:asciiTheme="minorHAnsi" w:hAnsiTheme="minorHAnsi"/>
          <w:color w:val="000000" w:themeColor="text1"/>
          <w:lang w:val="en-GB"/>
        </w:rPr>
      </w:pPr>
    </w:p>
    <w:p w14:paraId="01B53B9D" w14:textId="77777777" w:rsidR="00A7686C" w:rsidRPr="00B616FC" w:rsidRDefault="00A7686C" w:rsidP="002324CA">
      <w:pPr>
        <w:spacing w:line="480" w:lineRule="auto"/>
        <w:jc w:val="both"/>
        <w:rPr>
          <w:rFonts w:asciiTheme="minorHAnsi" w:hAnsiTheme="minorHAnsi"/>
          <w:color w:val="000000" w:themeColor="text1"/>
          <w:lang w:val="en-GB"/>
        </w:rPr>
      </w:pPr>
    </w:p>
    <w:p w14:paraId="20BC9788" w14:textId="6757F173" w:rsidR="00A7686C" w:rsidRPr="00B616FC" w:rsidRDefault="0074112D"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Objectives:</w:t>
      </w:r>
    </w:p>
    <w:p w14:paraId="7E0DF74C" w14:textId="77777777" w:rsidR="00A7686C" w:rsidRPr="00B616FC" w:rsidRDefault="00A7686C" w:rsidP="002324CA">
      <w:pPr>
        <w:spacing w:line="480" w:lineRule="auto"/>
        <w:jc w:val="both"/>
        <w:rPr>
          <w:rFonts w:asciiTheme="minorHAnsi" w:hAnsiTheme="minorHAnsi"/>
          <w:color w:val="000000" w:themeColor="text1"/>
          <w:lang w:val="en-GB"/>
        </w:rPr>
      </w:pPr>
    </w:p>
    <w:p w14:paraId="78D52CF8" w14:textId="60BB319B" w:rsidR="00A7686C" w:rsidRPr="00B616FC" w:rsidRDefault="00134D4E" w:rsidP="00BA3961">
      <w:pPr>
        <w:pStyle w:val="ListParagraph"/>
        <w:numPr>
          <w:ilvl w:val="0"/>
          <w:numId w:val="1"/>
        </w:numPr>
        <w:spacing w:line="480" w:lineRule="auto"/>
        <w:jc w:val="both"/>
        <w:rPr>
          <w:color w:val="000000" w:themeColor="text1"/>
        </w:rPr>
      </w:pPr>
      <w:r w:rsidRPr="00B616FC">
        <w:rPr>
          <w:color w:val="000000" w:themeColor="text1"/>
        </w:rPr>
        <w:t>Carry out</w:t>
      </w:r>
      <w:r w:rsidR="00A7686C" w:rsidRPr="00B616FC">
        <w:rPr>
          <w:color w:val="000000" w:themeColor="text1"/>
        </w:rPr>
        <w:t xml:space="preserve"> a scoping review of UK based literature to </w:t>
      </w:r>
      <w:r w:rsidRPr="00B616FC">
        <w:rPr>
          <w:color w:val="000000" w:themeColor="text1"/>
        </w:rPr>
        <w:t>highlight</w:t>
      </w:r>
      <w:r w:rsidR="00A7686C" w:rsidRPr="00B616FC">
        <w:rPr>
          <w:color w:val="000000" w:themeColor="text1"/>
        </w:rPr>
        <w:t xml:space="preserve"> gaps in research.</w:t>
      </w:r>
    </w:p>
    <w:p w14:paraId="252B2ACB" w14:textId="77777777" w:rsidR="00A7686C" w:rsidRPr="00B616FC" w:rsidRDefault="00A7686C" w:rsidP="002324CA">
      <w:pPr>
        <w:spacing w:line="480" w:lineRule="auto"/>
        <w:jc w:val="both"/>
        <w:rPr>
          <w:rFonts w:asciiTheme="minorHAnsi" w:hAnsiTheme="minorHAnsi"/>
          <w:color w:val="000000" w:themeColor="text1"/>
          <w:lang w:val="en-GB"/>
        </w:rPr>
      </w:pPr>
    </w:p>
    <w:p w14:paraId="04157B9A" w14:textId="1B427A51" w:rsidR="00A7686C" w:rsidRPr="00B616FC" w:rsidRDefault="00A7686C" w:rsidP="00BA3961">
      <w:pPr>
        <w:pStyle w:val="ListParagraph"/>
        <w:numPr>
          <w:ilvl w:val="0"/>
          <w:numId w:val="1"/>
        </w:numPr>
        <w:spacing w:line="480" w:lineRule="auto"/>
        <w:jc w:val="both"/>
        <w:rPr>
          <w:color w:val="000000" w:themeColor="text1"/>
        </w:rPr>
      </w:pPr>
      <w:r w:rsidRPr="00B616FC">
        <w:rPr>
          <w:color w:val="000000" w:themeColor="text1"/>
        </w:rPr>
        <w:t xml:space="preserve">Complete a thematic analysis of data collected from the scoping review to </w:t>
      </w:r>
      <w:r w:rsidR="000008DF" w:rsidRPr="00B616FC">
        <w:rPr>
          <w:color w:val="000000" w:themeColor="text1"/>
        </w:rPr>
        <w:t>garner</w:t>
      </w:r>
      <w:r w:rsidRPr="00B616FC">
        <w:rPr>
          <w:color w:val="000000" w:themeColor="text1"/>
        </w:rPr>
        <w:t xml:space="preserve"> an understanding of </w:t>
      </w:r>
      <w:r w:rsidR="007B75D8" w:rsidRPr="00B616FC">
        <w:rPr>
          <w:color w:val="000000" w:themeColor="text1"/>
        </w:rPr>
        <w:t>transgender victim’s</w:t>
      </w:r>
      <w:r w:rsidRPr="00B616FC">
        <w:rPr>
          <w:color w:val="000000" w:themeColor="text1"/>
        </w:rPr>
        <w:t xml:space="preserve"> </w:t>
      </w:r>
      <w:r w:rsidR="007B75D8" w:rsidRPr="00B616FC">
        <w:rPr>
          <w:color w:val="000000" w:themeColor="text1"/>
        </w:rPr>
        <w:t xml:space="preserve">help-seeking behaviour </w:t>
      </w:r>
      <w:r w:rsidRPr="00B616FC">
        <w:rPr>
          <w:color w:val="000000" w:themeColor="text1"/>
        </w:rPr>
        <w:t>in the UK.</w:t>
      </w:r>
    </w:p>
    <w:p w14:paraId="47336BDB" w14:textId="77777777" w:rsidR="00A7686C" w:rsidRPr="00B616FC" w:rsidRDefault="00A7686C" w:rsidP="002324CA">
      <w:pPr>
        <w:spacing w:line="480" w:lineRule="auto"/>
        <w:jc w:val="both"/>
        <w:rPr>
          <w:rFonts w:asciiTheme="minorHAnsi" w:hAnsiTheme="minorHAnsi"/>
          <w:color w:val="000000" w:themeColor="text1"/>
          <w:lang w:val="en-GB"/>
        </w:rPr>
      </w:pPr>
    </w:p>
    <w:p w14:paraId="1ABD9125" w14:textId="087F3929" w:rsidR="00A7686C" w:rsidRPr="00B616FC" w:rsidRDefault="00A7686C" w:rsidP="00BA3961">
      <w:pPr>
        <w:pStyle w:val="ListParagraph"/>
        <w:numPr>
          <w:ilvl w:val="0"/>
          <w:numId w:val="1"/>
        </w:numPr>
        <w:spacing w:line="480" w:lineRule="auto"/>
        <w:jc w:val="both"/>
        <w:rPr>
          <w:color w:val="000000" w:themeColor="text1"/>
        </w:rPr>
      </w:pPr>
      <w:r w:rsidRPr="00B616FC">
        <w:rPr>
          <w:color w:val="000000" w:themeColor="text1"/>
        </w:rPr>
        <w:t>Explore these fi</w:t>
      </w:r>
      <w:r w:rsidR="00134D4E" w:rsidRPr="00B616FC">
        <w:rPr>
          <w:color w:val="000000" w:themeColor="text1"/>
        </w:rPr>
        <w:t xml:space="preserve">ndings through Judith Butler’s </w:t>
      </w:r>
      <w:r w:rsidRPr="00B616FC">
        <w:rPr>
          <w:color w:val="000000" w:themeColor="text1"/>
        </w:rPr>
        <w:t xml:space="preserve">concept of </w:t>
      </w:r>
      <w:r w:rsidR="00134D4E" w:rsidRPr="00B616FC">
        <w:rPr>
          <w:color w:val="000000" w:themeColor="text1"/>
        </w:rPr>
        <w:t>‘</w:t>
      </w:r>
      <w:r w:rsidRPr="00B616FC">
        <w:rPr>
          <w:color w:val="000000" w:themeColor="text1"/>
        </w:rPr>
        <w:t>grievable lives’</w:t>
      </w:r>
      <w:r w:rsidR="00134D4E" w:rsidRPr="00B616FC">
        <w:rPr>
          <w:color w:val="000000" w:themeColor="text1"/>
        </w:rPr>
        <w:t>, to illuminate a new perspective</w:t>
      </w:r>
      <w:r w:rsidRPr="00B616FC">
        <w:rPr>
          <w:color w:val="000000" w:themeColor="text1"/>
        </w:rPr>
        <w:t>.</w:t>
      </w:r>
    </w:p>
    <w:p w14:paraId="7575F116" w14:textId="77777777" w:rsidR="00A7686C" w:rsidRPr="00B616FC" w:rsidRDefault="00A7686C" w:rsidP="002324CA">
      <w:pPr>
        <w:spacing w:line="480" w:lineRule="auto"/>
        <w:jc w:val="both"/>
        <w:rPr>
          <w:rFonts w:asciiTheme="minorHAnsi" w:hAnsiTheme="minorHAnsi"/>
          <w:color w:val="000000" w:themeColor="text1"/>
          <w:lang w:val="en-GB"/>
        </w:rPr>
      </w:pPr>
    </w:p>
    <w:p w14:paraId="42E474FB" w14:textId="5BFFF240" w:rsidR="000008DF" w:rsidRPr="00B616FC" w:rsidRDefault="00A7686C" w:rsidP="00BA3961">
      <w:pPr>
        <w:pStyle w:val="ListParagraph"/>
        <w:numPr>
          <w:ilvl w:val="0"/>
          <w:numId w:val="1"/>
        </w:numPr>
        <w:spacing w:line="480" w:lineRule="auto"/>
        <w:jc w:val="both"/>
        <w:rPr>
          <w:color w:val="000000" w:themeColor="text1"/>
        </w:rPr>
      </w:pPr>
      <w:r w:rsidRPr="00B616FC">
        <w:rPr>
          <w:color w:val="000000" w:themeColor="text1"/>
        </w:rPr>
        <w:t>Make policy and research recommendations based on findings.</w:t>
      </w:r>
    </w:p>
    <w:p w14:paraId="72BB5243" w14:textId="77777777" w:rsidR="004A5CB6" w:rsidRPr="00B616FC" w:rsidRDefault="004A5CB6" w:rsidP="004A5CB6">
      <w:pPr>
        <w:spacing w:line="480" w:lineRule="auto"/>
        <w:jc w:val="both"/>
        <w:rPr>
          <w:rFonts w:asciiTheme="minorHAnsi" w:hAnsiTheme="minorHAnsi"/>
          <w:color w:val="000000" w:themeColor="text1"/>
          <w:lang w:val="en-GB"/>
        </w:rPr>
      </w:pPr>
    </w:p>
    <w:p w14:paraId="23795562" w14:textId="77777777" w:rsidR="004A5CB6" w:rsidRPr="00B616FC" w:rsidRDefault="004A5CB6" w:rsidP="004A5CB6">
      <w:pPr>
        <w:spacing w:line="480" w:lineRule="auto"/>
        <w:jc w:val="both"/>
        <w:rPr>
          <w:rFonts w:asciiTheme="minorHAnsi" w:hAnsiTheme="minorHAnsi"/>
          <w:color w:val="000000" w:themeColor="text1"/>
          <w:lang w:val="en-GB"/>
        </w:rPr>
      </w:pPr>
    </w:p>
    <w:p w14:paraId="00CD68B9" w14:textId="77777777" w:rsidR="004A5CB6" w:rsidRPr="00B616FC" w:rsidRDefault="004A5CB6" w:rsidP="004A5CB6">
      <w:pPr>
        <w:spacing w:line="480" w:lineRule="auto"/>
        <w:jc w:val="both"/>
        <w:rPr>
          <w:rFonts w:asciiTheme="minorHAnsi" w:hAnsiTheme="minorHAnsi"/>
          <w:color w:val="000000" w:themeColor="text1"/>
          <w:lang w:val="en-GB"/>
        </w:rPr>
      </w:pPr>
    </w:p>
    <w:p w14:paraId="633725B2" w14:textId="77777777" w:rsidR="004A5CB6" w:rsidRPr="00B616FC" w:rsidRDefault="004A5CB6" w:rsidP="004A5CB6">
      <w:pPr>
        <w:spacing w:line="480" w:lineRule="auto"/>
        <w:jc w:val="both"/>
        <w:rPr>
          <w:rFonts w:asciiTheme="minorHAnsi" w:hAnsiTheme="minorHAnsi"/>
          <w:color w:val="000000" w:themeColor="text1"/>
          <w:lang w:val="en-GB"/>
        </w:rPr>
      </w:pPr>
    </w:p>
    <w:p w14:paraId="55AE091D" w14:textId="77777777" w:rsidR="004A5CB6" w:rsidRPr="00B616FC" w:rsidRDefault="004A5CB6" w:rsidP="004A5CB6">
      <w:pPr>
        <w:spacing w:line="480" w:lineRule="auto"/>
        <w:jc w:val="both"/>
        <w:rPr>
          <w:rFonts w:asciiTheme="minorHAnsi" w:hAnsiTheme="minorHAnsi"/>
          <w:color w:val="000000" w:themeColor="text1"/>
          <w:lang w:val="en-GB"/>
        </w:rPr>
      </w:pPr>
    </w:p>
    <w:p w14:paraId="10A06E9C" w14:textId="77777777" w:rsidR="004A5CB6" w:rsidRPr="00B616FC" w:rsidRDefault="004A5CB6" w:rsidP="004A5CB6">
      <w:pPr>
        <w:spacing w:line="480" w:lineRule="auto"/>
        <w:jc w:val="both"/>
        <w:rPr>
          <w:rFonts w:asciiTheme="minorHAnsi" w:hAnsiTheme="minorHAnsi"/>
          <w:color w:val="000000" w:themeColor="text1"/>
          <w:lang w:val="en-GB"/>
        </w:rPr>
      </w:pPr>
    </w:p>
    <w:p w14:paraId="75C01EAD" w14:textId="77777777" w:rsidR="004A5CB6" w:rsidRPr="00B616FC" w:rsidRDefault="004A5CB6" w:rsidP="004A5CB6">
      <w:pPr>
        <w:spacing w:line="480" w:lineRule="auto"/>
        <w:jc w:val="both"/>
        <w:rPr>
          <w:rFonts w:asciiTheme="minorHAnsi" w:hAnsiTheme="minorHAnsi"/>
          <w:color w:val="000000" w:themeColor="text1"/>
          <w:lang w:val="en-GB"/>
        </w:rPr>
      </w:pPr>
    </w:p>
    <w:p w14:paraId="6665C20A" w14:textId="77777777" w:rsidR="004A5CB6" w:rsidRPr="00B616FC" w:rsidRDefault="004A5CB6" w:rsidP="004A5CB6">
      <w:pPr>
        <w:spacing w:line="480" w:lineRule="auto"/>
        <w:jc w:val="both"/>
        <w:rPr>
          <w:rFonts w:asciiTheme="minorHAnsi" w:hAnsiTheme="minorHAnsi"/>
          <w:color w:val="000000" w:themeColor="text1"/>
          <w:lang w:val="en-GB"/>
        </w:rPr>
      </w:pPr>
    </w:p>
    <w:p w14:paraId="68D1E8C0" w14:textId="77777777" w:rsidR="004A5CB6" w:rsidRPr="00B616FC" w:rsidRDefault="004A5CB6" w:rsidP="004A5CB6">
      <w:pPr>
        <w:spacing w:line="480" w:lineRule="auto"/>
        <w:jc w:val="both"/>
        <w:rPr>
          <w:rFonts w:asciiTheme="minorHAnsi" w:hAnsiTheme="minorHAnsi"/>
          <w:color w:val="000000" w:themeColor="text1"/>
          <w:lang w:val="en-GB"/>
        </w:rPr>
      </w:pPr>
    </w:p>
    <w:p w14:paraId="57DAF5E6" w14:textId="77777777" w:rsidR="004A5CB6" w:rsidRPr="00B616FC" w:rsidRDefault="004A5CB6" w:rsidP="004A5CB6">
      <w:pPr>
        <w:spacing w:line="480" w:lineRule="auto"/>
        <w:jc w:val="both"/>
        <w:rPr>
          <w:rFonts w:asciiTheme="minorHAnsi" w:hAnsiTheme="minorHAnsi"/>
          <w:color w:val="000000" w:themeColor="text1"/>
          <w:lang w:val="en-GB"/>
        </w:rPr>
      </w:pPr>
    </w:p>
    <w:p w14:paraId="0495FD42" w14:textId="77777777" w:rsidR="004A5CB6" w:rsidRDefault="004A5CB6" w:rsidP="004A5CB6">
      <w:pPr>
        <w:spacing w:line="480" w:lineRule="auto"/>
        <w:jc w:val="both"/>
        <w:rPr>
          <w:rFonts w:asciiTheme="minorHAnsi" w:hAnsiTheme="minorHAnsi"/>
          <w:color w:val="000000" w:themeColor="text1"/>
          <w:lang w:val="en-GB"/>
        </w:rPr>
      </w:pPr>
    </w:p>
    <w:p w14:paraId="7013AEF9" w14:textId="77777777" w:rsidR="00513DBD" w:rsidRPr="00B616FC" w:rsidRDefault="00513DBD" w:rsidP="004A5CB6">
      <w:pPr>
        <w:spacing w:line="480" w:lineRule="auto"/>
        <w:jc w:val="both"/>
        <w:rPr>
          <w:rFonts w:asciiTheme="minorHAnsi" w:hAnsiTheme="minorHAnsi"/>
          <w:color w:val="000000" w:themeColor="text1"/>
          <w:lang w:val="en-GB"/>
        </w:rPr>
      </w:pPr>
    </w:p>
    <w:p w14:paraId="35F6C829" w14:textId="3B05E758" w:rsidR="00134D4E" w:rsidRPr="00B616FC" w:rsidRDefault="00134D4E" w:rsidP="00BA3961">
      <w:pPr>
        <w:pStyle w:val="ListParagraph"/>
        <w:numPr>
          <w:ilvl w:val="0"/>
          <w:numId w:val="17"/>
        </w:numPr>
        <w:spacing w:line="480" w:lineRule="auto"/>
        <w:jc w:val="both"/>
        <w:rPr>
          <w:color w:val="000000" w:themeColor="text1"/>
        </w:rPr>
      </w:pPr>
      <w:r w:rsidRPr="00B616FC">
        <w:rPr>
          <w:color w:val="000000" w:themeColor="text1"/>
        </w:rPr>
        <w:lastRenderedPageBreak/>
        <w:t xml:space="preserve">METHODOLOGY </w:t>
      </w:r>
    </w:p>
    <w:p w14:paraId="67F389D3" w14:textId="77777777" w:rsidR="006460CD" w:rsidRDefault="006460CD" w:rsidP="002324CA">
      <w:pPr>
        <w:spacing w:line="480" w:lineRule="auto"/>
        <w:jc w:val="both"/>
        <w:outlineLvl w:val="0"/>
        <w:rPr>
          <w:rFonts w:asciiTheme="minorHAnsi" w:hAnsiTheme="minorHAnsi"/>
          <w:b/>
          <w:color w:val="000000" w:themeColor="text1"/>
          <w:lang w:val="en-GB"/>
        </w:rPr>
      </w:pPr>
    </w:p>
    <w:p w14:paraId="57699F04" w14:textId="77E5E903" w:rsidR="00134D4E" w:rsidRPr="00B616FC" w:rsidRDefault="00711381" w:rsidP="002324CA">
      <w:pPr>
        <w:spacing w:line="480" w:lineRule="auto"/>
        <w:jc w:val="both"/>
        <w:outlineLvl w:val="0"/>
        <w:rPr>
          <w:rFonts w:asciiTheme="minorHAnsi" w:hAnsiTheme="minorHAnsi"/>
          <w:b/>
          <w:color w:val="000000" w:themeColor="text1"/>
          <w:lang w:val="en-GB"/>
        </w:rPr>
      </w:pPr>
      <w:r w:rsidRPr="00B616FC">
        <w:rPr>
          <w:rFonts w:asciiTheme="minorHAnsi" w:hAnsiTheme="minorHAnsi"/>
          <w:b/>
          <w:color w:val="000000" w:themeColor="text1"/>
          <w:lang w:val="en-GB"/>
        </w:rPr>
        <w:t xml:space="preserve">3.1 </w:t>
      </w:r>
      <w:r w:rsidR="00134D4E" w:rsidRPr="00B616FC">
        <w:rPr>
          <w:rFonts w:asciiTheme="minorHAnsi" w:hAnsiTheme="minorHAnsi"/>
          <w:b/>
          <w:color w:val="000000" w:themeColor="text1"/>
          <w:lang w:val="en-GB"/>
        </w:rPr>
        <w:t>Scoping reviews</w:t>
      </w:r>
    </w:p>
    <w:p w14:paraId="2BD0A7BF" w14:textId="10B45B6D" w:rsidR="00134D4E" w:rsidRPr="00B616FC" w:rsidRDefault="00134D4E"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Scoping reviews are used to comprehensively summarise and synthesise knowledge surrounding a</w:t>
      </w:r>
      <w:r w:rsidR="00800454" w:rsidRPr="00B616FC">
        <w:rPr>
          <w:rFonts w:asciiTheme="minorHAnsi" w:hAnsiTheme="minorHAnsi"/>
          <w:color w:val="000000" w:themeColor="text1"/>
          <w:lang w:val="en-GB"/>
        </w:rPr>
        <w:t>n</w:t>
      </w:r>
      <w:r w:rsidRPr="00B616FC">
        <w:rPr>
          <w:rFonts w:asciiTheme="minorHAnsi" w:hAnsiTheme="minorHAnsi"/>
          <w:color w:val="000000" w:themeColor="text1"/>
          <w:lang w:val="en-GB"/>
        </w:rPr>
        <w:t xml:space="preserve"> exploratory research area, with the aim of </w:t>
      </w:r>
      <w:r w:rsidR="00800454" w:rsidRPr="00B616FC">
        <w:rPr>
          <w:rFonts w:asciiTheme="minorHAnsi" w:hAnsiTheme="minorHAnsi"/>
          <w:color w:val="000000" w:themeColor="text1"/>
          <w:lang w:val="en-GB"/>
        </w:rPr>
        <w:t>identifying</w:t>
      </w:r>
      <w:r w:rsidRPr="00B616FC">
        <w:rPr>
          <w:rFonts w:asciiTheme="minorHAnsi" w:hAnsiTheme="minorHAnsi"/>
          <w:color w:val="000000" w:themeColor="text1"/>
          <w:lang w:val="en-GB"/>
        </w:rPr>
        <w:t xml:space="preserve"> key concepts, informing policy and practice, and identifying </w:t>
      </w:r>
      <w:r w:rsidR="00800454" w:rsidRPr="00B616FC">
        <w:rPr>
          <w:rFonts w:asciiTheme="minorHAnsi" w:hAnsiTheme="minorHAnsi"/>
          <w:color w:val="000000" w:themeColor="text1"/>
          <w:lang w:val="en-GB"/>
        </w:rPr>
        <w:t xml:space="preserve">areas for </w:t>
      </w:r>
      <w:r w:rsidRPr="00B616FC">
        <w:rPr>
          <w:rFonts w:asciiTheme="minorHAnsi" w:hAnsiTheme="minorHAnsi"/>
          <w:color w:val="000000" w:themeColor="text1"/>
          <w:lang w:val="en-GB"/>
        </w:rPr>
        <w:t xml:space="preserve">future research, which is consistent with the aims of this dissertation (Arskey and O’Malley, 2005; Peters et al., 2015). </w:t>
      </w:r>
      <w:r w:rsidR="00800454" w:rsidRPr="00B616FC">
        <w:rPr>
          <w:rFonts w:asciiTheme="minorHAnsi" w:hAnsiTheme="minorHAnsi"/>
          <w:color w:val="000000" w:themeColor="text1"/>
          <w:lang w:val="en-GB"/>
        </w:rPr>
        <w:t>High</w:t>
      </w:r>
      <w:r w:rsidRPr="00B616FC">
        <w:rPr>
          <w:rFonts w:asciiTheme="minorHAnsi" w:hAnsiTheme="minorHAnsi"/>
          <w:color w:val="000000" w:themeColor="text1"/>
          <w:lang w:val="en-GB"/>
        </w:rPr>
        <w:t xml:space="preserve"> quality scoping review</w:t>
      </w:r>
      <w:r w:rsidR="00800454" w:rsidRPr="00B616FC">
        <w:rPr>
          <w:rFonts w:asciiTheme="minorHAnsi" w:hAnsiTheme="minorHAnsi"/>
          <w:color w:val="000000" w:themeColor="text1"/>
          <w:lang w:val="en-GB"/>
        </w:rPr>
        <w:t>s require</w:t>
      </w:r>
      <w:r w:rsidRPr="00B616FC">
        <w:rPr>
          <w:rFonts w:asciiTheme="minorHAnsi" w:hAnsiTheme="minorHAnsi"/>
          <w:color w:val="000000" w:themeColor="text1"/>
          <w:lang w:val="en-GB"/>
        </w:rPr>
        <w:t xml:space="preserve"> a </w:t>
      </w:r>
      <w:r w:rsidR="00800454" w:rsidRPr="00B616FC">
        <w:rPr>
          <w:rFonts w:asciiTheme="minorHAnsi" w:hAnsiTheme="minorHAnsi"/>
          <w:color w:val="000000" w:themeColor="text1"/>
          <w:lang w:val="en-GB"/>
        </w:rPr>
        <w:t>scrupulous</w:t>
      </w:r>
      <w:r w:rsidRPr="00B616FC">
        <w:rPr>
          <w:rFonts w:asciiTheme="minorHAnsi" w:hAnsiTheme="minorHAnsi"/>
          <w:color w:val="000000" w:themeColor="text1"/>
          <w:lang w:val="en-GB"/>
        </w:rPr>
        <w:t xml:space="preserve"> review process to </w:t>
      </w:r>
      <w:r w:rsidR="003B4E9E" w:rsidRPr="00B616FC">
        <w:rPr>
          <w:rFonts w:asciiTheme="minorHAnsi" w:hAnsiTheme="minorHAnsi"/>
          <w:color w:val="000000" w:themeColor="text1"/>
          <w:lang w:val="en-GB"/>
        </w:rPr>
        <w:t xml:space="preserve">“ensure that the </w:t>
      </w:r>
      <w:r w:rsidRPr="00B616FC">
        <w:rPr>
          <w:rFonts w:asciiTheme="minorHAnsi" w:hAnsiTheme="minorHAnsi"/>
          <w:color w:val="000000" w:themeColor="text1"/>
          <w:lang w:val="en-GB"/>
        </w:rPr>
        <w:t xml:space="preserve">evidence gathered throughout is </w:t>
      </w:r>
      <w:r w:rsidRPr="00B616FC">
        <w:rPr>
          <w:rFonts w:asciiTheme="minorHAnsi" w:hAnsiTheme="minorHAnsi" w:cs="TimesNewRomanPSMT"/>
          <w:color w:val="000000" w:themeColor="text1"/>
          <w:lang w:val="en-GB"/>
        </w:rPr>
        <w:t>reflective of the complete current state of knowledge regarding the research topic” (</w:t>
      </w:r>
      <w:r w:rsidRPr="00B616FC">
        <w:rPr>
          <w:rFonts w:asciiTheme="minorHAnsi" w:hAnsiTheme="minorHAnsi"/>
          <w:color w:val="000000" w:themeColor="text1"/>
          <w:lang w:val="en-GB"/>
        </w:rPr>
        <w:t>Hoffman and Hoffman-Setka, 2012, p.15).</w:t>
      </w:r>
    </w:p>
    <w:p w14:paraId="7EC01862" w14:textId="3B554EBE" w:rsidR="00134D4E" w:rsidRPr="00B616FC" w:rsidRDefault="00134D4E"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 </w:t>
      </w:r>
      <w:r w:rsidR="00800454" w:rsidRPr="00B616FC">
        <w:rPr>
          <w:rFonts w:asciiTheme="minorHAnsi" w:hAnsiTheme="minorHAnsi"/>
          <w:color w:val="000000" w:themeColor="text1"/>
          <w:lang w:val="en-GB"/>
        </w:rPr>
        <w:t>The</w:t>
      </w:r>
      <w:r w:rsidRPr="00B616FC">
        <w:rPr>
          <w:rFonts w:asciiTheme="minorHAnsi" w:hAnsiTheme="minorHAnsi"/>
          <w:color w:val="000000" w:themeColor="text1"/>
          <w:lang w:val="en-GB"/>
        </w:rPr>
        <w:t xml:space="preserve"> literature </w:t>
      </w:r>
      <w:r w:rsidR="00800454" w:rsidRPr="00B616FC">
        <w:rPr>
          <w:rFonts w:asciiTheme="minorHAnsi" w:hAnsiTheme="minorHAnsi"/>
          <w:color w:val="000000" w:themeColor="text1"/>
          <w:lang w:val="en-GB"/>
        </w:rPr>
        <w:t xml:space="preserve">review of the </w:t>
      </w:r>
      <w:r w:rsidRPr="00B616FC">
        <w:rPr>
          <w:rFonts w:asciiTheme="minorHAnsi" w:hAnsiTheme="minorHAnsi"/>
          <w:color w:val="000000" w:themeColor="text1"/>
          <w:lang w:val="en-GB"/>
        </w:rPr>
        <w:t>subject of interest uncovered a lack of available peer-reviewed r</w:t>
      </w:r>
      <w:r w:rsidR="00800454" w:rsidRPr="00B616FC">
        <w:rPr>
          <w:rFonts w:asciiTheme="minorHAnsi" w:hAnsiTheme="minorHAnsi"/>
          <w:color w:val="000000" w:themeColor="text1"/>
          <w:lang w:val="en-GB"/>
        </w:rPr>
        <w:t>esearch available on transgender</w:t>
      </w:r>
      <w:r w:rsidRPr="00B616FC">
        <w:rPr>
          <w:rFonts w:asciiTheme="minorHAnsi" w:hAnsiTheme="minorHAnsi"/>
          <w:color w:val="000000" w:themeColor="text1"/>
          <w:lang w:val="en-GB"/>
        </w:rPr>
        <w:t xml:space="preserve"> experiences of </w:t>
      </w:r>
      <w:r w:rsidR="00800454" w:rsidRPr="00B616FC">
        <w:rPr>
          <w:rFonts w:asciiTheme="minorHAnsi" w:hAnsiTheme="minorHAnsi"/>
          <w:color w:val="000000" w:themeColor="text1"/>
          <w:lang w:val="en-GB"/>
        </w:rPr>
        <w:t>DVA</w:t>
      </w:r>
      <w:r w:rsidRPr="00B616FC">
        <w:rPr>
          <w:rFonts w:asciiTheme="minorHAnsi" w:hAnsiTheme="minorHAnsi"/>
          <w:color w:val="000000" w:themeColor="text1"/>
          <w:lang w:val="en-GB"/>
        </w:rPr>
        <w:t xml:space="preserve">. Therefore, a scoping review was selected, </w:t>
      </w:r>
      <w:r w:rsidR="003813FD" w:rsidRPr="00B616FC">
        <w:rPr>
          <w:rFonts w:asciiTheme="minorHAnsi" w:hAnsiTheme="minorHAnsi"/>
          <w:color w:val="000000" w:themeColor="text1"/>
          <w:lang w:val="en-GB"/>
        </w:rPr>
        <w:t>to encompass</w:t>
      </w:r>
      <w:r w:rsidRPr="00B616FC">
        <w:rPr>
          <w:rFonts w:asciiTheme="minorHAnsi" w:hAnsiTheme="minorHAnsi"/>
          <w:color w:val="000000" w:themeColor="text1"/>
          <w:lang w:val="en-GB"/>
        </w:rPr>
        <w:t xml:space="preserve"> a broad range of studies in </w:t>
      </w:r>
      <w:r w:rsidR="003813FD" w:rsidRPr="00B616FC">
        <w:rPr>
          <w:rFonts w:asciiTheme="minorHAnsi" w:hAnsiTheme="minorHAnsi"/>
          <w:color w:val="000000" w:themeColor="text1"/>
          <w:lang w:val="en-GB"/>
        </w:rPr>
        <w:t xml:space="preserve">the </w:t>
      </w:r>
      <w:r w:rsidRPr="00B616FC">
        <w:rPr>
          <w:rFonts w:asciiTheme="minorHAnsi" w:hAnsiTheme="minorHAnsi"/>
          <w:color w:val="000000" w:themeColor="text1"/>
          <w:lang w:val="en-GB"/>
        </w:rPr>
        <w:t>review, including those from civil society</w:t>
      </w:r>
      <w:r w:rsidR="003813FD" w:rsidRPr="00B616FC">
        <w:rPr>
          <w:rFonts w:asciiTheme="minorHAnsi" w:hAnsiTheme="minorHAnsi"/>
          <w:color w:val="000000" w:themeColor="text1"/>
          <w:lang w:val="en-GB"/>
        </w:rPr>
        <w:t xml:space="preserve">. </w:t>
      </w:r>
      <w:r w:rsidRPr="00B616FC">
        <w:rPr>
          <w:rFonts w:asciiTheme="minorHAnsi" w:hAnsiTheme="minorHAnsi"/>
          <w:color w:val="000000" w:themeColor="text1"/>
          <w:lang w:val="en-GB"/>
        </w:rPr>
        <w:t>Several recent reports, surveys,</w:t>
      </w:r>
      <w:r w:rsidR="00C545D6" w:rsidRPr="00B616FC">
        <w:rPr>
          <w:rFonts w:asciiTheme="minorHAnsi" w:hAnsiTheme="minorHAnsi"/>
          <w:color w:val="000000" w:themeColor="text1"/>
          <w:lang w:val="en-GB"/>
        </w:rPr>
        <w:t xml:space="preserve"> primary research,</w:t>
      </w:r>
      <w:r w:rsidRPr="00B616FC">
        <w:rPr>
          <w:rFonts w:asciiTheme="minorHAnsi" w:hAnsiTheme="minorHAnsi"/>
          <w:color w:val="000000" w:themeColor="text1"/>
          <w:lang w:val="en-GB"/>
        </w:rPr>
        <w:t xml:space="preserve"> and qualitative studies </w:t>
      </w:r>
      <w:r w:rsidR="00690053" w:rsidRPr="00B616FC">
        <w:rPr>
          <w:rFonts w:asciiTheme="minorHAnsi" w:hAnsiTheme="minorHAnsi"/>
          <w:color w:val="000000" w:themeColor="text1"/>
          <w:lang w:val="en-GB"/>
        </w:rPr>
        <w:t xml:space="preserve">have </w:t>
      </w:r>
      <w:r w:rsidR="00800454" w:rsidRPr="00B616FC">
        <w:rPr>
          <w:rFonts w:asciiTheme="minorHAnsi" w:hAnsiTheme="minorHAnsi"/>
          <w:color w:val="000000" w:themeColor="text1"/>
          <w:lang w:val="en-GB"/>
        </w:rPr>
        <w:t>been conducted</w:t>
      </w:r>
      <w:r w:rsidRPr="00B616FC">
        <w:rPr>
          <w:rFonts w:asciiTheme="minorHAnsi" w:hAnsiTheme="minorHAnsi"/>
          <w:color w:val="000000" w:themeColor="text1"/>
          <w:lang w:val="en-GB"/>
        </w:rPr>
        <w:t xml:space="preserve"> by civil society, often by charities and organisations that work directly with trans </w:t>
      </w:r>
      <w:r w:rsidR="00800454" w:rsidRPr="00B616FC">
        <w:rPr>
          <w:rFonts w:asciiTheme="minorHAnsi" w:hAnsiTheme="minorHAnsi"/>
          <w:color w:val="000000" w:themeColor="text1"/>
          <w:lang w:val="en-GB"/>
        </w:rPr>
        <w:t>DVA victims</w:t>
      </w:r>
      <w:r w:rsidRPr="00B616FC">
        <w:rPr>
          <w:rFonts w:asciiTheme="minorHAnsi" w:hAnsiTheme="minorHAnsi"/>
          <w:color w:val="000000" w:themeColor="text1"/>
          <w:lang w:val="en-GB"/>
        </w:rPr>
        <w:t xml:space="preserve">, which can offer a dynamic and </w:t>
      </w:r>
      <w:r w:rsidR="00800454" w:rsidRPr="00B616FC">
        <w:rPr>
          <w:rFonts w:asciiTheme="minorHAnsi" w:hAnsiTheme="minorHAnsi"/>
          <w:color w:val="000000" w:themeColor="text1"/>
          <w:lang w:val="en-GB"/>
        </w:rPr>
        <w:t>present</w:t>
      </w:r>
      <w:r w:rsidRPr="00B616FC">
        <w:rPr>
          <w:rFonts w:asciiTheme="minorHAnsi" w:hAnsiTheme="minorHAnsi"/>
          <w:color w:val="000000" w:themeColor="text1"/>
          <w:lang w:val="en-GB"/>
        </w:rPr>
        <w:t xml:space="preserve"> </w:t>
      </w:r>
      <w:r w:rsidR="00800454" w:rsidRPr="00B616FC">
        <w:rPr>
          <w:rFonts w:asciiTheme="minorHAnsi" w:hAnsiTheme="minorHAnsi"/>
          <w:color w:val="000000" w:themeColor="text1"/>
          <w:lang w:val="en-GB"/>
        </w:rPr>
        <w:t>depiction</w:t>
      </w:r>
      <w:r w:rsidRPr="00B616FC">
        <w:rPr>
          <w:rFonts w:asciiTheme="minorHAnsi" w:hAnsiTheme="minorHAnsi"/>
          <w:color w:val="000000" w:themeColor="text1"/>
          <w:lang w:val="en-GB"/>
        </w:rPr>
        <w:t xml:space="preserve"> of the experience</w:t>
      </w:r>
      <w:r w:rsidR="00800454" w:rsidRPr="00B616FC">
        <w:rPr>
          <w:rFonts w:asciiTheme="minorHAnsi" w:hAnsiTheme="minorHAnsi"/>
          <w:color w:val="000000" w:themeColor="text1"/>
          <w:lang w:val="en-GB"/>
        </w:rPr>
        <w:t>s</w:t>
      </w:r>
      <w:r w:rsidRPr="00B616FC">
        <w:rPr>
          <w:rFonts w:asciiTheme="minorHAnsi" w:hAnsiTheme="minorHAnsi"/>
          <w:color w:val="000000" w:themeColor="text1"/>
          <w:lang w:val="en-GB"/>
        </w:rPr>
        <w:t xml:space="preserve"> of trans victims in the UK, whilst giving a voice to those directly affected. </w:t>
      </w:r>
    </w:p>
    <w:p w14:paraId="2A746B2D" w14:textId="7654D7C4" w:rsidR="00134D4E" w:rsidRPr="00B616FC" w:rsidRDefault="00134D4E"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The focus on primary research by civil society is highly relevant for mapping current literature and understandings of transgender experiences of </w:t>
      </w:r>
      <w:r w:rsidR="00800454" w:rsidRPr="00B616FC">
        <w:rPr>
          <w:rFonts w:asciiTheme="minorHAnsi" w:hAnsiTheme="minorHAnsi"/>
          <w:color w:val="000000" w:themeColor="text1"/>
          <w:lang w:val="en-GB"/>
        </w:rPr>
        <w:t>DVA support-seeking. S</w:t>
      </w:r>
      <w:r w:rsidRPr="00B616FC">
        <w:rPr>
          <w:rFonts w:asciiTheme="minorHAnsi" w:hAnsiTheme="minorHAnsi"/>
          <w:color w:val="000000" w:themeColor="text1"/>
          <w:lang w:val="en-GB"/>
        </w:rPr>
        <w:t xml:space="preserve">tudies </w:t>
      </w:r>
      <w:r w:rsidR="00800454" w:rsidRPr="00B616FC">
        <w:rPr>
          <w:rFonts w:asciiTheme="minorHAnsi" w:hAnsiTheme="minorHAnsi"/>
          <w:color w:val="000000" w:themeColor="text1"/>
          <w:lang w:val="en-GB"/>
        </w:rPr>
        <w:t>conducted</w:t>
      </w:r>
      <w:r w:rsidRPr="00B616FC">
        <w:rPr>
          <w:rFonts w:asciiTheme="minorHAnsi" w:hAnsiTheme="minorHAnsi"/>
          <w:color w:val="000000" w:themeColor="text1"/>
          <w:lang w:val="en-GB"/>
        </w:rPr>
        <w:t xml:space="preserve"> by civil society are often not conducted in a peer-reviewed way, b</w:t>
      </w:r>
      <w:r w:rsidR="00895393" w:rsidRPr="00B616FC">
        <w:rPr>
          <w:rFonts w:asciiTheme="minorHAnsi" w:hAnsiTheme="minorHAnsi"/>
          <w:color w:val="000000" w:themeColor="text1"/>
          <w:lang w:val="en-GB"/>
        </w:rPr>
        <w:t>ecause the focus is on activism</w:t>
      </w:r>
      <w:r w:rsidRPr="00B616FC">
        <w:rPr>
          <w:rFonts w:asciiTheme="minorHAnsi" w:hAnsiTheme="minorHAnsi"/>
          <w:color w:val="000000" w:themeColor="text1"/>
          <w:lang w:val="en-GB"/>
        </w:rPr>
        <w:t xml:space="preserve"> and deliveri</w:t>
      </w:r>
      <w:r w:rsidR="00800454" w:rsidRPr="00B616FC">
        <w:rPr>
          <w:rFonts w:asciiTheme="minorHAnsi" w:hAnsiTheme="minorHAnsi"/>
          <w:color w:val="000000" w:themeColor="text1"/>
          <w:lang w:val="en-GB"/>
        </w:rPr>
        <w:t>ng relevant information quickly. T</w:t>
      </w:r>
      <w:r w:rsidRPr="00B616FC">
        <w:rPr>
          <w:rFonts w:asciiTheme="minorHAnsi" w:hAnsiTheme="minorHAnsi"/>
          <w:color w:val="000000" w:themeColor="text1"/>
          <w:lang w:val="en-GB"/>
        </w:rPr>
        <w:t xml:space="preserve">his does not detract from the relevance of findings for aiding the identification of further research areas, that can then be conducted </w:t>
      </w:r>
      <w:r w:rsidRPr="00B616FC">
        <w:rPr>
          <w:rFonts w:asciiTheme="minorHAnsi" w:hAnsiTheme="minorHAnsi"/>
          <w:color w:val="000000" w:themeColor="text1"/>
          <w:lang w:val="en-GB"/>
        </w:rPr>
        <w:lastRenderedPageBreak/>
        <w:t xml:space="preserve">and reviewed in the future. In keeping with the current evidence base, a scoping review was selected because they are “an excellent foundation for developing additional research or related projects”, which is essential </w:t>
      </w:r>
      <w:r w:rsidR="00800454" w:rsidRPr="00B616FC">
        <w:rPr>
          <w:rFonts w:asciiTheme="minorHAnsi" w:hAnsiTheme="minorHAnsi"/>
          <w:color w:val="000000" w:themeColor="text1"/>
          <w:lang w:val="en-GB"/>
        </w:rPr>
        <w:t>for this underdeveloped research</w:t>
      </w:r>
      <w:r w:rsidRPr="00B616FC">
        <w:rPr>
          <w:rFonts w:asciiTheme="minorHAnsi" w:hAnsiTheme="minorHAnsi"/>
          <w:color w:val="000000" w:themeColor="text1"/>
          <w:lang w:val="en-GB"/>
        </w:rPr>
        <w:t xml:space="preserve"> area (Peterson, Pearce, Ferguson, and Langford, 2017, p. 15</w:t>
      </w:r>
      <w:r w:rsidRPr="00B616FC">
        <w:rPr>
          <w:rFonts w:asciiTheme="minorHAnsi" w:hAnsiTheme="minorHAnsi"/>
          <w:bCs/>
          <w:color w:val="000000" w:themeColor="text1"/>
          <w:lang w:val="en-GB"/>
        </w:rPr>
        <w:t>)</w:t>
      </w:r>
      <w:r w:rsidRPr="00B616FC">
        <w:rPr>
          <w:rFonts w:asciiTheme="minorHAnsi" w:hAnsiTheme="minorHAnsi"/>
          <w:color w:val="000000" w:themeColor="text1"/>
          <w:lang w:val="en-GB"/>
        </w:rPr>
        <w:t xml:space="preserve">. </w:t>
      </w:r>
    </w:p>
    <w:p w14:paraId="4F4075B0" w14:textId="0B2E8D04" w:rsidR="00134D4E" w:rsidRPr="00B616FC" w:rsidRDefault="00134D4E"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Systematic reviews are perceived as the gold standard for </w:t>
      </w:r>
      <w:r w:rsidR="005B61FF" w:rsidRPr="00B616FC">
        <w:rPr>
          <w:rFonts w:asciiTheme="minorHAnsi" w:hAnsiTheme="minorHAnsi"/>
          <w:color w:val="000000" w:themeColor="text1"/>
          <w:lang w:val="en-GB"/>
        </w:rPr>
        <w:t>appraising</w:t>
      </w:r>
      <w:r w:rsidRPr="00B616FC">
        <w:rPr>
          <w:rFonts w:asciiTheme="minorHAnsi" w:hAnsiTheme="minorHAnsi"/>
          <w:color w:val="000000" w:themeColor="text1"/>
          <w:lang w:val="en-GB"/>
        </w:rPr>
        <w:t xml:space="preserve"> literature, however, scoping reviews are becoming increasingly popular, and are now widely used in public health research (Munn</w:t>
      </w:r>
      <w:r w:rsidRPr="00B616FC">
        <w:rPr>
          <w:rFonts w:asciiTheme="minorHAnsi" w:hAnsiTheme="minorHAnsi"/>
          <w:color w:val="000000" w:themeColor="text1"/>
          <w:position w:val="266"/>
          <w:lang w:val="en-GB"/>
        </w:rPr>
        <w:t xml:space="preserve"> </w:t>
      </w:r>
      <w:r w:rsidRPr="00B616FC">
        <w:rPr>
          <w:rFonts w:asciiTheme="minorHAnsi" w:hAnsiTheme="minorHAnsi"/>
          <w:color w:val="000000" w:themeColor="text1"/>
          <w:lang w:val="en-GB"/>
        </w:rPr>
        <w:t xml:space="preserve">et al., 2018). The scoping review methodological framework, developed by Arskey and O’Malley (2005) is reflective of the systematic review framework. However, scoping reviews identify “all relevant literature regardless of study design”, whereas systematic reviews </w:t>
      </w:r>
      <w:r w:rsidR="009E66FE" w:rsidRPr="00B616FC">
        <w:rPr>
          <w:rFonts w:asciiTheme="minorHAnsi" w:hAnsiTheme="minorHAnsi"/>
          <w:color w:val="000000" w:themeColor="text1"/>
          <w:lang w:val="en-GB"/>
        </w:rPr>
        <w:t>measure</w:t>
      </w:r>
      <w:r w:rsidRPr="00B616FC">
        <w:rPr>
          <w:rFonts w:asciiTheme="minorHAnsi" w:hAnsiTheme="minorHAnsi"/>
          <w:color w:val="000000" w:themeColor="text1"/>
          <w:lang w:val="en-GB"/>
        </w:rPr>
        <w:t xml:space="preserve"> </w:t>
      </w:r>
      <w:r w:rsidR="009E66FE" w:rsidRPr="00B616FC">
        <w:rPr>
          <w:rFonts w:asciiTheme="minorHAnsi" w:hAnsiTheme="minorHAnsi"/>
          <w:color w:val="000000" w:themeColor="text1"/>
          <w:lang w:val="en-GB"/>
        </w:rPr>
        <w:t>study quality</w:t>
      </w:r>
      <w:r w:rsidR="004C2261" w:rsidRPr="00B616FC">
        <w:rPr>
          <w:rFonts w:asciiTheme="minorHAnsi" w:hAnsiTheme="minorHAnsi"/>
          <w:color w:val="000000" w:themeColor="text1"/>
          <w:lang w:val="en-GB"/>
        </w:rPr>
        <w:t xml:space="preserve"> first and foremost,</w:t>
      </w:r>
      <w:r w:rsidRPr="00B616FC">
        <w:rPr>
          <w:rFonts w:asciiTheme="minorHAnsi" w:hAnsiTheme="minorHAnsi"/>
          <w:color w:val="000000" w:themeColor="text1"/>
          <w:lang w:val="en-GB"/>
        </w:rPr>
        <w:t xml:space="preserve"> which was determined as unsuitable for answering the research question of this dissertation (Arskey and O’Malley, 2005, p.22). Scoping reviews are highly relevant to emerging topics, </w:t>
      </w:r>
      <w:r w:rsidR="00895393" w:rsidRPr="00B616FC">
        <w:rPr>
          <w:rFonts w:asciiTheme="minorHAnsi" w:hAnsiTheme="minorHAnsi"/>
          <w:color w:val="000000" w:themeColor="text1"/>
          <w:lang w:val="en-GB"/>
        </w:rPr>
        <w:t>such as</w:t>
      </w:r>
      <w:r w:rsidRPr="00B616FC">
        <w:rPr>
          <w:rFonts w:asciiTheme="minorHAnsi" w:hAnsiTheme="minorHAnsi"/>
          <w:color w:val="000000" w:themeColor="text1"/>
          <w:lang w:val="en-GB"/>
        </w:rPr>
        <w:t xml:space="preserve"> trans experiences of </w:t>
      </w:r>
      <w:r w:rsidR="00895393" w:rsidRPr="00B616FC">
        <w:rPr>
          <w:rFonts w:asciiTheme="minorHAnsi" w:hAnsiTheme="minorHAnsi"/>
          <w:color w:val="000000" w:themeColor="text1"/>
          <w:lang w:val="en-GB"/>
        </w:rPr>
        <w:t>DVA</w:t>
      </w:r>
      <w:r w:rsidRPr="00B616FC">
        <w:rPr>
          <w:rFonts w:asciiTheme="minorHAnsi" w:hAnsiTheme="minorHAnsi"/>
          <w:color w:val="000000" w:themeColor="text1"/>
          <w:lang w:val="en-GB"/>
        </w:rPr>
        <w:t xml:space="preserve">, as the breadth and inclusivity of research means a full picture of what is currently known, and gaps in research, can be uncovered (Pham et al., 20014). Additionally, an aim of this dissertation is to make policy recommendations. A scoping review was chosen over a systematic review because the narrative nature of scoping reviews and avoidance of statistical language means that scoping reviews tend to be easier to understand and </w:t>
      </w:r>
      <w:r w:rsidR="00895393" w:rsidRPr="00B616FC">
        <w:rPr>
          <w:rFonts w:asciiTheme="minorHAnsi" w:hAnsiTheme="minorHAnsi"/>
          <w:color w:val="000000" w:themeColor="text1"/>
          <w:lang w:val="en-GB"/>
        </w:rPr>
        <w:t xml:space="preserve">are therefore more </w:t>
      </w:r>
      <w:r w:rsidRPr="00B616FC">
        <w:rPr>
          <w:rFonts w:asciiTheme="minorHAnsi" w:hAnsiTheme="minorHAnsi"/>
          <w:color w:val="000000" w:themeColor="text1"/>
          <w:lang w:val="en-GB"/>
        </w:rPr>
        <w:t>accessible for policy-makers (Peterson, Pearce, Ferguson, and Langford, 2017).</w:t>
      </w:r>
    </w:p>
    <w:p w14:paraId="76EFC0B1" w14:textId="0BC33764" w:rsidR="00134D4E" w:rsidRPr="00B616FC" w:rsidRDefault="00134D4E"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Traditional literature reviews are highly reliant on the researcher’s “pre-exiting knowledge and experience”, making them subjective; they tend to fail to “present an unbiased, exhaustive and systematic summary of a topic”</w:t>
      </w:r>
      <w:r w:rsidR="00731954" w:rsidRPr="00B616FC">
        <w:rPr>
          <w:rFonts w:asciiTheme="minorHAnsi" w:hAnsiTheme="minorHAnsi"/>
          <w:color w:val="000000" w:themeColor="text1"/>
          <w:lang w:val="en-GB"/>
        </w:rPr>
        <w:t xml:space="preserve"> (Munn et al., 2018, p.5)</w:t>
      </w:r>
      <w:r w:rsidRPr="00B616FC">
        <w:rPr>
          <w:rFonts w:asciiTheme="minorHAnsi" w:hAnsiTheme="minorHAnsi"/>
          <w:color w:val="000000" w:themeColor="text1"/>
          <w:lang w:val="en-GB"/>
        </w:rPr>
        <w:t xml:space="preserve">. Scoping reviews are conducted more systematically, with the aim of being transparent and reproducible </w:t>
      </w:r>
      <w:r w:rsidRPr="00B616FC">
        <w:rPr>
          <w:rFonts w:asciiTheme="minorHAnsi" w:hAnsiTheme="minorHAnsi"/>
          <w:color w:val="000000" w:themeColor="text1"/>
          <w:lang w:val="en-GB"/>
        </w:rPr>
        <w:lastRenderedPageBreak/>
        <w:t xml:space="preserve">(Aromataris and Pearson, 2014; Munn et al., 2018, p.5; Peters et al., 2015). In this dissertation I decided to use a scoping review, as I wanted to ensure a balance between the more systematic, transparent and reproducible nature of systematic reviews, whilst focusing on the content of the selected articles to enable the mapping of key concepts, identifying future research priorities and informing policy and practice, which a systematic review would be unable to achieve. </w:t>
      </w:r>
    </w:p>
    <w:p w14:paraId="66C04BBF" w14:textId="77777777" w:rsidR="00134D4E" w:rsidRPr="00B616FC" w:rsidRDefault="00134D4E" w:rsidP="002324CA">
      <w:pPr>
        <w:pStyle w:val="NormalWeb"/>
        <w:spacing w:line="480" w:lineRule="auto"/>
        <w:jc w:val="both"/>
        <w:rPr>
          <w:rFonts w:asciiTheme="minorHAnsi" w:hAnsiTheme="minorHAnsi"/>
          <w:color w:val="000000" w:themeColor="text1"/>
          <w:lang w:val="en-GB"/>
        </w:rPr>
      </w:pPr>
    </w:p>
    <w:p w14:paraId="6EEE7E75" w14:textId="32F409DE" w:rsidR="00617CB6" w:rsidRPr="00B616FC" w:rsidRDefault="00711381" w:rsidP="002324CA">
      <w:pPr>
        <w:pStyle w:val="NormalWeb"/>
        <w:spacing w:line="480" w:lineRule="auto"/>
        <w:jc w:val="both"/>
        <w:rPr>
          <w:rFonts w:asciiTheme="minorHAnsi" w:hAnsiTheme="minorHAnsi"/>
          <w:b/>
          <w:color w:val="000000" w:themeColor="text1"/>
          <w:lang w:val="en-GB"/>
        </w:rPr>
      </w:pPr>
      <w:r w:rsidRPr="00B616FC">
        <w:rPr>
          <w:rFonts w:asciiTheme="minorHAnsi" w:hAnsiTheme="minorHAnsi"/>
          <w:b/>
          <w:color w:val="000000" w:themeColor="text1"/>
          <w:lang w:val="en-GB"/>
        </w:rPr>
        <w:t xml:space="preserve">3.2 </w:t>
      </w:r>
      <w:r w:rsidR="00C545D6" w:rsidRPr="00B616FC">
        <w:rPr>
          <w:rFonts w:asciiTheme="minorHAnsi" w:hAnsiTheme="minorHAnsi"/>
          <w:b/>
          <w:color w:val="000000" w:themeColor="text1"/>
          <w:lang w:val="en-GB"/>
        </w:rPr>
        <w:t>Scoping review framework</w:t>
      </w:r>
      <w:r w:rsidRPr="00B616FC">
        <w:rPr>
          <w:rFonts w:asciiTheme="minorHAnsi" w:hAnsiTheme="minorHAnsi"/>
          <w:b/>
          <w:color w:val="000000" w:themeColor="text1"/>
          <w:lang w:val="en-GB"/>
        </w:rPr>
        <w:t xml:space="preserve"> and approach</w:t>
      </w:r>
    </w:p>
    <w:p w14:paraId="0C7ABC35" w14:textId="4E762E69" w:rsidR="00134D4E" w:rsidRPr="00B616FC" w:rsidRDefault="00134D4E"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The Arskey and O’Malley (2005) 6-step scoping review framework was used; </w:t>
      </w:r>
    </w:p>
    <w:p w14:paraId="5B92F90C" w14:textId="1E4CC1C5" w:rsidR="00134D4E" w:rsidRPr="00B616FC" w:rsidRDefault="002954B9" w:rsidP="00BA3961">
      <w:pPr>
        <w:pStyle w:val="NormalWeb"/>
        <w:numPr>
          <w:ilvl w:val="0"/>
          <w:numId w:val="4"/>
        </w:num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Coming up with</w:t>
      </w:r>
      <w:r w:rsidR="00134D4E" w:rsidRPr="00B616FC">
        <w:rPr>
          <w:rFonts w:asciiTheme="minorHAnsi" w:hAnsiTheme="minorHAnsi"/>
          <w:color w:val="000000" w:themeColor="text1"/>
          <w:lang w:val="en-GB"/>
        </w:rPr>
        <w:t xml:space="preserve"> the research question, </w:t>
      </w:r>
    </w:p>
    <w:p w14:paraId="30691940" w14:textId="352FBA7F" w:rsidR="00134D4E" w:rsidRPr="00B616FC" w:rsidRDefault="00134D4E" w:rsidP="00BA3961">
      <w:pPr>
        <w:pStyle w:val="NormalWeb"/>
        <w:numPr>
          <w:ilvl w:val="0"/>
          <w:numId w:val="4"/>
        </w:num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Developing the search, </w:t>
      </w:r>
    </w:p>
    <w:p w14:paraId="4AFA8890" w14:textId="34BAD1B7" w:rsidR="00134D4E" w:rsidRPr="00B616FC" w:rsidRDefault="002954B9" w:rsidP="00BA3961">
      <w:pPr>
        <w:pStyle w:val="NormalWeb"/>
        <w:numPr>
          <w:ilvl w:val="0"/>
          <w:numId w:val="4"/>
        </w:num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Choosing</w:t>
      </w:r>
      <w:r w:rsidR="00134D4E" w:rsidRPr="00B616FC">
        <w:rPr>
          <w:rFonts w:asciiTheme="minorHAnsi" w:hAnsiTheme="minorHAnsi"/>
          <w:color w:val="000000" w:themeColor="text1"/>
          <w:lang w:val="en-GB"/>
        </w:rPr>
        <w:t xml:space="preserve"> the studies, </w:t>
      </w:r>
    </w:p>
    <w:p w14:paraId="3636CBC2" w14:textId="77777777" w:rsidR="000B6D40" w:rsidRPr="00B616FC" w:rsidRDefault="00134D4E" w:rsidP="00BA3961">
      <w:pPr>
        <w:pStyle w:val="NormalWeb"/>
        <w:numPr>
          <w:ilvl w:val="0"/>
          <w:numId w:val="4"/>
        </w:num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Producing exclusion and inclusion criteria, and</w:t>
      </w:r>
    </w:p>
    <w:p w14:paraId="13757CDB" w14:textId="0E3D3BCE" w:rsidR="000B6D40" w:rsidRPr="00B616FC" w:rsidRDefault="00134D4E" w:rsidP="00BA3961">
      <w:pPr>
        <w:pStyle w:val="NormalWeb"/>
        <w:numPr>
          <w:ilvl w:val="0"/>
          <w:numId w:val="4"/>
        </w:num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Charting t</w:t>
      </w:r>
      <w:r w:rsidR="000B6D40" w:rsidRPr="00B616FC">
        <w:rPr>
          <w:rFonts w:asciiTheme="minorHAnsi" w:hAnsiTheme="minorHAnsi"/>
          <w:color w:val="000000" w:themeColor="text1"/>
          <w:lang w:val="en-GB"/>
        </w:rPr>
        <w:t xml:space="preserve">he data; The appendix includes a </w:t>
      </w:r>
      <w:r w:rsidR="00087CF3" w:rsidRPr="00B616FC">
        <w:rPr>
          <w:rFonts w:asciiTheme="minorHAnsi" w:hAnsiTheme="minorHAnsi"/>
          <w:color w:val="000000" w:themeColor="text1"/>
          <w:lang w:val="en-GB"/>
        </w:rPr>
        <w:t xml:space="preserve">summary </w:t>
      </w:r>
      <w:r w:rsidR="000B6D40" w:rsidRPr="00B616FC">
        <w:rPr>
          <w:rFonts w:asciiTheme="minorHAnsi" w:hAnsiTheme="minorHAnsi"/>
          <w:color w:val="000000" w:themeColor="text1"/>
          <w:lang w:val="en-GB"/>
        </w:rPr>
        <w:t>table of the selected studies, characteristics and findings</w:t>
      </w:r>
      <w:r w:rsidR="00A33422" w:rsidRPr="00B616FC">
        <w:rPr>
          <w:rFonts w:asciiTheme="minorHAnsi" w:hAnsiTheme="minorHAnsi"/>
          <w:color w:val="000000" w:themeColor="text1"/>
          <w:lang w:val="en-GB"/>
        </w:rPr>
        <w:t xml:space="preserve"> (Appendix 1)</w:t>
      </w:r>
      <w:r w:rsidR="000B6D40" w:rsidRPr="00B616FC">
        <w:rPr>
          <w:rFonts w:asciiTheme="minorHAnsi" w:hAnsiTheme="minorHAnsi"/>
          <w:color w:val="000000" w:themeColor="text1"/>
          <w:lang w:val="en-GB"/>
        </w:rPr>
        <w:t xml:space="preserve">. </w:t>
      </w:r>
    </w:p>
    <w:p w14:paraId="3B66CBB9" w14:textId="04C3C8CA" w:rsidR="000B6D40" w:rsidRPr="00B616FC" w:rsidRDefault="00134D4E" w:rsidP="00BA3961">
      <w:pPr>
        <w:pStyle w:val="NormalWeb"/>
        <w:numPr>
          <w:ilvl w:val="0"/>
          <w:numId w:val="4"/>
        </w:num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The final step includes </w:t>
      </w:r>
      <w:r w:rsidR="002954B9" w:rsidRPr="00B616FC">
        <w:rPr>
          <w:rFonts w:asciiTheme="minorHAnsi" w:hAnsiTheme="minorHAnsi"/>
          <w:color w:val="000000" w:themeColor="text1"/>
          <w:lang w:val="en-GB"/>
        </w:rPr>
        <w:t>organising</w:t>
      </w:r>
      <w:r w:rsidRPr="00B616FC">
        <w:rPr>
          <w:rFonts w:asciiTheme="minorHAnsi" w:hAnsiTheme="minorHAnsi"/>
          <w:color w:val="000000" w:themeColor="text1"/>
          <w:lang w:val="en-GB"/>
        </w:rPr>
        <w:t xml:space="preserve">, summarising and </w:t>
      </w:r>
      <w:r w:rsidR="002954B9" w:rsidRPr="00B616FC">
        <w:rPr>
          <w:rFonts w:asciiTheme="minorHAnsi" w:hAnsiTheme="minorHAnsi"/>
          <w:color w:val="000000" w:themeColor="text1"/>
          <w:lang w:val="en-GB"/>
        </w:rPr>
        <w:t>mapping</w:t>
      </w:r>
      <w:r w:rsidRPr="00B616FC">
        <w:rPr>
          <w:rFonts w:asciiTheme="minorHAnsi" w:hAnsiTheme="minorHAnsi"/>
          <w:color w:val="000000" w:themeColor="text1"/>
          <w:lang w:val="en-GB"/>
        </w:rPr>
        <w:t xml:space="preserve"> </w:t>
      </w:r>
      <w:r w:rsidR="002954B9" w:rsidRPr="00B616FC">
        <w:rPr>
          <w:rFonts w:asciiTheme="minorHAnsi" w:hAnsiTheme="minorHAnsi"/>
          <w:color w:val="000000" w:themeColor="text1"/>
          <w:lang w:val="en-GB"/>
        </w:rPr>
        <w:t xml:space="preserve">out </w:t>
      </w:r>
      <w:r w:rsidRPr="00B616FC">
        <w:rPr>
          <w:rFonts w:asciiTheme="minorHAnsi" w:hAnsiTheme="minorHAnsi"/>
          <w:color w:val="000000" w:themeColor="text1"/>
          <w:lang w:val="en-GB"/>
        </w:rPr>
        <w:t>the results; a thematic analysis will be used to report a detailed analysis of the data.</w:t>
      </w:r>
    </w:p>
    <w:p w14:paraId="524F933C" w14:textId="2F3FB99C" w:rsidR="000B6D40" w:rsidRPr="00B616FC" w:rsidRDefault="000B6D40" w:rsidP="002324CA">
      <w:pPr>
        <w:pStyle w:val="NormalWeb"/>
        <w:spacing w:line="480" w:lineRule="auto"/>
        <w:jc w:val="both"/>
        <w:rPr>
          <w:rFonts w:asciiTheme="minorHAnsi" w:hAnsiTheme="minorHAnsi"/>
          <w:color w:val="000000" w:themeColor="text1"/>
          <w:lang w:val="en-GB"/>
        </w:rPr>
      </w:pPr>
    </w:p>
    <w:p w14:paraId="51D04F92" w14:textId="44F0825C" w:rsidR="000B6D40" w:rsidRPr="00B616FC" w:rsidRDefault="000B6D40" w:rsidP="002324CA">
      <w:pPr>
        <w:pStyle w:val="NormalWeb"/>
        <w:spacing w:line="480" w:lineRule="auto"/>
        <w:jc w:val="both"/>
        <w:rPr>
          <w:rFonts w:asciiTheme="minorHAnsi" w:hAnsiTheme="minorHAnsi"/>
          <w:color w:val="000000" w:themeColor="text1"/>
          <w:lang w:val="en-GB"/>
        </w:rPr>
      </w:pPr>
    </w:p>
    <w:p w14:paraId="3F8967A9" w14:textId="41ED1291" w:rsidR="000B6D40" w:rsidRPr="00B616FC" w:rsidRDefault="0040214A"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noProof/>
          <w:color w:val="000000" w:themeColor="text1"/>
          <w:lang w:val="en-GB"/>
        </w:rPr>
        <w:lastRenderedPageBreak/>
        <mc:AlternateContent>
          <mc:Choice Requires="wps">
            <w:drawing>
              <wp:anchor distT="0" distB="0" distL="114300" distR="114300" simplePos="0" relativeHeight="251661312" behindDoc="0" locked="0" layoutInCell="1" allowOverlap="1" wp14:anchorId="24AE8151" wp14:editId="4BD2687C">
                <wp:simplePos x="0" y="0"/>
                <wp:positionH relativeFrom="column">
                  <wp:posOffset>2567000</wp:posOffset>
                </wp:positionH>
                <wp:positionV relativeFrom="paragraph">
                  <wp:posOffset>6064464</wp:posOffset>
                </wp:positionV>
                <wp:extent cx="0" cy="457200"/>
                <wp:effectExtent l="50800" t="0" r="76200" b="76200"/>
                <wp:wrapNone/>
                <wp:docPr id="13" name="Straight Arrow Connector 13"/>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01E3107" id="_x0000_t32" coordsize="21600,21600" o:spt="32" o:oned="t" path="m0,0l21600,21600e" filled="f">
                <v:path arrowok="t" fillok="f" o:connecttype="none"/>
                <o:lock v:ext="edit" shapetype="t"/>
              </v:shapetype>
              <v:shape id="Straight Arrow Connector 13" o:spid="_x0000_s1026" type="#_x0000_t32" style="position:absolute;margin-left:202.15pt;margin-top:477.5pt;width:0;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" strokecolor="black [3213]" strokeweight=".5pt">
                <v:stroke endarrow="block" joinstyle="miter"/>
              </v:shape>
            </w:pict>
          </mc:Fallback>
        </mc:AlternateContent>
      </w:r>
      <w:r w:rsidR="004C2261" w:rsidRPr="00B616FC">
        <w:rPr>
          <w:rFonts w:asciiTheme="minorHAnsi" w:hAnsiTheme="minorHAnsi"/>
          <w:noProof/>
          <w:color w:val="000000" w:themeColor="text1"/>
          <w:lang w:val="en-GB"/>
        </w:rPr>
        <mc:AlternateContent>
          <mc:Choice Requires="wpg">
            <w:drawing>
              <wp:anchor distT="0" distB="0" distL="114300" distR="114300" simplePos="0" relativeHeight="251659264" behindDoc="0" locked="0" layoutInCell="1" allowOverlap="1" wp14:anchorId="64BD6349" wp14:editId="3EEE1766">
                <wp:simplePos x="0" y="0"/>
                <wp:positionH relativeFrom="column">
                  <wp:posOffset>-178435</wp:posOffset>
                </wp:positionH>
                <wp:positionV relativeFrom="paragraph">
                  <wp:posOffset>462915</wp:posOffset>
                </wp:positionV>
                <wp:extent cx="5605780" cy="7921625"/>
                <wp:effectExtent l="0" t="0" r="33020" b="28575"/>
                <wp:wrapSquare wrapText="bothSides"/>
                <wp:docPr id="5" name="Group 5"/>
                <wp:cNvGraphicFramePr/>
                <a:graphic xmlns:a="http://schemas.openxmlformats.org/drawingml/2006/main">
                  <a:graphicData uri="http://schemas.microsoft.com/office/word/2010/wordprocessingGroup">
                    <wpg:wgp>
                      <wpg:cNvGrpSpPr/>
                      <wpg:grpSpPr>
                        <a:xfrm>
                          <a:off x="0" y="0"/>
                          <a:ext cx="5605780" cy="7921625"/>
                          <a:chOff x="0" y="-148963"/>
                          <a:chExt cx="7322820" cy="8496804"/>
                        </a:xfrm>
                      </wpg:grpSpPr>
                      <wps:wsp>
                        <wps:cNvPr id="1" name="Rectangle 1"/>
                        <wps:cNvSpPr/>
                        <wps:spPr>
                          <a:xfrm>
                            <a:off x="346840" y="-146238"/>
                            <a:ext cx="1261109" cy="7202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F6A86" w14:textId="77777777" w:rsidR="004F0E93" w:rsidRPr="00495437" w:rsidRDefault="004F0E93" w:rsidP="000B6D40">
                              <w:pPr>
                                <w:jc w:val="center"/>
                                <w:rPr>
                                  <w:color w:val="000000" w:themeColor="text1"/>
                                </w:rPr>
                              </w:pPr>
                              <w:r>
                                <w:rPr>
                                  <w:color w:val="000000" w:themeColor="text1"/>
                                </w:rPr>
                                <w:t>PubMed</w:t>
                              </w:r>
                            </w:p>
                            <w:p w14:paraId="39764F8D" w14:textId="77777777" w:rsidR="004F0E93" w:rsidRPr="00495437" w:rsidRDefault="004F0E93" w:rsidP="000B6D40">
                              <w:pPr>
                                <w:jc w:val="center"/>
                                <w:rPr>
                                  <w:color w:val="000000" w:themeColor="text1"/>
                                </w:rPr>
                              </w:pPr>
                              <w:r w:rsidRPr="00495437">
                                <w:rPr>
                                  <w:color w:val="000000" w:themeColor="text1"/>
                                </w:rPr>
                                <w:t>(n=282)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065282" y="-146238"/>
                            <a:ext cx="1137285" cy="7202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D6A8E5" w14:textId="77777777" w:rsidR="004F0E93" w:rsidRPr="00495437" w:rsidRDefault="004F0E93" w:rsidP="000B6D40">
                              <w:pPr>
                                <w:jc w:val="center"/>
                                <w:rPr>
                                  <w:color w:val="000000" w:themeColor="text1"/>
                                </w:rPr>
                              </w:pPr>
                              <w:r w:rsidRPr="00495437">
                                <w:rPr>
                                  <w:color w:val="000000" w:themeColor="text1"/>
                                </w:rPr>
                                <w:t>Scopus</w:t>
                              </w:r>
                            </w:p>
                            <w:p w14:paraId="681A1668" w14:textId="77777777" w:rsidR="004F0E93" w:rsidRPr="00495437" w:rsidRDefault="004F0E93" w:rsidP="000B6D40">
                              <w:pPr>
                                <w:jc w:val="center"/>
                                <w:rPr>
                                  <w:color w:val="000000" w:themeColor="text1"/>
                                </w:rPr>
                              </w:pPr>
                              <w:r w:rsidRPr="00495437">
                                <w:rPr>
                                  <w:color w:val="000000" w:themeColor="text1"/>
                                </w:rPr>
                                <w:t>(n=345)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3783723" y="-148963"/>
                            <a:ext cx="1256665" cy="7230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DA7CFB" w14:textId="77777777" w:rsidR="004F0E93" w:rsidRPr="00495437" w:rsidRDefault="004F0E93" w:rsidP="000B6D40">
                              <w:pPr>
                                <w:jc w:val="center"/>
                                <w:rPr>
                                  <w:color w:val="000000" w:themeColor="text1"/>
                                </w:rPr>
                              </w:pPr>
                              <w:r w:rsidRPr="00495437">
                                <w:rPr>
                                  <w:color w:val="000000" w:themeColor="text1"/>
                                </w:rPr>
                                <w:t>Web of Science</w:t>
                              </w:r>
                            </w:p>
                            <w:p w14:paraId="17F983ED" w14:textId="77777777" w:rsidR="004F0E93" w:rsidRPr="00495437" w:rsidRDefault="004F0E93" w:rsidP="000B6D40">
                              <w:pPr>
                                <w:jc w:val="center"/>
                                <w:rPr>
                                  <w:color w:val="000000" w:themeColor="text1"/>
                                </w:rPr>
                              </w:pPr>
                              <w:r w:rsidRPr="00495437">
                                <w:rPr>
                                  <w:color w:val="000000" w:themeColor="text1"/>
                                </w:rPr>
                                <w:t>(n=362)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5502164" y="-146239"/>
                            <a:ext cx="1137285" cy="726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46CD4C" w14:textId="77777777" w:rsidR="004F0E93" w:rsidRPr="00495437" w:rsidRDefault="004F0E93" w:rsidP="000B6D40">
                              <w:pPr>
                                <w:jc w:val="center"/>
                                <w:rPr>
                                  <w:color w:val="000000" w:themeColor="text1"/>
                                </w:rPr>
                              </w:pPr>
                              <w:r w:rsidRPr="00495437">
                                <w:rPr>
                                  <w:color w:val="000000" w:themeColor="text1"/>
                                </w:rPr>
                                <w:t>Google Scholar</w:t>
                              </w:r>
                            </w:p>
                            <w:p w14:paraId="693ED145" w14:textId="77777777" w:rsidR="004F0E93" w:rsidRPr="00495437" w:rsidRDefault="004F0E93" w:rsidP="000B6D40">
                              <w:pPr>
                                <w:jc w:val="center"/>
                                <w:rPr>
                                  <w:color w:val="000000" w:themeColor="text1"/>
                                </w:rPr>
                              </w:pPr>
                              <w:r w:rsidRPr="00495437">
                                <w:rPr>
                                  <w:color w:val="000000" w:themeColor="text1"/>
                                </w:rPr>
                                <w:t>(n=180)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Connector 6"/>
                        <wps:cNvCnPr/>
                        <wps:spPr>
                          <a:xfrm flipV="1">
                            <a:off x="1040524" y="1024759"/>
                            <a:ext cx="5029019" cy="7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V="1">
                            <a:off x="6069724" y="567559"/>
                            <a:ext cx="3684" cy="455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3531475" y="1024759"/>
                            <a:ext cx="0" cy="685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Rectangle 11"/>
                        <wps:cNvSpPr/>
                        <wps:spPr>
                          <a:xfrm>
                            <a:off x="2396357" y="1718442"/>
                            <a:ext cx="2285999" cy="1031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EF3D27" w14:textId="77777777" w:rsidR="004F0E93" w:rsidRPr="00495437" w:rsidRDefault="004F0E93" w:rsidP="000B6D40">
                              <w:pPr>
                                <w:jc w:val="center"/>
                                <w:rPr>
                                  <w:color w:val="000000" w:themeColor="text1"/>
                                </w:rPr>
                              </w:pPr>
                              <w:r w:rsidRPr="00495437">
                                <w:rPr>
                                  <w:color w:val="000000" w:themeColor="text1"/>
                                </w:rPr>
                                <w:t>Articles retrieved through database search</w:t>
                              </w:r>
                            </w:p>
                            <w:p w14:paraId="5A09C906" w14:textId="77777777" w:rsidR="004F0E93" w:rsidRPr="00495437" w:rsidRDefault="004F0E93" w:rsidP="000B6D40">
                              <w:pPr>
                                <w:jc w:val="center"/>
                                <w:rPr>
                                  <w:color w:val="000000" w:themeColor="text1"/>
                                </w:rPr>
                              </w:pPr>
                            </w:p>
                            <w:p w14:paraId="4471CC70" w14:textId="77777777" w:rsidR="004F0E93" w:rsidRPr="00495437" w:rsidRDefault="004F0E93" w:rsidP="000B6D40">
                              <w:pPr>
                                <w:jc w:val="center"/>
                                <w:rPr>
                                  <w:color w:val="000000" w:themeColor="text1"/>
                                </w:rPr>
                              </w:pPr>
                              <w:r w:rsidRPr="00495437">
                                <w:rPr>
                                  <w:color w:val="000000" w:themeColor="text1"/>
                                </w:rPr>
                                <w:t>(n=1169)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a:off x="3531475" y="2743200"/>
                            <a:ext cx="0" cy="571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Rectangle 14"/>
                        <wps:cNvSpPr/>
                        <wps:spPr>
                          <a:xfrm>
                            <a:off x="5486400" y="2632841"/>
                            <a:ext cx="1824990"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BCB5AF" w14:textId="77777777" w:rsidR="004F0E93" w:rsidRPr="00495437" w:rsidRDefault="004F0E93" w:rsidP="000B6D40">
                              <w:pPr>
                                <w:jc w:val="center"/>
                                <w:rPr>
                                  <w:color w:val="000000" w:themeColor="text1"/>
                                </w:rPr>
                              </w:pPr>
                              <w:r w:rsidRPr="00495437">
                                <w:rPr>
                                  <w:color w:val="000000" w:themeColor="text1"/>
                                </w:rPr>
                                <w:t>Duplicates removed</w:t>
                              </w:r>
                            </w:p>
                            <w:p w14:paraId="4E92E1FA" w14:textId="77777777" w:rsidR="004F0E93" w:rsidRPr="00495437" w:rsidRDefault="004F0E93" w:rsidP="000B6D40">
                              <w:pPr>
                                <w:jc w:val="center"/>
                                <w:rPr>
                                  <w:color w:val="000000" w:themeColor="text1"/>
                                </w:rPr>
                              </w:pPr>
                              <w:r w:rsidRPr="00495437">
                                <w:rPr>
                                  <w:color w:val="000000" w:themeColor="text1"/>
                                </w:rPr>
                                <w:t>(n=572)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396358" y="3310759"/>
                            <a:ext cx="2286000" cy="1031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F400C5" w14:textId="77777777" w:rsidR="004F0E93" w:rsidRPr="00495437" w:rsidRDefault="004F0E93" w:rsidP="000B6D40">
                              <w:pPr>
                                <w:jc w:val="center"/>
                                <w:rPr>
                                  <w:color w:val="000000" w:themeColor="text1"/>
                                </w:rPr>
                              </w:pPr>
                              <w:r w:rsidRPr="00495437">
                                <w:rPr>
                                  <w:color w:val="000000" w:themeColor="text1"/>
                                </w:rPr>
                                <w:t>Unique articles</w:t>
                              </w:r>
                            </w:p>
                            <w:p w14:paraId="72CE744F" w14:textId="77777777" w:rsidR="004F0E93" w:rsidRPr="00495437" w:rsidRDefault="004F0E93" w:rsidP="000B6D40">
                              <w:pPr>
                                <w:jc w:val="center"/>
                                <w:rPr>
                                  <w:color w:val="000000" w:themeColor="text1"/>
                                </w:rPr>
                              </w:pPr>
                            </w:p>
                            <w:p w14:paraId="7550E685" w14:textId="77777777" w:rsidR="004F0E93" w:rsidRPr="00495437" w:rsidRDefault="004F0E93" w:rsidP="000B6D40">
                              <w:pPr>
                                <w:jc w:val="center"/>
                                <w:rPr>
                                  <w:color w:val="000000" w:themeColor="text1"/>
                                </w:rPr>
                              </w:pPr>
                              <w:r w:rsidRPr="00495437">
                                <w:rPr>
                                  <w:color w:val="000000" w:themeColor="text1"/>
                                </w:rPr>
                                <w:t>(n=597)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5486400" y="4114800"/>
                            <a:ext cx="1836420" cy="1145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A864D8" w14:textId="77777777" w:rsidR="004F0E93" w:rsidRPr="00495437" w:rsidRDefault="004F0E93" w:rsidP="000B6D40">
                              <w:pPr>
                                <w:jc w:val="center"/>
                                <w:rPr>
                                  <w:color w:val="000000" w:themeColor="text1"/>
                                </w:rPr>
                              </w:pPr>
                              <w:r w:rsidRPr="00495437">
                                <w:rPr>
                                  <w:color w:val="000000" w:themeColor="text1"/>
                                </w:rPr>
                                <w:t>Removed after screening of title and abstract</w:t>
                              </w:r>
                            </w:p>
                            <w:p w14:paraId="463174EE" w14:textId="77777777" w:rsidR="004F0E93" w:rsidRPr="00495437" w:rsidRDefault="004F0E93" w:rsidP="000B6D40">
                              <w:pPr>
                                <w:jc w:val="center"/>
                                <w:rPr>
                                  <w:color w:val="000000" w:themeColor="text1"/>
                                </w:rPr>
                              </w:pPr>
                            </w:p>
                            <w:p w14:paraId="725FACB8" w14:textId="77777777" w:rsidR="004F0E93" w:rsidRPr="00495437" w:rsidRDefault="004F0E93" w:rsidP="000B6D40">
                              <w:pPr>
                                <w:jc w:val="center"/>
                                <w:rPr>
                                  <w:color w:val="000000" w:themeColor="text1"/>
                                </w:rPr>
                              </w:pPr>
                              <w:r w:rsidRPr="00495437">
                                <w:rPr>
                                  <w:color w:val="000000" w:themeColor="text1"/>
                                </w:rPr>
                                <w:t>(n=576)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396358" y="4918841"/>
                            <a:ext cx="2400301" cy="9359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71FC03" w14:textId="77777777" w:rsidR="004F0E93" w:rsidRPr="00495437" w:rsidRDefault="004F0E93" w:rsidP="000B6D40">
                              <w:pPr>
                                <w:jc w:val="center"/>
                                <w:rPr>
                                  <w:color w:val="000000" w:themeColor="text1"/>
                                </w:rPr>
                              </w:pPr>
                              <w:r w:rsidRPr="00495437">
                                <w:rPr>
                                  <w:color w:val="000000" w:themeColor="text1"/>
                                </w:rPr>
                                <w:t>Eligible articles after screening of title and abstract</w:t>
                              </w:r>
                            </w:p>
                            <w:p w14:paraId="3EDDF1F5" w14:textId="77777777" w:rsidR="004F0E93" w:rsidRPr="00495437" w:rsidRDefault="004F0E93" w:rsidP="000B6D40">
                              <w:pPr>
                                <w:jc w:val="center"/>
                                <w:rPr>
                                  <w:color w:val="000000" w:themeColor="text1"/>
                                </w:rPr>
                              </w:pPr>
                              <w:r w:rsidRPr="00495437">
                                <w:rPr>
                                  <w:color w:val="000000" w:themeColor="text1"/>
                                </w:rPr>
                                <w:t>(n=21)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a:off x="3547241" y="4682359"/>
                            <a:ext cx="19431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Rectangle 23"/>
                        <wps:cNvSpPr/>
                        <wps:spPr>
                          <a:xfrm>
                            <a:off x="5486400" y="5486400"/>
                            <a:ext cx="1824990" cy="1028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9808F0" w14:textId="77777777" w:rsidR="004F0E93" w:rsidRPr="00495437" w:rsidRDefault="004F0E93" w:rsidP="000B6D40">
                              <w:pPr>
                                <w:jc w:val="center"/>
                                <w:rPr>
                                  <w:color w:val="000000" w:themeColor="text1"/>
                                </w:rPr>
                              </w:pPr>
                              <w:r w:rsidRPr="00495437">
                                <w:rPr>
                                  <w:color w:val="000000" w:themeColor="text1"/>
                                </w:rPr>
                                <w:t>Removed after full text review</w:t>
                              </w:r>
                            </w:p>
                            <w:p w14:paraId="5A9BBD39" w14:textId="77777777" w:rsidR="004F0E93" w:rsidRPr="00495437" w:rsidRDefault="004F0E93" w:rsidP="000B6D40">
                              <w:pPr>
                                <w:jc w:val="center"/>
                                <w:rPr>
                                  <w:color w:val="000000" w:themeColor="text1"/>
                                </w:rPr>
                              </w:pPr>
                            </w:p>
                            <w:p w14:paraId="23B70BFA" w14:textId="77777777" w:rsidR="004F0E93" w:rsidRPr="00495437" w:rsidRDefault="004F0E93" w:rsidP="000B6D40">
                              <w:pPr>
                                <w:jc w:val="center"/>
                                <w:rPr>
                                  <w:color w:val="000000" w:themeColor="text1"/>
                                </w:rPr>
                              </w:pPr>
                              <w:r w:rsidRPr="00495437">
                                <w:rPr>
                                  <w:color w:val="000000" w:themeColor="text1"/>
                                </w:rPr>
                                <w:t>(n=</w:t>
                              </w:r>
                              <w:r>
                                <w:rPr>
                                  <w:color w:val="000000" w:themeColor="text1"/>
                                </w:rPr>
                                <w:t>13</w:t>
                              </w:r>
                              <w:r w:rsidRPr="00495437">
                                <w:rPr>
                                  <w:color w:val="000000" w:themeColor="text1"/>
                                </w:rPr>
                                <w:t>)</w:t>
                              </w:r>
                            </w:p>
                            <w:p w14:paraId="4053283F" w14:textId="77777777" w:rsidR="004F0E93" w:rsidRPr="00495437" w:rsidRDefault="004F0E93" w:rsidP="000B6D4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396358" y="6345149"/>
                            <a:ext cx="2402205" cy="7453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3BDC17" w14:textId="77777777" w:rsidR="004F0E93" w:rsidRPr="00495437" w:rsidRDefault="004F0E93" w:rsidP="000B6D40">
                              <w:pPr>
                                <w:jc w:val="center"/>
                                <w:rPr>
                                  <w:color w:val="000000" w:themeColor="text1"/>
                                </w:rPr>
                              </w:pPr>
                              <w:r w:rsidRPr="00495437">
                                <w:rPr>
                                  <w:color w:val="000000" w:themeColor="text1"/>
                                </w:rPr>
                                <w:t>Eligible articles after full text review (n=</w:t>
                              </w:r>
                              <w:r>
                                <w:rPr>
                                  <w:color w:val="000000" w:themeColor="text1"/>
                                </w:rPr>
                                <w:t>8</w:t>
                              </w:r>
                              <w:r w:rsidRPr="00495437">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7078716"/>
                            <a:ext cx="1828800" cy="12343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74B15" w14:textId="77777777" w:rsidR="004F0E93" w:rsidRPr="00495437" w:rsidRDefault="004F0E93" w:rsidP="000B6D40">
                              <w:pPr>
                                <w:jc w:val="center"/>
                                <w:rPr>
                                  <w:color w:val="000000" w:themeColor="text1"/>
                                </w:rPr>
                              </w:pPr>
                              <w:r w:rsidRPr="00495437">
                                <w:rPr>
                                  <w:color w:val="000000" w:themeColor="text1"/>
                                </w:rPr>
                                <w:t>Added from reference and citation screening (n=</w:t>
                              </w:r>
                              <w:r>
                                <w:rPr>
                                  <w:color w:val="000000" w:themeColor="text1"/>
                                </w:rPr>
                                <w:t>8</w:t>
                              </w:r>
                              <w:r w:rsidRPr="00495437">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412124" y="7662041"/>
                            <a:ext cx="2399665"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88073E" w14:textId="77777777" w:rsidR="004F0E93" w:rsidRPr="00495437" w:rsidRDefault="004F0E93" w:rsidP="000B6D40">
                              <w:pPr>
                                <w:jc w:val="center"/>
                                <w:rPr>
                                  <w:color w:val="FFFFFF" w:themeColor="background1"/>
                                  <w14:textFill>
                                    <w14:noFill/>
                                  </w14:textFill>
                                </w:rPr>
                              </w:pPr>
                              <w:r w:rsidRPr="00495437">
                                <w:rPr>
                                  <w:color w:val="000000" w:themeColor="text1"/>
                                </w:rPr>
                                <w:t>Studies included in final analysis (n=16)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flipV="1">
                            <a:off x="4351282" y="567559"/>
                            <a:ext cx="0" cy="4502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V="1">
                            <a:off x="2632841" y="567559"/>
                            <a:ext cx="0" cy="4502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flipV="1">
                            <a:off x="1040524" y="567559"/>
                            <a:ext cx="1363" cy="455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3547241" y="2979683"/>
                            <a:ext cx="19431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3547241" y="4351283"/>
                            <a:ext cx="0" cy="571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a:off x="3547241" y="5943600"/>
                            <a:ext cx="19431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3547241" y="7078717"/>
                            <a:ext cx="0" cy="571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a:off x="1828800" y="7441324"/>
                            <a:ext cx="17145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4BD6349" id="Group 5" o:spid="_x0000_s1026" style="position:absolute;left:0;text-align:left;margin-left:-14.05pt;margin-top:36.45pt;width:441.4pt;height:623.75pt;z-index:251659264;mso-width-relative:margin;mso-height-relative:margin" coordorigin=",-148963" coordsize="7322820,84968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">
                <v:rect id="Rectangle 1" o:spid="_x0000_s1027" style="position:absolute;left:346840;top:-146238;width:1261109;height:72027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dGmawgAA&#10;ANoAAAAPAAAAZHJzL2Rvd25yZXYueG1sRE9Na8JAEL0L/odlhF6kbuyhSOoqYmnJQQpVe+htzE6z&#10;qdnZkJ1q/PddQfA0PN7nzJe9b9SJulgHNjCdZKCIy2Brrgzsd2+PM1BRkC02gcnAhSIsF8PBHHMb&#10;zvxJp61UKoVwzNGAE2lzrWPpyGOchJY4cT+h8ygJdpW2HZ5TuG/0U5Y9a481pwaHLa0dlcftnzfw&#10;XfRS/U7fZXPE8de4cIfy4/VgzMOoX72AEurlLr65C5vmw/WV69WL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50aZrCAAAA2gAAAA8AAAAAAAAAAAAAAAAAlwIAAGRycy9kb3du&#10;cmV2LnhtbFBLBQYAAAAABAAEAPUAAACGAwAAAAA=&#10;" filled="f" strokecolor="black [3213]" strokeweight="1pt">
                  <v:textbox>
                    <w:txbxContent>
                      <w:p w14:paraId="1B0F6A86" w14:textId="77777777" w:rsidR="004F0E93" w:rsidRPr="00495437" w:rsidRDefault="004F0E93" w:rsidP="000B6D40">
                        <w:pPr>
                          <w:jc w:val="center"/>
                          <w:rPr>
                            <w:color w:val="000000" w:themeColor="text1"/>
                          </w:rPr>
                        </w:pPr>
                        <w:r>
                          <w:rPr>
                            <w:color w:val="000000" w:themeColor="text1"/>
                          </w:rPr>
                          <w:t>PubMed</w:t>
                        </w:r>
                      </w:p>
                      <w:p w14:paraId="39764F8D" w14:textId="77777777" w:rsidR="004F0E93" w:rsidRPr="00495437" w:rsidRDefault="004F0E93" w:rsidP="000B6D40">
                        <w:pPr>
                          <w:jc w:val="center"/>
                          <w:rPr>
                            <w:color w:val="000000" w:themeColor="text1"/>
                          </w:rPr>
                        </w:pPr>
                        <w:r w:rsidRPr="00495437">
                          <w:rPr>
                            <w:color w:val="000000" w:themeColor="text1"/>
                          </w:rPr>
                          <w:t>(n=282)</w:t>
                        </w:r>
                      </w:p>
                    </w:txbxContent>
                  </v:textbox>
                </v:rect>
                <v:rect id="Rectangle 2" o:spid="_x0000_s1028" style="position:absolute;left:2065282;top:-146238;width:1137285;height:72027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pvftxQAA&#10;ANoAAAAPAAAAZHJzL2Rvd25yZXYueG1sRI9Pa8JAFMTvgt9heUIvUjd6KCV1FbFUcigF//TQ2zP7&#10;mk3Nvg3Zp6bfvisUPA4z8xtmvux9oy7UxTqwgekkA0VcBltzZeCwf3t8BhUF2WITmAz8UoTlYjiY&#10;Y27Dlbd02UmlEoRjjgacSJtrHUtHHuMktMTJ+w6dR0myq7Tt8JrgvtGzLHvSHmtOCw5bWjsqT7uz&#10;N/BV9FL9TDfyfsLx57hwx/Lj9WjMw6hfvYAS6uUe/m8X1sAMblfSDdC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6m9+3FAAAA2gAAAA8AAAAAAAAAAAAAAAAAlwIAAGRycy9k&#10;b3ducmV2LnhtbFBLBQYAAAAABAAEAPUAAACJAwAAAAA=&#10;" filled="f" strokecolor="black [3213]" strokeweight="1pt">
                  <v:textbox>
                    <w:txbxContent>
                      <w:p w14:paraId="0AD6A8E5" w14:textId="77777777" w:rsidR="004F0E93" w:rsidRPr="00495437" w:rsidRDefault="004F0E93" w:rsidP="000B6D40">
                        <w:pPr>
                          <w:jc w:val="center"/>
                          <w:rPr>
                            <w:color w:val="000000" w:themeColor="text1"/>
                          </w:rPr>
                        </w:pPr>
                        <w:r w:rsidRPr="00495437">
                          <w:rPr>
                            <w:color w:val="000000" w:themeColor="text1"/>
                          </w:rPr>
                          <w:t>Scopus</w:t>
                        </w:r>
                      </w:p>
                      <w:p w14:paraId="681A1668" w14:textId="77777777" w:rsidR="004F0E93" w:rsidRPr="00495437" w:rsidRDefault="004F0E93" w:rsidP="000B6D40">
                        <w:pPr>
                          <w:jc w:val="center"/>
                          <w:rPr>
                            <w:color w:val="000000" w:themeColor="text1"/>
                          </w:rPr>
                        </w:pPr>
                        <w:r w:rsidRPr="00495437">
                          <w:rPr>
                            <w:color w:val="000000" w:themeColor="text1"/>
                          </w:rPr>
                          <w:t>(n=345)</w:t>
                        </w:r>
                      </w:p>
                    </w:txbxContent>
                  </v:textbox>
                </v:rect>
                <v:rect id="Rectangle 3" o:spid="_x0000_s1029" style="position:absolute;left:3783723;top:-148963;width:1256665;height:7230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6lJ2xQAA&#10;ANoAAAAPAAAAZHJzL2Rvd25yZXYueG1sRI9Ba8JAFITvgv9heYIXqRsrSEldRSwtOUih2h56e2Zf&#10;s6nZtyH71PTfdwsFj8PMfMMs171v1IW6WAc2MJtmoIjLYGuuDLwfnu8eQEVBttgEJgM/FGG9Gg6W&#10;mNtw5Te67KVSCcIxRwNOpM21jqUjj3EaWuLkfYXOoyTZVdp2eE1w3+j7LFtojzWnBYctbR2Vp/3Z&#10;G/gseqm+Zy+yO+HkY1K4Y/n6dDRmPOo3j6CEermF/9uFNTCHvyvpBujV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HqUnbFAAAA2gAAAA8AAAAAAAAAAAAAAAAAlwIAAGRycy9k&#10;b3ducmV2LnhtbFBLBQYAAAAABAAEAPUAAACJAwAAAAA=&#10;" filled="f" strokecolor="black [3213]" strokeweight="1pt">
                  <v:textbox>
                    <w:txbxContent>
                      <w:p w14:paraId="4BDA7CFB" w14:textId="77777777" w:rsidR="004F0E93" w:rsidRPr="00495437" w:rsidRDefault="004F0E93" w:rsidP="000B6D40">
                        <w:pPr>
                          <w:jc w:val="center"/>
                          <w:rPr>
                            <w:color w:val="000000" w:themeColor="text1"/>
                          </w:rPr>
                        </w:pPr>
                        <w:r w:rsidRPr="00495437">
                          <w:rPr>
                            <w:color w:val="000000" w:themeColor="text1"/>
                          </w:rPr>
                          <w:t>Web of Science</w:t>
                        </w:r>
                      </w:p>
                      <w:p w14:paraId="17F983ED" w14:textId="77777777" w:rsidR="004F0E93" w:rsidRPr="00495437" w:rsidRDefault="004F0E93" w:rsidP="000B6D40">
                        <w:pPr>
                          <w:jc w:val="center"/>
                          <w:rPr>
                            <w:color w:val="000000" w:themeColor="text1"/>
                          </w:rPr>
                        </w:pPr>
                        <w:r w:rsidRPr="00495437">
                          <w:rPr>
                            <w:color w:val="000000" w:themeColor="text1"/>
                          </w:rPr>
                          <w:t>(n=362)</w:t>
                        </w:r>
                      </w:p>
                    </w:txbxContent>
                  </v:textbox>
                </v:rect>
                <v:rect id="Rectangle 4" o:spid="_x0000_s1030" style="position:absolute;left:5502164;top:-146239;width:1137285;height:7265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A8oCxQAA&#10;ANoAAAAPAAAAZHJzL2Rvd25yZXYueG1sRI9Ba8JAFITvgv9heYIXqRuLSEldRSwtOUih2h56e2Zf&#10;s6nZtyH71PTfdwsFj8PMfMMs171v1IW6WAc2MJtmoIjLYGuuDLwfnu8eQEVBttgEJgM/FGG9Gg6W&#10;mNtw5Te67KVSCcIxRwNOpM21jqUjj3EaWuLkfYXOoyTZVdp2eE1w3+j7LFtojzWnBYctbR2Vp/3Z&#10;G/gseqm+Zy+yO+HkY1K4Y/n6dDRmPOo3j6CEermF/9uFNTCHvyvpBujV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4DygLFAAAA2gAAAA8AAAAAAAAAAAAAAAAAlwIAAGRycy9k&#10;b3ducmV2LnhtbFBLBQYAAAAABAAEAPUAAACJAwAAAAA=&#10;" filled="f" strokecolor="black [3213]" strokeweight="1pt">
                  <v:textbox>
                    <w:txbxContent>
                      <w:p w14:paraId="5A46CD4C" w14:textId="77777777" w:rsidR="004F0E93" w:rsidRPr="00495437" w:rsidRDefault="004F0E93" w:rsidP="000B6D40">
                        <w:pPr>
                          <w:jc w:val="center"/>
                          <w:rPr>
                            <w:color w:val="000000" w:themeColor="text1"/>
                          </w:rPr>
                        </w:pPr>
                        <w:r w:rsidRPr="00495437">
                          <w:rPr>
                            <w:color w:val="000000" w:themeColor="text1"/>
                          </w:rPr>
                          <w:t>Google Scholar</w:t>
                        </w:r>
                      </w:p>
                      <w:p w14:paraId="693ED145" w14:textId="77777777" w:rsidR="004F0E93" w:rsidRPr="00495437" w:rsidRDefault="004F0E93" w:rsidP="000B6D40">
                        <w:pPr>
                          <w:jc w:val="center"/>
                          <w:rPr>
                            <w:color w:val="000000" w:themeColor="text1"/>
                          </w:rPr>
                        </w:pPr>
                        <w:r w:rsidRPr="00495437">
                          <w:rPr>
                            <w:color w:val="000000" w:themeColor="text1"/>
                          </w:rPr>
                          <w:t>(n=180)</w:t>
                        </w:r>
                      </w:p>
                    </w:txbxContent>
                  </v:textbox>
                </v:rect>
                <v:line id="Straight Connector 6" o:spid="_x0000_s1031" style="position:absolute;flip:y;visibility:visible;mso-wrap-style:square" from="1040524,1024759" to="6069543,10255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I9DQsIAAADaAAAADwAAAGRycy9kb3ducmV2LnhtbESPT4vCMBTE78J+h/AW9qapHkS6RpGC&#10;ux724h/E46N5tnWTl5JErX56Iwgeh5n5DTOdd9aIC/nQOFYwHGQgiEunG64U7LbL/gREiMgajWNS&#10;cKMA89lHb4q5dlde02UTK5EgHHJUUMfY5lKGsiaLYeBa4uQdnbcYk/SV1B6vCW6NHGXZWFpsOC3U&#10;2FJRU/m/OVsFhdkfut8fz3F/uh/Pf7QsTsYo9fXZLb5BROriO/xqr7SCMTyvpBsgZw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I9DQsIAAADaAAAADwAAAAAAAAAAAAAA&#10;AAChAgAAZHJzL2Rvd25yZXYueG1sUEsFBgAAAAAEAAQA+QAAAJADAAAAAA==&#10;" strokecolor="black [3213]" strokeweight=".5pt">
                  <v:stroke joinstyle="miter"/>
                </v:line>
                <v:line id="Straight Connector 7" o:spid="_x0000_s1032" style="position:absolute;flip:y;visibility:visible;mso-wrap-style:square" from="6069724,567559" to="6073408,10232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8Pm2cMAAADaAAAADwAAAGRycy9kb3ducmV2LnhtbESPT2sCMRTE7wW/Q3iCt5q1By1bs1IW&#10;tB681Ir0+Ni8/WOTlyWJuvrpG6HQ4zAzv2GWq8EacSEfOscKZtMMBHHldMeNgsPX+vkVRIjIGo1j&#10;UnCjAKti9LTEXLsrf9JlHxuRIBxyVNDG2OdShqoli2HqeuLk1c5bjEn6RmqP1wS3Rr5k2Vxa7Dgt&#10;tNhT2VL1sz9bBaU5fg8fG8/xeLrX5x2ty5MxSk3Gw/sbiEhD/A//tbdawQIeV9INkMU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PD5tnDAAAA2gAAAA8AAAAAAAAAAAAA&#10;AAAAoQIAAGRycy9kb3ducmV2LnhtbFBLBQYAAAAABAAEAPkAAACRAwAAAAA=&#10;" strokecolor="black [3213]" strokeweight=".5pt">
                  <v:stroke joinstyle="miter"/>
                </v:line>
                <v:shapetype id="_x0000_t32" coordsize="21600,21600" o:spt="32" o:oned="t" path="m0,0l21600,21600e" filled="f">
                  <v:path arrowok="t" fillok="f" o:connecttype="none"/>
                  <o:lock v:ext="edit" shapetype="t"/>
                </v:shapetype>
                <v:shape id="Straight Arrow Connector 10" o:spid="_x0000_s1033" type="#_x0000_t32" style="position:absolute;left:3531475;top:1024759;width:0;height:6858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Dru/cYAAADbAAAADwAAAGRycy9kb3ducmV2LnhtbESPS2vDMBCE74H8B7GB3hI5DfThWg6l&#10;UNqSS+uGPm6LtbVFrJWx1Nj9991DILddZnbm22I7+U4daYgusIH1KgNFXAfruDGwf39c3oCKCdli&#10;F5gM/FGEbTmfFZjbMPIbHavUKAnhmKOBNqU+1zrWLXmMq9ATi/YTBo9J1qHRdsBRwn2nL7PsSnt0&#10;LA0t9vTQUn2ofr2Bev/1eUuv7sOOG3f91O++d5vqxZiLxXR/ByrRlM7m0/WzFXyhl19kAF3+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w67v3GAAAA2wAAAA8AAAAAAAAA&#10;AAAAAAAAoQIAAGRycy9kb3ducmV2LnhtbFBLBQYAAAAABAAEAPkAAACUAwAAAAA=&#10;" strokecolor="black [3213]" strokeweight=".5pt">
                  <v:stroke endarrow="block" joinstyle="miter"/>
                </v:shape>
                <v:rect id="Rectangle 11" o:spid="_x0000_s1034" style="position:absolute;left:2396357;top:1718442;width:2285999;height:10312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A7MOwwAA&#10;ANsAAAAPAAAAZHJzL2Rvd25yZXYueG1sRE9Na8JAEL0X/A/LFHoR3aQHKdFVpNKSQylU24O3MTtm&#10;o9nZkJ1q+u/dQqG3ebzPWawG36oL9bEJbCCfZqCIq2Abrg187l4mT6CiIFtsA5OBH4qwWo7uFljY&#10;cOUPumylVimEY4EGnEhXaB0rRx7jNHTEiTuG3qMk2Nfa9nhN4b7Vj1k20x4bTg0OO3p2VJ23397A&#10;vhykPuWv8nbG8de4dIfqfXMw5uF+WM9BCQ3yL/5zlzbNz+H3l3SAXt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A7MOwwAAANsAAAAPAAAAAAAAAAAAAAAAAJcCAABkcnMvZG93&#10;bnJldi54bWxQSwUGAAAAAAQABAD1AAAAhwMAAAAA&#10;" filled="f" strokecolor="black [3213]" strokeweight="1pt">
                  <v:textbox>
                    <w:txbxContent>
                      <w:p w14:paraId="29EF3D27" w14:textId="77777777" w:rsidR="004F0E93" w:rsidRPr="00495437" w:rsidRDefault="004F0E93" w:rsidP="000B6D40">
                        <w:pPr>
                          <w:jc w:val="center"/>
                          <w:rPr>
                            <w:color w:val="000000" w:themeColor="text1"/>
                          </w:rPr>
                        </w:pPr>
                        <w:r w:rsidRPr="00495437">
                          <w:rPr>
                            <w:color w:val="000000" w:themeColor="text1"/>
                          </w:rPr>
                          <w:t>Articles retrieved through database search</w:t>
                        </w:r>
                      </w:p>
                      <w:p w14:paraId="5A09C906" w14:textId="77777777" w:rsidR="004F0E93" w:rsidRPr="00495437" w:rsidRDefault="004F0E93" w:rsidP="000B6D40">
                        <w:pPr>
                          <w:jc w:val="center"/>
                          <w:rPr>
                            <w:color w:val="000000" w:themeColor="text1"/>
                          </w:rPr>
                        </w:pPr>
                      </w:p>
                      <w:p w14:paraId="4471CC70" w14:textId="77777777" w:rsidR="004F0E93" w:rsidRPr="00495437" w:rsidRDefault="004F0E93" w:rsidP="000B6D40">
                        <w:pPr>
                          <w:jc w:val="center"/>
                          <w:rPr>
                            <w:color w:val="000000" w:themeColor="text1"/>
                          </w:rPr>
                        </w:pPr>
                        <w:r w:rsidRPr="00495437">
                          <w:rPr>
                            <w:color w:val="000000" w:themeColor="text1"/>
                          </w:rPr>
                          <w:t>(n=1169)</w:t>
                        </w:r>
                      </w:p>
                    </w:txbxContent>
                  </v:textbox>
                </v:rect>
                <v:shape id="Straight Arrow Connector 12" o:spid="_x0000_s1035" type="#_x0000_t32" style="position:absolute;left:3531475;top:2743200;width: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6TVEcIAAADbAAAADwAAAGRycy9kb3ducmV2LnhtbERPS2vCQBC+F/wPywi91Y0KfURXEUFq&#10;8WJTqXobsmOymJ0N2dXEf+8Khd7m43vOdN7ZSlyp8caxguEgAUGcO224ULD7Wb28g/ABWWPlmBTc&#10;yMN81nuaYqpdy990zUIhYgj7FBWUIdSplD4vyaIfuJo4cifXWAwRNoXUDbYx3FZylCSv0qLh2FBi&#10;TcuS8nN2sQry3WH/QVvzq9uxefusN8fNOPtS6rnfLSYgAnXhX/znXus4fwSPX+IBcnY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6TVEcIAAADbAAAADwAAAAAAAAAAAAAA&#10;AAChAgAAZHJzL2Rvd25yZXYueG1sUEsFBgAAAAAEAAQA+QAAAJADAAAAAA==&#10;" strokecolor="black [3213]" strokeweight=".5pt">
                  <v:stroke endarrow="block" joinstyle="miter"/>
                </v:shape>
                <v:rect id="Rectangle 14" o:spid="_x0000_s1036" style="position:absolute;left:5486400;top:2632841;width:182499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dBCWwwAA&#10;ANsAAAAPAAAAZHJzL2Rvd25yZXYueG1sRE9Na8JAEL0X/A/LCL2IbiyllOgqYmnJoRS09eBtzE6z&#10;qdnZkJ1q/PduQehtHu9z5sveN+pEXawDG5hOMlDEZbA1Vwa+Pl/Hz6CiIFtsApOBC0VYLgZ3c8xt&#10;OPOGTlupVArhmKMBJ9LmWsfSkcc4CS1x4r5D51ES7CptOzyncN/ohyx70h5rTg0OW1o7Ko/bX29g&#10;X/RS/Uzf5P2Io92ocIfy4+VgzP2wX81ACfXyL765C5vmP8LfL+kAvbg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7dBCWwwAAANsAAAAPAAAAAAAAAAAAAAAAAJcCAABkcnMvZG93&#10;bnJldi54bWxQSwUGAAAAAAQABAD1AAAAhwMAAAAA&#10;" filled="f" strokecolor="black [3213]" strokeweight="1pt">
                  <v:textbox>
                    <w:txbxContent>
                      <w:p w14:paraId="5CBCB5AF" w14:textId="77777777" w:rsidR="004F0E93" w:rsidRPr="00495437" w:rsidRDefault="004F0E93" w:rsidP="000B6D40">
                        <w:pPr>
                          <w:jc w:val="center"/>
                          <w:rPr>
                            <w:color w:val="000000" w:themeColor="text1"/>
                          </w:rPr>
                        </w:pPr>
                        <w:r w:rsidRPr="00495437">
                          <w:rPr>
                            <w:color w:val="000000" w:themeColor="text1"/>
                          </w:rPr>
                          <w:t>Duplicates removed</w:t>
                        </w:r>
                      </w:p>
                      <w:p w14:paraId="4E92E1FA" w14:textId="77777777" w:rsidR="004F0E93" w:rsidRPr="00495437" w:rsidRDefault="004F0E93" w:rsidP="000B6D40">
                        <w:pPr>
                          <w:jc w:val="center"/>
                          <w:rPr>
                            <w:color w:val="000000" w:themeColor="text1"/>
                          </w:rPr>
                        </w:pPr>
                        <w:r w:rsidRPr="00495437">
                          <w:rPr>
                            <w:color w:val="000000" w:themeColor="text1"/>
                          </w:rPr>
                          <w:t>(n=572)</w:t>
                        </w:r>
                      </w:p>
                    </w:txbxContent>
                  </v:textbox>
                </v:rect>
                <v:rect id="Rectangle 15" o:spid="_x0000_s1037" style="position:absolute;left:2396358;top:3310759;width:2286000;height:10312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OLUNwwAA&#10;ANsAAAAPAAAAZHJzL2Rvd25yZXYueG1sRE9Na8JAEL0X/A/LCL2Ibiy0lOgqYmnJoRS09eBtzE6z&#10;qdnZkJ1q/PduQehtHu9z5sveN+pEXawDG5hOMlDEZbA1Vwa+Pl/Hz6CiIFtsApOBC0VYLgZ3c8xt&#10;OPOGTlupVArhmKMBJ9LmWsfSkcc4CS1x4r5D51ES7CptOzyncN/ohyx70h5rTg0OW1o7Ko/bX29g&#10;X/RS/Uzf5P2Io92ocIfy4+VgzP2wX81ACfXyL765C5vmP8LfL+kAvbg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OLUNwwAAANsAAAAPAAAAAAAAAAAAAAAAAJcCAABkcnMvZG93&#10;bnJldi54bWxQSwUGAAAAAAQABAD1AAAAhwMAAAAA&#10;" filled="f" strokecolor="black [3213]" strokeweight="1pt">
                  <v:textbox>
                    <w:txbxContent>
                      <w:p w14:paraId="73F400C5" w14:textId="77777777" w:rsidR="004F0E93" w:rsidRPr="00495437" w:rsidRDefault="004F0E93" w:rsidP="000B6D40">
                        <w:pPr>
                          <w:jc w:val="center"/>
                          <w:rPr>
                            <w:color w:val="000000" w:themeColor="text1"/>
                          </w:rPr>
                        </w:pPr>
                        <w:r w:rsidRPr="00495437">
                          <w:rPr>
                            <w:color w:val="000000" w:themeColor="text1"/>
                          </w:rPr>
                          <w:t>Unique articles</w:t>
                        </w:r>
                      </w:p>
                      <w:p w14:paraId="72CE744F" w14:textId="77777777" w:rsidR="004F0E93" w:rsidRPr="00495437" w:rsidRDefault="004F0E93" w:rsidP="000B6D40">
                        <w:pPr>
                          <w:jc w:val="center"/>
                          <w:rPr>
                            <w:color w:val="000000" w:themeColor="text1"/>
                          </w:rPr>
                        </w:pPr>
                      </w:p>
                      <w:p w14:paraId="7550E685" w14:textId="77777777" w:rsidR="004F0E93" w:rsidRPr="00495437" w:rsidRDefault="004F0E93" w:rsidP="000B6D40">
                        <w:pPr>
                          <w:jc w:val="center"/>
                          <w:rPr>
                            <w:color w:val="000000" w:themeColor="text1"/>
                          </w:rPr>
                        </w:pPr>
                        <w:r w:rsidRPr="00495437">
                          <w:rPr>
                            <w:color w:val="000000" w:themeColor="text1"/>
                          </w:rPr>
                          <w:t>(n=597)</w:t>
                        </w:r>
                      </w:p>
                    </w:txbxContent>
                  </v:textbox>
                </v:rect>
                <v:rect id="Rectangle 18" o:spid="_x0000_s1038" style="position:absolute;left:5486400;top:4114800;width:1836420;height:11455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ORqTxQAA&#10;ANsAAAAPAAAAZHJzL2Rvd25yZXYueG1sRI9BS8NAEIXvQv/DMgUvpd3Ug0jabRFLJQcRrHrwNs2O&#10;2djsbMiObfz3zkHwNsN789436+0YO3OmIbeJHSwXBRjiOvmWGwdvr/v5HZgsyB67xOTghzJsN5Or&#10;NZY+XfiFzgdpjIZwLtFBEOlLa3MdKGJepJ5Ytc80RBRdh8b6AS8aHjt7UxS3NmLL2hCwp4dA9enw&#10;HR18VKM0X8tHeTrh7H1WhWP9vDs6dz0d71dghEb5N/9dV17xFVZ/0QHs5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o5GpPFAAAA2wAAAA8AAAAAAAAAAAAAAAAAlwIAAGRycy9k&#10;b3ducmV2LnhtbFBLBQYAAAAABAAEAPUAAACJAwAAAAA=&#10;" filled="f" strokecolor="black [3213]" strokeweight="1pt">
                  <v:textbox>
                    <w:txbxContent>
                      <w:p w14:paraId="3BA864D8" w14:textId="77777777" w:rsidR="004F0E93" w:rsidRPr="00495437" w:rsidRDefault="004F0E93" w:rsidP="000B6D40">
                        <w:pPr>
                          <w:jc w:val="center"/>
                          <w:rPr>
                            <w:color w:val="000000" w:themeColor="text1"/>
                          </w:rPr>
                        </w:pPr>
                        <w:r w:rsidRPr="00495437">
                          <w:rPr>
                            <w:color w:val="000000" w:themeColor="text1"/>
                          </w:rPr>
                          <w:t>Removed after screening of title and abstract</w:t>
                        </w:r>
                      </w:p>
                      <w:p w14:paraId="463174EE" w14:textId="77777777" w:rsidR="004F0E93" w:rsidRPr="00495437" w:rsidRDefault="004F0E93" w:rsidP="000B6D40">
                        <w:pPr>
                          <w:jc w:val="center"/>
                          <w:rPr>
                            <w:color w:val="000000" w:themeColor="text1"/>
                          </w:rPr>
                        </w:pPr>
                      </w:p>
                      <w:p w14:paraId="725FACB8" w14:textId="77777777" w:rsidR="004F0E93" w:rsidRPr="00495437" w:rsidRDefault="004F0E93" w:rsidP="000B6D40">
                        <w:pPr>
                          <w:jc w:val="center"/>
                          <w:rPr>
                            <w:color w:val="000000" w:themeColor="text1"/>
                          </w:rPr>
                        </w:pPr>
                        <w:r w:rsidRPr="00495437">
                          <w:rPr>
                            <w:color w:val="000000" w:themeColor="text1"/>
                          </w:rPr>
                          <w:t>(n=576)</w:t>
                        </w:r>
                      </w:p>
                    </w:txbxContent>
                  </v:textbox>
                </v:rect>
                <v:rect id="Rectangle 19" o:spid="_x0000_s1039" style="position:absolute;left:2396358;top:4918841;width:2400301;height:93591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db8IwwAA&#10;ANsAAAAPAAAAZHJzL2Rvd25yZXYueG1sRE9Na8JAEL0X/A/LCL2IbuyhtNFVxNKSQylo68HbmJ1m&#10;U7OzITvV+O/dgtDbPN7nzJe9b9SJulgHNjCdZKCIy2Brrgx8fb6On0BFQbbYBCYDF4qwXAzu5pjb&#10;cOYNnbZSqRTCMUcDTqTNtY6lI49xElrixH2HzqMk2FXadnhO4b7RD1n2qD3WnBoctrR2VB63v97A&#10;vuil+pm+yfsRR7tR4Q7lx8vBmPthv5qBEurlX3xzFzbNf4a/X9IBenE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db8IwwAAANsAAAAPAAAAAAAAAAAAAAAAAJcCAABkcnMvZG93&#10;bnJldi54bWxQSwUGAAAAAAQABAD1AAAAhwMAAAAA&#10;" filled="f" strokecolor="black [3213]" strokeweight="1pt">
                  <v:textbox>
                    <w:txbxContent>
                      <w:p w14:paraId="5B71FC03" w14:textId="77777777" w:rsidR="004F0E93" w:rsidRPr="00495437" w:rsidRDefault="004F0E93" w:rsidP="000B6D40">
                        <w:pPr>
                          <w:jc w:val="center"/>
                          <w:rPr>
                            <w:color w:val="000000" w:themeColor="text1"/>
                          </w:rPr>
                        </w:pPr>
                        <w:r w:rsidRPr="00495437">
                          <w:rPr>
                            <w:color w:val="000000" w:themeColor="text1"/>
                          </w:rPr>
                          <w:t>Eligible articles after screening of title and abstract</w:t>
                        </w:r>
                      </w:p>
                      <w:p w14:paraId="3EDDF1F5" w14:textId="77777777" w:rsidR="004F0E93" w:rsidRPr="00495437" w:rsidRDefault="004F0E93" w:rsidP="000B6D40">
                        <w:pPr>
                          <w:jc w:val="center"/>
                          <w:rPr>
                            <w:color w:val="000000" w:themeColor="text1"/>
                          </w:rPr>
                        </w:pPr>
                        <w:r w:rsidRPr="00495437">
                          <w:rPr>
                            <w:color w:val="000000" w:themeColor="text1"/>
                          </w:rPr>
                          <w:t>(n=21)</w:t>
                        </w:r>
                      </w:p>
                    </w:txbxContent>
                  </v:textbox>
                </v:rect>
                <v:shape id="Straight Arrow Connector 21" o:spid="_x0000_s1040" type="#_x0000_t32" style="position:absolute;left:3547241;top:4682359;width:19431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RqB28UAAADbAAAADwAAAGRycy9kb3ducmV2LnhtbESPQWvCQBSE7wX/w/IEb3WjQtXUVaRQ&#10;bPGiUbS9PbKvyWL2bchuTfrvu4LgcZiZb5jFqrOVuFLjjWMFo2ECgjh32nCh4Hh4f56B8AFZY+WY&#10;FPyRh9Wy97TAVLuW93TNQiEihH2KCsoQ6lRKn5dk0Q9dTRy9H9dYDFE2hdQNthFuKzlOkhdp0XBc&#10;KLGmt5LyS/ZrFeTHr/Ocduak24mZburt93aSfSo16HfrVxCBuvAI39sfWsF4BLcv8QfI5T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RqB28UAAADbAAAADwAAAAAAAAAA&#10;AAAAAAChAgAAZHJzL2Rvd25yZXYueG1sUEsFBgAAAAAEAAQA+QAAAJMDAAAAAA==&#10;" strokecolor="black [3213]" strokeweight=".5pt">
                  <v:stroke endarrow="block" joinstyle="miter"/>
                </v:shape>
                <v:rect id="Rectangle 23" o:spid="_x0000_s1041" style="position:absolute;left:5486400;top:5486400;width:1824990;height:10287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8UJfxgAA&#10;ANsAAAAPAAAAZHJzL2Rvd25yZXYueG1sRI9Pa8JAFMTvhX6H5RV6Ed1ooUh0laK05FAK9c/B2zP7&#10;zKZm34bsq6bfvlsoeBxm5jfMfNn7Rl2oi3VgA+NRBoq4DLbmysBu+zqcgoqCbLEJTAZ+KMJycX83&#10;x9yGK3/SZSOVShCOORpwIm2udSwdeYyj0BIn7xQ6j5JkV2nb4TXBfaMnWfasPdacFhy2tHJUnjff&#10;3sCh6KX6Gr/J+xkH+0HhjuXH+mjM40P/MgMl1Mst/N8urIHJE/x9ST9AL3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68UJfxgAAANsAAAAPAAAAAAAAAAAAAAAAAJcCAABkcnMv&#10;ZG93bnJldi54bWxQSwUGAAAAAAQABAD1AAAAigMAAAAA&#10;" filled="f" strokecolor="black [3213]" strokeweight="1pt">
                  <v:textbox>
                    <w:txbxContent>
                      <w:p w14:paraId="639808F0" w14:textId="77777777" w:rsidR="004F0E93" w:rsidRPr="00495437" w:rsidRDefault="004F0E93" w:rsidP="000B6D40">
                        <w:pPr>
                          <w:jc w:val="center"/>
                          <w:rPr>
                            <w:color w:val="000000" w:themeColor="text1"/>
                          </w:rPr>
                        </w:pPr>
                        <w:r w:rsidRPr="00495437">
                          <w:rPr>
                            <w:color w:val="000000" w:themeColor="text1"/>
                          </w:rPr>
                          <w:t>Removed after full text review</w:t>
                        </w:r>
                      </w:p>
                      <w:p w14:paraId="5A9BBD39" w14:textId="77777777" w:rsidR="004F0E93" w:rsidRPr="00495437" w:rsidRDefault="004F0E93" w:rsidP="000B6D40">
                        <w:pPr>
                          <w:jc w:val="center"/>
                          <w:rPr>
                            <w:color w:val="000000" w:themeColor="text1"/>
                          </w:rPr>
                        </w:pPr>
                      </w:p>
                      <w:p w14:paraId="23B70BFA" w14:textId="77777777" w:rsidR="004F0E93" w:rsidRPr="00495437" w:rsidRDefault="004F0E93" w:rsidP="000B6D40">
                        <w:pPr>
                          <w:jc w:val="center"/>
                          <w:rPr>
                            <w:color w:val="000000" w:themeColor="text1"/>
                          </w:rPr>
                        </w:pPr>
                        <w:r w:rsidRPr="00495437">
                          <w:rPr>
                            <w:color w:val="000000" w:themeColor="text1"/>
                          </w:rPr>
                          <w:t>(n=</w:t>
                        </w:r>
                        <w:r>
                          <w:rPr>
                            <w:color w:val="000000" w:themeColor="text1"/>
                          </w:rPr>
                          <w:t>13</w:t>
                        </w:r>
                        <w:r w:rsidRPr="00495437">
                          <w:rPr>
                            <w:color w:val="000000" w:themeColor="text1"/>
                          </w:rPr>
                          <w:t>)</w:t>
                        </w:r>
                      </w:p>
                      <w:p w14:paraId="4053283F" w14:textId="77777777" w:rsidR="004F0E93" w:rsidRPr="00495437" w:rsidRDefault="004F0E93" w:rsidP="000B6D40">
                        <w:pPr>
                          <w:jc w:val="center"/>
                          <w:rPr>
                            <w:color w:val="000000" w:themeColor="text1"/>
                          </w:rPr>
                        </w:pPr>
                      </w:p>
                    </w:txbxContent>
                  </v:textbox>
                </v:rect>
                <v:rect id="Rectangle 24" o:spid="_x0000_s1042" style="position:absolute;left:2396358;top:6345149;width:2402205;height:74539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GNorxgAA&#10;ANsAAAAPAAAAZHJzL2Rvd25yZXYueG1sRI9Pa8JAFMTvhX6H5RV6Ed0opUh0laK05FAK9c/B2zP7&#10;zKZm34bsq6bfvlsoeBxm5jfMfNn7Rl2oi3VgA+NRBoq4DLbmysBu+zqcgoqCbLEJTAZ+KMJycX83&#10;x9yGK3/SZSOVShCOORpwIm2udSwdeYyj0BIn7xQ6j5JkV2nb4TXBfaMnWfasPdacFhy2tHJUnjff&#10;3sCh6KX6Gr/J+xkH+0HhjuXH+mjM40P/MgMl1Mst/N8urIHJE/x9ST9AL3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1GNorxgAAANsAAAAPAAAAAAAAAAAAAAAAAJcCAABkcnMv&#10;ZG93bnJldi54bWxQSwUGAAAAAAQABAD1AAAAigMAAAAA&#10;" filled="f" strokecolor="black [3213]" strokeweight="1pt">
                  <v:textbox>
                    <w:txbxContent>
                      <w:p w14:paraId="513BDC17" w14:textId="77777777" w:rsidR="004F0E93" w:rsidRPr="00495437" w:rsidRDefault="004F0E93" w:rsidP="000B6D40">
                        <w:pPr>
                          <w:jc w:val="center"/>
                          <w:rPr>
                            <w:color w:val="000000" w:themeColor="text1"/>
                          </w:rPr>
                        </w:pPr>
                        <w:r w:rsidRPr="00495437">
                          <w:rPr>
                            <w:color w:val="000000" w:themeColor="text1"/>
                          </w:rPr>
                          <w:t>Eligible articles after full text review (n=</w:t>
                        </w:r>
                        <w:r>
                          <w:rPr>
                            <w:color w:val="000000" w:themeColor="text1"/>
                          </w:rPr>
                          <w:t>8</w:t>
                        </w:r>
                        <w:r w:rsidRPr="00495437">
                          <w:rPr>
                            <w:color w:val="000000" w:themeColor="text1"/>
                          </w:rPr>
                          <w:t>)</w:t>
                        </w:r>
                      </w:p>
                    </w:txbxContent>
                  </v:textbox>
                </v:rect>
                <v:rect id="Rectangle 25" o:spid="_x0000_s1043" style="position:absolute;top:7078716;width:1828800;height:123438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VH+wxgAA&#10;ANsAAAAPAAAAZHJzL2Rvd25yZXYueG1sRI9Pa8JAFMTvhX6H5RV6Ed0otEh0laK05FAK9c/B2zP7&#10;zKZm34bsq6bfvlsoeBxm5jfMfNn7Rl2oi3VgA+NRBoq4DLbmysBu+zqcgoqCbLEJTAZ+KMJycX83&#10;x9yGK3/SZSOVShCOORpwIm2udSwdeYyj0BIn7xQ6j5JkV2nb4TXBfaMnWfasPdacFhy2tHJUnjff&#10;3sCh6KX6Gr/J+xkH+0HhjuXH+mjM40P/MgMl1Mst/N8urIHJE/x9ST9AL3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aVH+wxgAAANsAAAAPAAAAAAAAAAAAAAAAAJcCAABkcnMv&#10;ZG93bnJldi54bWxQSwUGAAAAAAQABAD1AAAAigMAAAAA&#10;" filled="f" strokecolor="black [3213]" strokeweight="1pt">
                  <v:textbox>
                    <w:txbxContent>
                      <w:p w14:paraId="00774B15" w14:textId="77777777" w:rsidR="004F0E93" w:rsidRPr="00495437" w:rsidRDefault="004F0E93" w:rsidP="000B6D40">
                        <w:pPr>
                          <w:jc w:val="center"/>
                          <w:rPr>
                            <w:color w:val="000000" w:themeColor="text1"/>
                          </w:rPr>
                        </w:pPr>
                        <w:r w:rsidRPr="00495437">
                          <w:rPr>
                            <w:color w:val="000000" w:themeColor="text1"/>
                          </w:rPr>
                          <w:t>Added from reference and citation screening (n=</w:t>
                        </w:r>
                        <w:r>
                          <w:rPr>
                            <w:color w:val="000000" w:themeColor="text1"/>
                          </w:rPr>
                          <w:t>8</w:t>
                        </w:r>
                        <w:r w:rsidRPr="00495437">
                          <w:rPr>
                            <w:color w:val="000000" w:themeColor="text1"/>
                          </w:rPr>
                          <w:t>)</w:t>
                        </w:r>
                      </w:p>
                    </w:txbxContent>
                  </v:textbox>
                </v:rect>
                <v:rect id="Rectangle 26" o:spid="_x0000_s1044" style="position:absolute;left:2412124;top:7662041;width:2399665;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huHHxQAA&#10;ANsAAAAPAAAAZHJzL2Rvd25yZXYueG1sRI9Ba8JAFITvhf6H5RW8iG70ICW6irS05CCFanvw9sw+&#10;s9Hs25B9avz33UKhx2FmvmEWq9436kpdrAMbmIwzUMRlsDVXBr52b6NnUFGQLTaBycCdIqyWjw8L&#10;zG248Sddt1KpBOGYowEn0uZax9KRxzgOLXHyjqHzKEl2lbYd3hLcN3qaZTPtsea04LClF0fleXvx&#10;BvZFL9Vp8i6bMw6/h4U7lB+vB2MGT/16Dkqol//wX7uwBqYz+P2SfoBe/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qG4cfFAAAA2wAAAA8AAAAAAAAAAAAAAAAAlwIAAGRycy9k&#10;b3ducmV2LnhtbFBLBQYAAAAABAAEAPUAAACJAwAAAAA=&#10;" filled="f" strokecolor="black [3213]" strokeweight="1pt">
                  <v:textbox>
                    <w:txbxContent>
                      <w:p w14:paraId="7B88073E" w14:textId="77777777" w:rsidR="004F0E93" w:rsidRPr="00495437" w:rsidRDefault="004F0E93" w:rsidP="000B6D40">
                        <w:pPr>
                          <w:jc w:val="center"/>
                          <w:rPr>
                            <w:color w:val="FFFFFF" w:themeColor="background1"/>
                            <w14:textFill>
                              <w14:noFill/>
                            </w14:textFill>
                          </w:rPr>
                        </w:pPr>
                        <w:r w:rsidRPr="00495437">
                          <w:rPr>
                            <w:color w:val="000000" w:themeColor="text1"/>
                          </w:rPr>
                          <w:t>Studies included in final analysis (n=16)</w:t>
                        </w:r>
                      </w:p>
                    </w:txbxContent>
                  </v:textbox>
                </v:rect>
                <v:line id="Straight Connector 27" o:spid="_x0000_s1045" style="position:absolute;flip:y;visibility:visible;mso-wrap-style:square" from="4351282,567559" to="4351282,10177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iQ3GcMAAADbAAAADwAAAGRycy9kb3ducmV2LnhtbESPQWsCMRSE74X+h/AKvdWsHrSsRpEF&#10;Ww9etGXp8bF57q4mL0sSdeuvN4LgcZiZb5jZordGnMmH1rGC4SADQVw53XKt4Pdn9fEJIkRkjcYx&#10;KfinAIv568sMc+0uvKXzLtYiQTjkqKCJsculDFVDFsPAdcTJ2ztvMSbpa6k9XhLcGjnKsrG02HJa&#10;aLCjoqHquDtZBYUp//rvL8+xPFz3pw2tioMxSr2/9cspiEh9fIYf7bVWMJrA/Uv6AXJ+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IkNxnDAAAA2wAAAA8AAAAAAAAAAAAA&#10;AAAAoQIAAGRycy9kb3ducmV2LnhtbFBLBQYAAAAABAAEAPkAAACRAwAAAAA=&#10;" strokecolor="black [3213]" strokeweight=".5pt">
                  <v:stroke joinstyle="miter"/>
                </v:line>
                <v:line id="Straight Connector 28" o:spid="_x0000_s1046" style="position:absolute;flip:y;visibility:visible;mso-wrap-style:square" from="2632841,567559" to="2632841,10177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7uja8EAAADbAAAADwAAAGRycy9kb3ducmV2LnhtbERPz2vCMBS+D/Y/hCd4W1N7GKNrFCl0&#10;22GXqciOj+bZVpOXkkSt++uXg+Dx4/tdrSZrxIV8GBwrWGQ5COLW6YE7Bbtt8/IGIkRkjcYxKbhR&#10;gNXy+anCUrsr/9BlEzuRQjiUqKCPcSylDG1PFkPmRuLEHZy3GBP0ndQeryncGlnk+au0OHBq6HGk&#10;uqf2tDlbBbXZ/06fH57j/vh3OH9TUx+NUWo+m9bvICJN8SG+u7+0giKNTV/SD5DL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Tu6NrwQAAANsAAAAPAAAAAAAAAAAAAAAA&#10;AKECAABkcnMvZG93bnJldi54bWxQSwUGAAAAAAQABAD5AAAAjwMAAAAA&#10;" strokecolor="black [3213]" strokeweight=".5pt">
                  <v:stroke joinstyle="miter"/>
                </v:line>
                <v:line id="Straight Connector 29" o:spid="_x0000_s1047" style="position:absolute;flip:y;visibility:visible;mso-wrap-style:square" from="1040524,567559" to="1041887,10232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PcG8MMAAADbAAAADwAAAGRycy9kb3ducmV2LnhtbESPQWsCMRSE74X+h/AKvdWsHsSuRpEF&#10;Ww9etGXp8bF57q4mL0sSdeuvN4LgcZiZb5jZordGnMmH1rGC4SADQVw53XKt4Pdn9TEBESKyRuOY&#10;FPxTgMX89WWGuXYX3tJ5F2uRIBxyVNDE2OVShqohi2HgOuLk7Z23GJP0tdQeLwlujRxl2VhabDkt&#10;NNhR0VB13J2sgsKUf/33l+dYHq7704ZWxcEYpd7f+uUURKQ+PsOP9lorGH3C/Uv6AXJ+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z3BvDDAAAA2wAAAA8AAAAAAAAAAAAA&#10;AAAAoQIAAGRycy9kb3ducmV2LnhtbFBLBQYAAAAABAAEAPkAAACRAwAAAAA=&#10;" strokecolor="black [3213]" strokeweight=".5pt">
                  <v:stroke joinstyle="miter"/>
                </v:line>
                <v:shape id="Straight Arrow Connector 31" o:spid="_x0000_s1048" type="#_x0000_t32" style="position:absolute;left:3547241;top:2979683;width:19431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MMXBsUAAADbAAAADwAAAGRycy9kb3ducmV2LnhtbESPQWvCQBSE7wX/w/KE3urGBtRGVxGh&#10;tOKlRmnr7ZF9JovZtyG7Nem/7xYEj8PMfMMsVr2txZVabxwrGI8SEMSF04ZLBcfD69MMhA/IGmvH&#10;pOCXPKyWg4cFZtp1vKdrHkoRIewzVFCF0GRS+qIii37kGuLonV1rMUTZllK32EW4reVzkkykRcNx&#10;ocKGNhUVl/zHKiiO318v9GE+dZea6VuzO+3SfKvU47Bfz0EE6sM9fGu/awXpGP6/xB8gl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MMXBsUAAADbAAAADwAAAAAAAAAA&#10;AAAAAAChAgAAZHJzL2Rvd25yZXYueG1sUEsFBgAAAAAEAAQA+QAAAJMDAAAAAA==&#10;" strokecolor="black [3213]" strokeweight=".5pt">
                  <v:stroke endarrow="block" joinstyle="miter"/>
                </v:shape>
                <v:shape id="Straight Arrow Connector 32" o:spid="_x0000_s1049" type="#_x0000_t32" style="position:absolute;left:3547241;top:4351283;width: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BGJccUAAADbAAAADwAAAGRycy9kb3ducmV2LnhtbESPQWvCQBSE70L/w/IKvelGA9ZGVxFB&#10;WvFSo7T19sg+k8Xs25DdmvTfdwsFj8PMfMMsVr2txY1abxwrGI8SEMSF04ZLBafjdjgD4QOyxtox&#10;KfghD6vlw2CBmXYdH+iWh1JECPsMFVQhNJmUvqjIoh+5hjh6F9daDFG2pdQtdhFuazlJkqm0aDgu&#10;VNjQpqLimn9bBcXp6/OF3s2H7lLz/Nrsz/s03yn19Niv5yAC9eEe/m+/aQXpBP6+xB8gl7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2BGJccUAAADbAAAADwAAAAAAAAAA&#10;AAAAAAChAgAAZHJzL2Rvd25yZXYueG1sUEsFBgAAAAAEAAQA+QAAAJMDAAAAAA==&#10;" strokecolor="black [3213]" strokeweight=".5pt">
                  <v:stroke endarrow="block" joinstyle="miter"/>
                </v:shape>
                <v:shape id="Straight Arrow Connector 34" o:spid="_x0000_s1050" type="#_x0000_t32" style="position:absolute;left:3547241;top:5943600;width:19431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LS0nsUAAADbAAAADwAAAGRycy9kb3ducmV2LnhtbESPQUvDQBSE74L/YXmCt2ajkdrGboII&#10;otJLG0urt0f2mSxm34bs2sR/7xYKHoeZ+YZZlZPtxJEGbxwruElSEMS104YbBbv359kChA/IGjvH&#10;pOCXPJTF5cUKc+1G3tKxCo2IEPY5KmhD6HMpfd2SRZ+4njh6X26wGKIcGqkHHCPcdvI2TefSouG4&#10;0GJPTy3V39WPVVDvPg5L2pi9HjNz/9KvP9dZ9abU9dX0+AAi0BT+w+f2q1aQ3cHpS/wBsvg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LS0nsUAAADbAAAADwAAAAAAAAAA&#10;AAAAAAChAgAAZHJzL2Rvd25yZXYueG1sUEsFBgAAAAAEAAQA+QAAAJMDAAAAAA==&#10;" strokecolor="black [3213]" strokeweight=".5pt">
                  <v:stroke endarrow="block" joinstyle="miter"/>
                </v:shape>
                <v:shape id="Straight Arrow Connector 35" o:spid="_x0000_s1051" type="#_x0000_t32" style="position:absolute;left:3547241;top:7078717;width: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gRBcUAAADbAAAADwAAAGRycy9kb3ducmV2LnhtbESPQUvDQBSE74L/YXmCt2ajwdrGboII&#10;otJLG0urt0f2mSxm34bs2sR/7xYKHoeZ+YZZlZPtxJEGbxwruElSEMS104YbBbv359kChA/IGjvH&#10;pOCXPJTF5cUKc+1G3tKxCo2IEPY5KmhD6HMpfd2SRZ+4njh6X26wGKIcGqkHHCPcdvI2TefSouG4&#10;0GJPTy3V39WPVVDvPg5L2pi9HjNz/9KvP9dZ9abU9dX0+AAi0BT+w+f2q1aQ3cHpS/wBsvg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gRBcUAAADbAAAADwAAAAAAAAAA&#10;AAAAAAChAgAAZHJzL2Rvd25yZXYueG1sUEsFBgAAAAAEAAQA+QAAAJMDAAAAAA==&#10;" strokecolor="black [3213]" strokeweight=".5pt">
                  <v:stroke endarrow="block" joinstyle="miter"/>
                </v:shape>
                <v:shape id="Straight Arrow Connector 39" o:spid="_x0000_s1052" type="#_x0000_t32" style="position:absolute;left:1828800;top:7441324;width:17145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rUbAMUAAADbAAAADwAAAGRycy9kb3ducmV2LnhtbESPT2vCQBTE70K/w/IKvemmDWhNXUWE&#10;UsVLTcU/t0f2NVmafRuyq0m/fbcgeBxm5jfMbNHbWlyp9caxgudRAoK4cNpwqWD/9T58BeEDssba&#10;MSn4JQ+L+cNghpl2He/omodSRAj7DBVUITSZlL6oyKIfuYY4et+utRiibEupW+wi3NbyJUnG0qLh&#10;uFBhQ6uKip/8YhUU+9NxSp/moLvUTD6a7Xmb5hulnh775RuIQH24h2/ttVaQTuH/S/wBcv4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rUbAMUAAADbAAAADwAAAAAAAAAA&#10;AAAAAAChAgAAZHJzL2Rvd25yZXYueG1sUEsFBgAAAAAEAAQA+QAAAJMDAAAAAA==&#10;" strokecolor="black [3213]" strokeweight=".5pt">
                  <v:stroke endarrow="block" joinstyle="miter"/>
                </v:shape>
                <w10:wrap type="square"/>
              </v:group>
            </w:pict>
          </mc:Fallback>
        </mc:AlternateContent>
      </w:r>
      <w:r w:rsidR="005E1D8A" w:rsidRPr="00B616FC">
        <w:rPr>
          <w:rFonts w:asciiTheme="minorHAnsi" w:hAnsiTheme="minorHAnsi"/>
          <w:noProof/>
          <w:color w:val="000000" w:themeColor="text1"/>
          <w:lang w:val="en-GB"/>
        </w:rPr>
        <mc:AlternateContent>
          <mc:Choice Requires="wps">
            <w:drawing>
              <wp:anchor distT="0" distB="0" distL="114300" distR="114300" simplePos="0" relativeHeight="251660288" behindDoc="0" locked="0" layoutInCell="1" allowOverlap="1" wp14:anchorId="510959C0" wp14:editId="2BFDAE82">
                <wp:simplePos x="0" y="0"/>
                <wp:positionH relativeFrom="column">
                  <wp:posOffset>-291985</wp:posOffset>
                </wp:positionH>
                <wp:positionV relativeFrom="paragraph">
                  <wp:posOffset>289</wp:posOffset>
                </wp:positionV>
                <wp:extent cx="54864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4864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3929C8" w14:textId="01625124" w:rsidR="004F0E93" w:rsidRPr="004C2261" w:rsidRDefault="004F0E93">
                            <w:pPr>
                              <w:rPr>
                                <w:rFonts w:asciiTheme="minorHAnsi" w:hAnsiTheme="minorHAnsi"/>
                              </w:rPr>
                            </w:pPr>
                            <w:r w:rsidRPr="004C2261">
                              <w:rPr>
                                <w:rFonts w:asciiTheme="minorHAnsi" w:hAnsiTheme="minorHAnsi"/>
                              </w:rPr>
                              <w:t xml:space="preserve">Figure 1. Flow chart of included articles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0959C0" id="_x0000_t202" coordsize="21600,21600" o:spt="202" path="m0,0l0,21600,21600,21600,21600,0xe">
                <v:stroke joinstyle="miter"/>
                <v:path gradientshapeok="t" o:connecttype="rect"/>
              </v:shapetype>
              <v:shape id="Text Box 8" o:spid="_x0000_s1053" type="#_x0000_t202" style="position:absolute;left:0;text-align:left;margin-left:-23pt;margin-top:0;width:6in;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" filled="f" stroked="f">
                <v:textbox>
                  <w:txbxContent>
                    <w:p w14:paraId="613929C8" w14:textId="01625124" w:rsidR="004F0E93" w:rsidRPr="004C2261" w:rsidRDefault="004F0E93">
                      <w:pPr>
                        <w:rPr>
                          <w:rFonts w:asciiTheme="minorHAnsi" w:hAnsiTheme="minorHAnsi"/>
                        </w:rPr>
                      </w:pPr>
                      <w:r w:rsidRPr="004C2261">
                        <w:rPr>
                          <w:rFonts w:asciiTheme="minorHAnsi" w:hAnsiTheme="minorHAnsi"/>
                        </w:rPr>
                        <w:t xml:space="preserve">Figure 1. Flow chart of included articles </w:t>
                      </w:r>
                    </w:p>
                  </w:txbxContent>
                </v:textbox>
                <w10:wrap type="square"/>
              </v:shape>
            </w:pict>
          </mc:Fallback>
        </mc:AlternateContent>
      </w:r>
    </w:p>
    <w:p w14:paraId="3E1D089D" w14:textId="77777777" w:rsidR="005E1D8A" w:rsidRPr="00B616FC" w:rsidRDefault="005E1D8A" w:rsidP="002324CA">
      <w:pPr>
        <w:spacing w:line="480" w:lineRule="auto"/>
        <w:jc w:val="both"/>
        <w:rPr>
          <w:rFonts w:asciiTheme="minorHAnsi" w:hAnsiTheme="minorHAnsi"/>
          <w:color w:val="000000" w:themeColor="text1"/>
          <w:lang w:val="en-GB"/>
        </w:rPr>
      </w:pPr>
    </w:p>
    <w:p w14:paraId="11939C37" w14:textId="2115B458" w:rsidR="00134D4E" w:rsidRPr="00B616FC" w:rsidRDefault="00134D4E"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lastRenderedPageBreak/>
        <w:t xml:space="preserve">A literature </w:t>
      </w:r>
      <w:proofErr w:type="gramStart"/>
      <w:r w:rsidRPr="00B616FC">
        <w:rPr>
          <w:rFonts w:asciiTheme="minorHAnsi" w:hAnsiTheme="minorHAnsi"/>
          <w:color w:val="000000" w:themeColor="text1"/>
          <w:lang w:val="en-GB"/>
        </w:rPr>
        <w:t>search</w:t>
      </w:r>
      <w:proofErr w:type="gramEnd"/>
      <w:r w:rsidRPr="00B616FC">
        <w:rPr>
          <w:rFonts w:asciiTheme="minorHAnsi" w:hAnsiTheme="minorHAnsi"/>
          <w:color w:val="000000" w:themeColor="text1"/>
          <w:lang w:val="en-GB"/>
        </w:rPr>
        <w:t xml:space="preserve"> of four relevant databases (PubMed, Scopus, Web of Science and Google Scholar), was conducted in July 2020, generating a total of 1169 articles. After screening the titles and abstracts of the 597 unique articles, </w:t>
      </w:r>
      <w:r w:rsidR="00617CB6" w:rsidRPr="00B616FC">
        <w:rPr>
          <w:rFonts w:asciiTheme="minorHAnsi" w:hAnsiTheme="minorHAnsi"/>
          <w:color w:val="000000" w:themeColor="text1"/>
          <w:lang w:val="en-GB"/>
        </w:rPr>
        <w:t xml:space="preserve">21 eligible articles remained. </w:t>
      </w:r>
      <w:r w:rsidR="00731954" w:rsidRPr="00B616FC">
        <w:rPr>
          <w:rFonts w:asciiTheme="minorHAnsi" w:hAnsiTheme="minorHAnsi"/>
          <w:color w:val="000000" w:themeColor="text1"/>
          <w:lang w:val="en-GB"/>
        </w:rPr>
        <w:t xml:space="preserve">After a full text review, </w:t>
      </w:r>
      <w:r w:rsidR="00617CB6" w:rsidRPr="00B616FC">
        <w:rPr>
          <w:rFonts w:asciiTheme="minorHAnsi" w:hAnsiTheme="minorHAnsi"/>
          <w:color w:val="000000" w:themeColor="text1"/>
          <w:lang w:val="en-GB"/>
        </w:rPr>
        <w:t>8</w:t>
      </w:r>
      <w:r w:rsidRPr="00B616FC">
        <w:rPr>
          <w:rFonts w:asciiTheme="minorHAnsi" w:hAnsiTheme="minorHAnsi"/>
          <w:color w:val="000000" w:themeColor="text1"/>
          <w:lang w:val="en-GB"/>
        </w:rPr>
        <w:t xml:space="preserve"> articles</w:t>
      </w:r>
      <w:r w:rsidR="00731954" w:rsidRPr="00B616FC">
        <w:rPr>
          <w:rFonts w:asciiTheme="minorHAnsi" w:hAnsiTheme="minorHAnsi"/>
          <w:color w:val="000000" w:themeColor="text1"/>
          <w:lang w:val="en-GB"/>
        </w:rPr>
        <w:t xml:space="preserve"> remained and</w:t>
      </w:r>
      <w:r w:rsidRPr="00B616FC">
        <w:rPr>
          <w:rFonts w:asciiTheme="minorHAnsi" w:hAnsiTheme="minorHAnsi"/>
          <w:color w:val="000000" w:themeColor="text1"/>
          <w:lang w:val="en-GB"/>
        </w:rPr>
        <w:t xml:space="preserve"> were included in the final analysis. A ‘snowballing’ technique</w:t>
      </w:r>
      <w:r w:rsidR="0074112D" w:rsidRPr="00B616FC">
        <w:rPr>
          <w:rFonts w:asciiTheme="minorHAnsi" w:hAnsiTheme="minorHAnsi"/>
          <w:color w:val="000000" w:themeColor="text1"/>
          <w:lang w:val="en-GB"/>
        </w:rPr>
        <w:t xml:space="preserve"> was also employed</w:t>
      </w:r>
      <w:r w:rsidRPr="00B616FC">
        <w:rPr>
          <w:rFonts w:asciiTheme="minorHAnsi" w:hAnsiTheme="minorHAnsi"/>
          <w:color w:val="000000" w:themeColor="text1"/>
          <w:lang w:val="en-GB"/>
        </w:rPr>
        <w:t>, in which citations and references of eligible articles were screened to find additional relevant articles, that may not have appeared during the database search.</w:t>
      </w:r>
      <w:r w:rsidR="0074112D" w:rsidRPr="00B616FC">
        <w:rPr>
          <w:rFonts w:asciiTheme="minorHAnsi" w:hAnsiTheme="minorHAnsi"/>
          <w:color w:val="000000" w:themeColor="text1"/>
          <w:lang w:val="en-GB"/>
        </w:rPr>
        <w:t xml:space="preserve"> An additional 8 articles were retrieved from this technique. Therefore, a total of 16 articles were</w:t>
      </w:r>
      <w:r w:rsidR="00A33422" w:rsidRPr="00B616FC">
        <w:rPr>
          <w:rFonts w:asciiTheme="minorHAnsi" w:hAnsiTheme="minorHAnsi"/>
          <w:color w:val="000000" w:themeColor="text1"/>
          <w:lang w:val="en-GB"/>
        </w:rPr>
        <w:t xml:space="preserve"> included in the final analysis</w:t>
      </w:r>
      <w:r w:rsidR="003F6425" w:rsidRPr="00B616FC">
        <w:rPr>
          <w:rFonts w:asciiTheme="minorHAnsi" w:hAnsiTheme="minorHAnsi"/>
          <w:color w:val="000000" w:themeColor="text1"/>
          <w:lang w:val="en-GB"/>
        </w:rPr>
        <w:t xml:space="preserve"> (S</w:t>
      </w:r>
      <w:r w:rsidR="00A33422" w:rsidRPr="00B616FC">
        <w:rPr>
          <w:rFonts w:asciiTheme="minorHAnsi" w:hAnsiTheme="minorHAnsi"/>
          <w:color w:val="000000" w:themeColor="text1"/>
          <w:lang w:val="en-GB"/>
        </w:rPr>
        <w:t>ee appendix 1).</w:t>
      </w:r>
      <w:r w:rsidRPr="00B616FC">
        <w:rPr>
          <w:rFonts w:asciiTheme="minorHAnsi" w:hAnsiTheme="minorHAnsi"/>
          <w:color w:val="000000" w:themeColor="text1"/>
          <w:lang w:val="en-GB"/>
        </w:rPr>
        <w:t xml:space="preserve"> For Google Scholar, results generated thousands of articles per search, which was not </w:t>
      </w:r>
      <w:r w:rsidR="00617CB6" w:rsidRPr="00B616FC">
        <w:rPr>
          <w:rFonts w:asciiTheme="minorHAnsi" w:hAnsiTheme="minorHAnsi"/>
          <w:color w:val="000000" w:themeColor="text1"/>
          <w:lang w:val="en-GB"/>
        </w:rPr>
        <w:t>a feasible number</w:t>
      </w:r>
      <w:r w:rsidRPr="00B616FC">
        <w:rPr>
          <w:rFonts w:asciiTheme="minorHAnsi" w:hAnsiTheme="minorHAnsi"/>
          <w:color w:val="000000" w:themeColor="text1"/>
          <w:lang w:val="en-GB"/>
        </w:rPr>
        <w:t xml:space="preserve"> for this project. Therefore, the first 30 articles obtained from the searches were included in the process, given that results are sorted by relevance, to ensure reproducibility. </w:t>
      </w:r>
    </w:p>
    <w:p w14:paraId="66DC95A9" w14:textId="77777777" w:rsidR="00134D4E" w:rsidRPr="00B616FC" w:rsidRDefault="00134D4E" w:rsidP="002324CA">
      <w:pPr>
        <w:spacing w:line="480" w:lineRule="auto"/>
        <w:jc w:val="both"/>
        <w:rPr>
          <w:rFonts w:asciiTheme="minorHAnsi" w:hAnsiTheme="minorHAnsi"/>
          <w:color w:val="000000" w:themeColor="text1"/>
          <w:lang w:val="en-GB"/>
        </w:rPr>
      </w:pPr>
    </w:p>
    <w:p w14:paraId="376670A0" w14:textId="059F4F85" w:rsidR="00134D4E" w:rsidRPr="00B616FC" w:rsidRDefault="00134D4E" w:rsidP="002324CA">
      <w:pPr>
        <w:spacing w:line="480" w:lineRule="auto"/>
        <w:jc w:val="both"/>
        <w:rPr>
          <w:rFonts w:asciiTheme="minorHAnsi" w:hAnsiTheme="minorHAnsi" w:cs="TimesNewRomanPSMT"/>
          <w:color w:val="000000" w:themeColor="text1"/>
          <w:lang w:val="en-GB"/>
        </w:rPr>
      </w:pPr>
      <w:r w:rsidRPr="00B616FC">
        <w:rPr>
          <w:rFonts w:asciiTheme="minorHAnsi" w:hAnsiTheme="minorHAnsi"/>
          <w:color w:val="000000" w:themeColor="text1"/>
          <w:lang w:val="en-GB"/>
        </w:rPr>
        <w:t xml:space="preserve">Search terms included “domestic abuse”, “domestic violence”, and “family violence”, to account for varied terminology used to describe DVA identified in the initial searches of the literature. “Transgender”, “non-binary” and “LGBT” were also used in conjunction with the DVA search terms, to identify the most relevant articles. “LGBT” was used as a search term to avoid missing important articles, because the literature review highlighted that trans experiences are often included in </w:t>
      </w:r>
      <w:r w:rsidR="00617CB6" w:rsidRPr="00B616FC">
        <w:rPr>
          <w:rFonts w:asciiTheme="minorHAnsi" w:hAnsiTheme="minorHAnsi"/>
          <w:color w:val="000000" w:themeColor="text1"/>
          <w:lang w:val="en-GB"/>
        </w:rPr>
        <w:t>research</w:t>
      </w:r>
      <w:r w:rsidRPr="00B616FC">
        <w:rPr>
          <w:rFonts w:asciiTheme="minorHAnsi" w:hAnsiTheme="minorHAnsi"/>
          <w:color w:val="000000" w:themeColor="text1"/>
          <w:lang w:val="en-GB"/>
        </w:rPr>
        <w:t xml:space="preserve"> that focus</w:t>
      </w:r>
      <w:r w:rsidR="00617CB6" w:rsidRPr="00B616FC">
        <w:rPr>
          <w:rFonts w:asciiTheme="minorHAnsi" w:hAnsiTheme="minorHAnsi"/>
          <w:color w:val="000000" w:themeColor="text1"/>
          <w:lang w:val="en-GB"/>
        </w:rPr>
        <w:t>es</w:t>
      </w:r>
      <w:r w:rsidRPr="00B616FC">
        <w:rPr>
          <w:rFonts w:asciiTheme="minorHAnsi" w:hAnsiTheme="minorHAnsi"/>
          <w:color w:val="000000" w:themeColor="text1"/>
          <w:lang w:val="en-GB"/>
        </w:rPr>
        <w:t xml:space="preserve"> on </w:t>
      </w:r>
      <w:r w:rsidR="00617CB6" w:rsidRPr="00B616FC">
        <w:rPr>
          <w:rFonts w:asciiTheme="minorHAnsi" w:hAnsiTheme="minorHAnsi"/>
          <w:color w:val="000000" w:themeColor="text1"/>
          <w:lang w:val="en-GB"/>
        </w:rPr>
        <w:t>“</w:t>
      </w:r>
      <w:r w:rsidRPr="00B616FC">
        <w:rPr>
          <w:rFonts w:asciiTheme="minorHAnsi" w:hAnsiTheme="minorHAnsi"/>
          <w:color w:val="000000" w:themeColor="text1"/>
          <w:lang w:val="en-GB"/>
        </w:rPr>
        <w:t>LGBT</w:t>
      </w:r>
      <w:r w:rsidR="00617CB6" w:rsidRPr="00B616FC">
        <w:rPr>
          <w:rFonts w:asciiTheme="minorHAnsi" w:hAnsiTheme="minorHAnsi"/>
          <w:color w:val="000000" w:themeColor="text1"/>
          <w:lang w:val="en-GB"/>
        </w:rPr>
        <w:t>”</w:t>
      </w:r>
      <w:r w:rsidRPr="00B616FC">
        <w:rPr>
          <w:rFonts w:asciiTheme="minorHAnsi" w:hAnsiTheme="minorHAnsi"/>
          <w:color w:val="000000" w:themeColor="text1"/>
          <w:lang w:val="en-GB"/>
        </w:rPr>
        <w:t xml:space="preserve"> as a homogenous category. The term “trans” was identified as a potentially useful search term, however, many unrelated articles were generated due to the broadness of the term. As a result of time constraints that would have made it difficult to manage the number of articles identified, it was removed as a search term. </w:t>
      </w:r>
      <w:r w:rsidRPr="00B616FC">
        <w:rPr>
          <w:rFonts w:asciiTheme="minorHAnsi" w:hAnsiTheme="minorHAnsi" w:cs="TimesNewRomanPSMT"/>
          <w:color w:val="000000" w:themeColor="text1"/>
          <w:lang w:val="en-GB"/>
        </w:rPr>
        <w:t>Arskey and O’Malley (2005) suggest that it is important to set restrictions to ensure that search results are manageable in number</w:t>
      </w:r>
      <w:r w:rsidR="00617CB6" w:rsidRPr="00B616FC">
        <w:rPr>
          <w:rFonts w:asciiTheme="minorHAnsi" w:hAnsiTheme="minorHAnsi" w:cs="TimesNewRomanPSMT"/>
          <w:color w:val="000000" w:themeColor="text1"/>
          <w:lang w:val="en-GB"/>
        </w:rPr>
        <w:t>. This justifies</w:t>
      </w:r>
      <w:r w:rsidRPr="00B616FC">
        <w:rPr>
          <w:rFonts w:asciiTheme="minorHAnsi" w:hAnsiTheme="minorHAnsi" w:cs="TimesNewRomanPSMT"/>
          <w:color w:val="000000" w:themeColor="text1"/>
          <w:lang w:val="en-GB"/>
        </w:rPr>
        <w:t xml:space="preserve"> the removal of the term</w:t>
      </w:r>
      <w:r w:rsidR="00617CB6" w:rsidRPr="00B616FC">
        <w:rPr>
          <w:rFonts w:asciiTheme="minorHAnsi" w:hAnsiTheme="minorHAnsi" w:cs="TimesNewRomanPSMT"/>
          <w:color w:val="000000" w:themeColor="text1"/>
          <w:lang w:val="en-GB"/>
        </w:rPr>
        <w:t xml:space="preserve"> ‘trans’</w:t>
      </w:r>
      <w:r w:rsidRPr="00B616FC">
        <w:rPr>
          <w:rFonts w:asciiTheme="minorHAnsi" w:hAnsiTheme="minorHAnsi" w:cs="TimesNewRomanPSMT"/>
          <w:color w:val="000000" w:themeColor="text1"/>
          <w:lang w:val="en-GB"/>
        </w:rPr>
        <w:t xml:space="preserve">, as well as the </w:t>
      </w:r>
      <w:r w:rsidR="00617CB6" w:rsidRPr="00B616FC">
        <w:rPr>
          <w:rFonts w:asciiTheme="minorHAnsi" w:hAnsiTheme="minorHAnsi" w:cs="TimesNewRomanPSMT"/>
          <w:color w:val="000000" w:themeColor="text1"/>
          <w:lang w:val="en-GB"/>
        </w:rPr>
        <w:t xml:space="preserve">use of a </w:t>
      </w:r>
      <w:r w:rsidRPr="00B616FC">
        <w:rPr>
          <w:rFonts w:asciiTheme="minorHAnsi" w:hAnsiTheme="minorHAnsi" w:cs="TimesNewRomanPSMT"/>
          <w:color w:val="000000" w:themeColor="text1"/>
          <w:lang w:val="en-GB"/>
        </w:rPr>
        <w:t xml:space="preserve">relatively small number of search terms, given </w:t>
      </w:r>
      <w:r w:rsidR="00617CB6" w:rsidRPr="00B616FC">
        <w:rPr>
          <w:rFonts w:asciiTheme="minorHAnsi" w:hAnsiTheme="minorHAnsi" w:cs="TimesNewRomanPSMT"/>
          <w:color w:val="000000" w:themeColor="text1"/>
          <w:lang w:val="en-GB"/>
        </w:rPr>
        <w:t xml:space="preserve">the small scope </w:t>
      </w:r>
      <w:r w:rsidR="00617CB6" w:rsidRPr="00B616FC">
        <w:rPr>
          <w:rFonts w:asciiTheme="minorHAnsi" w:hAnsiTheme="minorHAnsi" w:cs="TimesNewRomanPSMT"/>
          <w:color w:val="000000" w:themeColor="text1"/>
          <w:lang w:val="en-GB"/>
        </w:rPr>
        <w:lastRenderedPageBreak/>
        <w:t>of the Masters research project</w:t>
      </w:r>
      <w:r w:rsidRPr="00B616FC">
        <w:rPr>
          <w:rFonts w:asciiTheme="minorHAnsi" w:hAnsiTheme="minorHAnsi" w:cs="TimesNewRomanPSMT"/>
          <w:color w:val="000000" w:themeColor="text1"/>
          <w:lang w:val="en-GB"/>
        </w:rPr>
        <w:t>, with only one researcher available. However, the search terms used are both broad, and produced a manageable number of results, allowing for an in depth analysis</w:t>
      </w:r>
      <w:r w:rsidR="00617CB6" w:rsidRPr="00B616FC">
        <w:rPr>
          <w:rFonts w:asciiTheme="minorHAnsi" w:hAnsiTheme="minorHAnsi" w:cs="TimesNewRomanPSMT"/>
          <w:color w:val="000000" w:themeColor="text1"/>
          <w:lang w:val="en-GB"/>
        </w:rPr>
        <w:t>,</w:t>
      </w:r>
      <w:r w:rsidRPr="00B616FC">
        <w:rPr>
          <w:rFonts w:asciiTheme="minorHAnsi" w:hAnsiTheme="minorHAnsi" w:cs="TimesNewRomanPSMT"/>
          <w:color w:val="000000" w:themeColor="text1"/>
          <w:lang w:val="en-GB"/>
        </w:rPr>
        <w:t xml:space="preserve"> despite </w:t>
      </w:r>
      <w:r w:rsidR="00617CB6" w:rsidRPr="00B616FC">
        <w:rPr>
          <w:rFonts w:asciiTheme="minorHAnsi" w:hAnsiTheme="minorHAnsi" w:cs="TimesNewRomanPSMT"/>
          <w:color w:val="000000" w:themeColor="text1"/>
          <w:lang w:val="en-GB"/>
        </w:rPr>
        <w:t>project-based</w:t>
      </w:r>
      <w:r w:rsidRPr="00B616FC">
        <w:rPr>
          <w:rFonts w:asciiTheme="minorHAnsi" w:hAnsiTheme="minorHAnsi" w:cs="TimesNewRomanPSMT"/>
          <w:color w:val="000000" w:themeColor="text1"/>
          <w:lang w:val="en-GB"/>
        </w:rPr>
        <w:t xml:space="preserve"> restraints. </w:t>
      </w:r>
    </w:p>
    <w:p w14:paraId="6FFB8A1B" w14:textId="77777777" w:rsidR="00134D4E" w:rsidRPr="00B616FC" w:rsidRDefault="00134D4E" w:rsidP="002324CA">
      <w:pPr>
        <w:spacing w:line="480" w:lineRule="auto"/>
        <w:jc w:val="both"/>
        <w:rPr>
          <w:rFonts w:asciiTheme="minorHAnsi" w:hAnsiTheme="minorHAnsi" w:cs="TimesNewRomanPSMT"/>
          <w:color w:val="000000" w:themeColor="text1"/>
          <w:lang w:val="en-GB"/>
        </w:rPr>
      </w:pPr>
    </w:p>
    <w:p w14:paraId="44C4AABB" w14:textId="3E4AFE83" w:rsidR="00C545D6" w:rsidRPr="00B616FC" w:rsidRDefault="00134D4E" w:rsidP="002324CA">
      <w:pPr>
        <w:spacing w:line="480" w:lineRule="auto"/>
        <w:jc w:val="both"/>
        <w:rPr>
          <w:rFonts w:asciiTheme="minorHAnsi" w:hAnsiTheme="minorHAnsi"/>
          <w:color w:val="000000" w:themeColor="text1"/>
          <w:lang w:val="en-GB"/>
        </w:rPr>
      </w:pPr>
      <w:r w:rsidRPr="00B616FC">
        <w:rPr>
          <w:rFonts w:asciiTheme="minorHAnsi" w:hAnsiTheme="minorHAnsi" w:cs="TimesNewRomanPSMT"/>
          <w:color w:val="000000" w:themeColor="text1"/>
          <w:lang w:val="en-GB"/>
        </w:rPr>
        <w:t>Inclusion</w:t>
      </w:r>
      <w:r w:rsidR="00087CF3" w:rsidRPr="00B616FC">
        <w:rPr>
          <w:rFonts w:asciiTheme="minorHAnsi" w:hAnsiTheme="minorHAnsi" w:cs="TimesNewRomanPSMT"/>
          <w:color w:val="000000" w:themeColor="text1"/>
          <w:lang w:val="en-GB"/>
        </w:rPr>
        <w:t xml:space="preserve"> and </w:t>
      </w:r>
      <w:r w:rsidR="00C545D6" w:rsidRPr="00B616FC">
        <w:rPr>
          <w:rFonts w:asciiTheme="minorHAnsi" w:hAnsiTheme="minorHAnsi" w:cs="TimesNewRomanPSMT"/>
          <w:color w:val="000000" w:themeColor="text1"/>
          <w:lang w:val="en-GB"/>
        </w:rPr>
        <w:t>exclusion</w:t>
      </w:r>
      <w:r w:rsidR="00087CF3" w:rsidRPr="00B616FC">
        <w:rPr>
          <w:rFonts w:asciiTheme="minorHAnsi" w:hAnsiTheme="minorHAnsi" w:cs="TimesNewRomanPSMT"/>
          <w:color w:val="000000" w:themeColor="text1"/>
          <w:lang w:val="en-GB"/>
        </w:rPr>
        <w:t xml:space="preserve"> criteria were</w:t>
      </w:r>
      <w:r w:rsidRPr="00B616FC">
        <w:rPr>
          <w:rFonts w:asciiTheme="minorHAnsi" w:hAnsiTheme="minorHAnsi" w:cs="TimesNewRomanPSMT"/>
          <w:color w:val="000000" w:themeColor="text1"/>
          <w:lang w:val="en-GB"/>
        </w:rPr>
        <w:t xml:space="preserve"> based upon relevance to the research question: </w:t>
      </w:r>
      <w:r w:rsidR="00617CB6" w:rsidRPr="00B616FC">
        <w:rPr>
          <w:rFonts w:asciiTheme="minorHAnsi" w:hAnsiTheme="minorHAnsi"/>
          <w:color w:val="000000" w:themeColor="text1"/>
          <w:lang w:val="en-GB"/>
        </w:rPr>
        <w:t>What barriers do transgender individuals experience when seeking help for domestic violence/abuse within the context of the UK?</w:t>
      </w:r>
    </w:p>
    <w:p w14:paraId="0FD53CEF" w14:textId="77777777" w:rsidR="00C545D6" w:rsidRPr="00B616FC" w:rsidRDefault="00C545D6" w:rsidP="002324CA">
      <w:pPr>
        <w:spacing w:line="480" w:lineRule="auto"/>
        <w:jc w:val="both"/>
        <w:rPr>
          <w:rFonts w:asciiTheme="minorHAnsi" w:hAnsiTheme="minorHAnsi"/>
          <w:color w:val="000000" w:themeColor="text1"/>
          <w:lang w:val="en-GB"/>
        </w:rPr>
      </w:pPr>
    </w:p>
    <w:p w14:paraId="5615E6B5" w14:textId="28A216C9" w:rsidR="00C545D6" w:rsidRPr="00B616FC" w:rsidRDefault="00C545D6"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Articles were included if:</w:t>
      </w:r>
      <w:r w:rsidR="00617CB6" w:rsidRPr="00B616FC">
        <w:rPr>
          <w:rFonts w:asciiTheme="minorHAnsi" w:hAnsiTheme="minorHAnsi"/>
          <w:color w:val="000000" w:themeColor="text1"/>
          <w:lang w:val="en-GB"/>
        </w:rPr>
        <w:t xml:space="preserve"> </w:t>
      </w:r>
    </w:p>
    <w:p w14:paraId="55628AA0" w14:textId="4C7137BB" w:rsidR="00C545D6" w:rsidRPr="00B616FC" w:rsidRDefault="00C545D6" w:rsidP="00BA3961">
      <w:pPr>
        <w:pStyle w:val="ListParagraph"/>
        <w:numPr>
          <w:ilvl w:val="0"/>
          <w:numId w:val="13"/>
        </w:numPr>
        <w:spacing w:line="480" w:lineRule="auto"/>
        <w:jc w:val="both"/>
        <w:rPr>
          <w:color w:val="000000" w:themeColor="text1"/>
        </w:rPr>
      </w:pPr>
      <w:r w:rsidRPr="00B616FC">
        <w:rPr>
          <w:color w:val="000000" w:themeColor="text1"/>
        </w:rPr>
        <w:t xml:space="preserve">They </w:t>
      </w:r>
      <w:r w:rsidR="00134D4E" w:rsidRPr="00B616FC">
        <w:rPr>
          <w:color w:val="000000" w:themeColor="text1"/>
        </w:rPr>
        <w:t>addressed experiences of supp</w:t>
      </w:r>
      <w:r w:rsidRPr="00B616FC">
        <w:rPr>
          <w:color w:val="000000" w:themeColor="text1"/>
        </w:rPr>
        <w:t xml:space="preserve">ort seeking for </w:t>
      </w:r>
      <w:r w:rsidR="00F64FF7" w:rsidRPr="00B616FC">
        <w:rPr>
          <w:color w:val="000000" w:themeColor="text1"/>
        </w:rPr>
        <w:t>DVA</w:t>
      </w:r>
      <w:r w:rsidR="00935049" w:rsidRPr="00B616FC">
        <w:rPr>
          <w:color w:val="000000" w:themeColor="text1"/>
        </w:rPr>
        <w:t>.</w:t>
      </w:r>
    </w:p>
    <w:p w14:paraId="283AF9BA" w14:textId="7ED8B7F0" w:rsidR="00C545D6" w:rsidRPr="00B616FC" w:rsidRDefault="00C545D6" w:rsidP="00BA3961">
      <w:pPr>
        <w:pStyle w:val="ListParagraph"/>
        <w:numPr>
          <w:ilvl w:val="0"/>
          <w:numId w:val="13"/>
        </w:numPr>
        <w:spacing w:line="480" w:lineRule="auto"/>
        <w:jc w:val="both"/>
        <w:rPr>
          <w:color w:val="000000" w:themeColor="text1"/>
        </w:rPr>
      </w:pPr>
      <w:r w:rsidRPr="00B616FC">
        <w:rPr>
          <w:color w:val="000000" w:themeColor="text1"/>
        </w:rPr>
        <w:t>They addressed transgender individuals.</w:t>
      </w:r>
    </w:p>
    <w:p w14:paraId="2514A9E6" w14:textId="7E3B1189" w:rsidR="00716ADB" w:rsidRPr="00B616FC" w:rsidRDefault="00716ADB" w:rsidP="00BA3961">
      <w:pPr>
        <w:pStyle w:val="ListParagraph"/>
        <w:numPr>
          <w:ilvl w:val="0"/>
          <w:numId w:val="13"/>
        </w:numPr>
        <w:spacing w:line="480" w:lineRule="auto"/>
        <w:jc w:val="both"/>
        <w:rPr>
          <w:color w:val="000000" w:themeColor="text1"/>
        </w:rPr>
      </w:pPr>
      <w:r w:rsidRPr="00B616FC">
        <w:rPr>
          <w:color w:val="000000" w:themeColor="text1"/>
        </w:rPr>
        <w:t>They were UK based</w:t>
      </w:r>
      <w:r w:rsidR="00F64FF7" w:rsidRPr="00B616FC">
        <w:rPr>
          <w:color w:val="000000" w:themeColor="text1"/>
        </w:rPr>
        <w:t>.</w:t>
      </w:r>
    </w:p>
    <w:p w14:paraId="07F7642D" w14:textId="02255ABD" w:rsidR="0074112D" w:rsidRPr="00B616FC" w:rsidRDefault="0074112D" w:rsidP="00BA3961">
      <w:pPr>
        <w:pStyle w:val="ListParagraph"/>
        <w:numPr>
          <w:ilvl w:val="0"/>
          <w:numId w:val="13"/>
        </w:numPr>
        <w:spacing w:line="480" w:lineRule="auto"/>
        <w:jc w:val="both"/>
        <w:rPr>
          <w:color w:val="000000" w:themeColor="text1"/>
        </w:rPr>
      </w:pPr>
      <w:r w:rsidRPr="00B616FC">
        <w:rPr>
          <w:color w:val="000000" w:themeColor="text1"/>
        </w:rPr>
        <w:t xml:space="preserve">They were written in English. </w:t>
      </w:r>
    </w:p>
    <w:p w14:paraId="0E6D02E6" w14:textId="77777777" w:rsidR="00C545D6" w:rsidRPr="00B616FC" w:rsidRDefault="00C545D6" w:rsidP="002324CA">
      <w:pPr>
        <w:spacing w:line="480" w:lineRule="auto"/>
        <w:jc w:val="both"/>
        <w:rPr>
          <w:rFonts w:asciiTheme="minorHAnsi" w:hAnsiTheme="minorHAnsi"/>
          <w:color w:val="000000" w:themeColor="text1"/>
          <w:lang w:val="en-GB"/>
        </w:rPr>
      </w:pPr>
    </w:p>
    <w:p w14:paraId="2F375CD4" w14:textId="77777777" w:rsidR="00C545D6" w:rsidRPr="00B616FC" w:rsidRDefault="00134D4E"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Articles were excluded if</w:t>
      </w:r>
      <w:r w:rsidR="00C545D6" w:rsidRPr="00B616FC">
        <w:rPr>
          <w:rFonts w:asciiTheme="minorHAnsi" w:hAnsiTheme="minorHAnsi"/>
          <w:color w:val="000000" w:themeColor="text1"/>
          <w:lang w:val="en-GB"/>
        </w:rPr>
        <w:t>:</w:t>
      </w:r>
    </w:p>
    <w:p w14:paraId="19797FD4" w14:textId="253394A8" w:rsidR="00C545D6" w:rsidRPr="00B616FC" w:rsidRDefault="00C545D6" w:rsidP="00BA3961">
      <w:pPr>
        <w:pStyle w:val="ListParagraph"/>
        <w:numPr>
          <w:ilvl w:val="0"/>
          <w:numId w:val="14"/>
        </w:numPr>
        <w:spacing w:line="480" w:lineRule="auto"/>
        <w:jc w:val="both"/>
        <w:rPr>
          <w:color w:val="000000" w:themeColor="text1"/>
        </w:rPr>
      </w:pPr>
      <w:r w:rsidRPr="00B616FC">
        <w:rPr>
          <w:color w:val="000000" w:themeColor="text1"/>
        </w:rPr>
        <w:t xml:space="preserve">They were not </w:t>
      </w:r>
      <w:r w:rsidR="0010021F" w:rsidRPr="00B616FC">
        <w:rPr>
          <w:color w:val="000000" w:themeColor="text1"/>
        </w:rPr>
        <w:t>UK based</w:t>
      </w:r>
      <w:r w:rsidRPr="00B616FC">
        <w:rPr>
          <w:color w:val="000000" w:themeColor="text1"/>
        </w:rPr>
        <w:t>.</w:t>
      </w:r>
    </w:p>
    <w:p w14:paraId="1FEE21CD" w14:textId="160FAB53" w:rsidR="00134D4E" w:rsidRPr="00B616FC" w:rsidRDefault="00C545D6" w:rsidP="00BA3961">
      <w:pPr>
        <w:pStyle w:val="ListParagraph"/>
        <w:numPr>
          <w:ilvl w:val="0"/>
          <w:numId w:val="14"/>
        </w:numPr>
        <w:spacing w:line="480" w:lineRule="auto"/>
        <w:jc w:val="both"/>
        <w:rPr>
          <w:color w:val="000000" w:themeColor="text1"/>
        </w:rPr>
      </w:pPr>
      <w:r w:rsidRPr="00B616FC">
        <w:rPr>
          <w:color w:val="000000" w:themeColor="text1"/>
        </w:rPr>
        <w:t>The article was exclusively</w:t>
      </w:r>
      <w:r w:rsidR="00134D4E" w:rsidRPr="00B616FC">
        <w:rPr>
          <w:color w:val="000000" w:themeColor="text1"/>
        </w:rPr>
        <w:t xml:space="preserve"> ‘LGB’</w:t>
      </w:r>
      <w:r w:rsidRPr="00B616FC">
        <w:rPr>
          <w:color w:val="000000" w:themeColor="text1"/>
        </w:rPr>
        <w:t xml:space="preserve"> based</w:t>
      </w:r>
      <w:r w:rsidR="00134D4E" w:rsidRPr="00B616FC">
        <w:rPr>
          <w:color w:val="000000" w:themeColor="text1"/>
        </w:rPr>
        <w:t xml:space="preserve">, but not transgender. </w:t>
      </w:r>
    </w:p>
    <w:p w14:paraId="6FE87A58" w14:textId="3B1CB3A0" w:rsidR="00F64FF7" w:rsidRPr="00B616FC" w:rsidRDefault="00F64FF7" w:rsidP="00BA3961">
      <w:pPr>
        <w:pStyle w:val="ListParagraph"/>
        <w:numPr>
          <w:ilvl w:val="0"/>
          <w:numId w:val="14"/>
        </w:numPr>
        <w:spacing w:line="480" w:lineRule="auto"/>
        <w:jc w:val="both"/>
        <w:rPr>
          <w:color w:val="000000" w:themeColor="text1"/>
        </w:rPr>
      </w:pPr>
      <w:r w:rsidRPr="00B616FC">
        <w:rPr>
          <w:color w:val="000000" w:themeColor="text1"/>
        </w:rPr>
        <w:t>They were not focused on DVA.</w:t>
      </w:r>
    </w:p>
    <w:p w14:paraId="0D936FD8" w14:textId="77777777" w:rsidR="00134D4E" w:rsidRPr="00B616FC" w:rsidRDefault="00134D4E" w:rsidP="002324CA">
      <w:pPr>
        <w:spacing w:line="480" w:lineRule="auto"/>
        <w:jc w:val="both"/>
        <w:rPr>
          <w:rFonts w:asciiTheme="minorHAnsi" w:hAnsiTheme="minorHAnsi"/>
          <w:color w:val="000000" w:themeColor="text1"/>
          <w:lang w:val="en-GB"/>
        </w:rPr>
      </w:pPr>
    </w:p>
    <w:p w14:paraId="472AB8F3" w14:textId="5AF5EFE1" w:rsidR="00711381" w:rsidRPr="00B616FC" w:rsidRDefault="00711381" w:rsidP="00711381">
      <w:pPr>
        <w:pStyle w:val="NormalWeb"/>
        <w:spacing w:line="480" w:lineRule="auto"/>
        <w:jc w:val="both"/>
        <w:rPr>
          <w:rFonts w:asciiTheme="minorHAnsi" w:hAnsiTheme="minorHAnsi" w:cs="TimesNewRomanPSMT"/>
          <w:b/>
          <w:color w:val="000000" w:themeColor="text1"/>
          <w:lang w:val="en-GB"/>
        </w:rPr>
      </w:pPr>
      <w:r w:rsidRPr="00B616FC">
        <w:rPr>
          <w:rFonts w:asciiTheme="minorHAnsi" w:hAnsiTheme="minorHAnsi" w:cs="TimesNewRomanPSMT"/>
          <w:b/>
          <w:color w:val="000000" w:themeColor="text1"/>
          <w:lang w:val="en-GB"/>
        </w:rPr>
        <w:t>3.3 Methodology limitations</w:t>
      </w:r>
    </w:p>
    <w:p w14:paraId="203BCE51" w14:textId="41AA5694" w:rsidR="00A20FA3" w:rsidRPr="00B616FC" w:rsidRDefault="002954B9" w:rsidP="002324CA">
      <w:pPr>
        <w:pStyle w:val="NormalWeb"/>
        <w:spacing w:line="480" w:lineRule="auto"/>
        <w:jc w:val="both"/>
        <w:rPr>
          <w:rFonts w:asciiTheme="minorHAnsi" w:hAnsiTheme="minorHAnsi" w:cs="TimesNewRomanPSMT"/>
          <w:b/>
          <w:color w:val="000000" w:themeColor="text1"/>
          <w:lang w:val="en-GB"/>
        </w:rPr>
      </w:pPr>
      <w:r w:rsidRPr="00B616FC">
        <w:rPr>
          <w:rFonts w:asciiTheme="minorHAnsi" w:hAnsiTheme="minorHAnsi"/>
          <w:color w:val="000000" w:themeColor="text1"/>
          <w:lang w:val="en-GB"/>
        </w:rPr>
        <w:t xml:space="preserve">It is suggested by </w:t>
      </w:r>
      <w:r w:rsidR="00134D4E" w:rsidRPr="00B616FC">
        <w:rPr>
          <w:rFonts w:asciiTheme="minorHAnsi" w:hAnsiTheme="minorHAnsi"/>
          <w:color w:val="000000" w:themeColor="text1"/>
          <w:lang w:val="en-GB"/>
        </w:rPr>
        <w:t xml:space="preserve">Arskey and O’Malley (2005) that </w:t>
      </w:r>
      <w:r w:rsidR="00A20FA3" w:rsidRPr="00B616FC">
        <w:rPr>
          <w:rFonts w:asciiTheme="minorHAnsi" w:hAnsiTheme="minorHAnsi"/>
          <w:color w:val="000000" w:themeColor="text1"/>
          <w:lang w:val="en-GB"/>
        </w:rPr>
        <w:t>researchers conducting</w:t>
      </w:r>
      <w:r w:rsidR="00134D4E" w:rsidRPr="00B616FC">
        <w:rPr>
          <w:rFonts w:asciiTheme="minorHAnsi" w:hAnsiTheme="minorHAnsi"/>
          <w:color w:val="000000" w:themeColor="text1"/>
          <w:lang w:val="en-GB"/>
        </w:rPr>
        <w:t xml:space="preserve"> scoping reviews should discuss </w:t>
      </w:r>
      <w:r w:rsidRPr="00B616FC">
        <w:rPr>
          <w:rFonts w:asciiTheme="minorHAnsi" w:hAnsiTheme="minorHAnsi"/>
          <w:color w:val="000000" w:themeColor="text1"/>
          <w:lang w:val="en-GB"/>
        </w:rPr>
        <w:t xml:space="preserve">the findings of their review </w:t>
      </w:r>
      <w:r w:rsidR="00134D4E" w:rsidRPr="00B616FC">
        <w:rPr>
          <w:rFonts w:asciiTheme="minorHAnsi" w:hAnsiTheme="minorHAnsi"/>
          <w:color w:val="000000" w:themeColor="text1"/>
          <w:lang w:val="en-GB"/>
        </w:rPr>
        <w:t xml:space="preserve">with </w:t>
      </w:r>
      <w:r w:rsidR="00A20FA3" w:rsidRPr="00B616FC">
        <w:rPr>
          <w:rFonts w:asciiTheme="minorHAnsi" w:hAnsiTheme="minorHAnsi"/>
          <w:color w:val="000000" w:themeColor="text1"/>
          <w:lang w:val="en-GB"/>
        </w:rPr>
        <w:t>other researchers</w:t>
      </w:r>
      <w:r w:rsidRPr="00B616FC">
        <w:rPr>
          <w:rFonts w:asciiTheme="minorHAnsi" w:hAnsiTheme="minorHAnsi"/>
          <w:color w:val="000000" w:themeColor="text1"/>
          <w:lang w:val="en-GB"/>
        </w:rPr>
        <w:t xml:space="preserve"> for consistency and</w:t>
      </w:r>
      <w:r w:rsidR="00134D4E" w:rsidRPr="00B616FC">
        <w:rPr>
          <w:rFonts w:asciiTheme="minorHAnsi" w:hAnsiTheme="minorHAnsi"/>
          <w:color w:val="000000" w:themeColor="text1"/>
          <w:lang w:val="en-GB"/>
        </w:rPr>
        <w:t xml:space="preserve"> to gather further insights. However, this review was performed individually, because these </w:t>
      </w:r>
      <w:r w:rsidR="00134D4E" w:rsidRPr="00B616FC">
        <w:rPr>
          <w:rFonts w:asciiTheme="minorHAnsi" w:hAnsiTheme="minorHAnsi"/>
          <w:color w:val="000000" w:themeColor="text1"/>
          <w:lang w:val="en-GB"/>
        </w:rPr>
        <w:lastRenderedPageBreak/>
        <w:t xml:space="preserve">suggestions lie outside of the ‘individuality’ component of the Masters dissertation task. </w:t>
      </w:r>
      <w:r w:rsidR="007A2FCD" w:rsidRPr="00B616FC">
        <w:rPr>
          <w:rFonts w:asciiTheme="minorHAnsi" w:hAnsiTheme="minorHAnsi"/>
          <w:color w:val="000000" w:themeColor="text1"/>
          <w:lang w:val="en-GB"/>
        </w:rPr>
        <w:t>The</w:t>
      </w:r>
      <w:r w:rsidR="00134D4E" w:rsidRPr="00B616FC">
        <w:rPr>
          <w:rFonts w:asciiTheme="minorHAnsi" w:hAnsiTheme="minorHAnsi"/>
          <w:color w:val="000000" w:themeColor="text1"/>
          <w:lang w:val="en-GB"/>
        </w:rPr>
        <w:t xml:space="preserve"> focus of this dissertation could have been widened to </w:t>
      </w:r>
      <w:r w:rsidR="00A20FA3" w:rsidRPr="00B616FC">
        <w:rPr>
          <w:rFonts w:asciiTheme="minorHAnsi" w:hAnsiTheme="minorHAnsi"/>
          <w:color w:val="000000" w:themeColor="text1"/>
          <w:lang w:val="en-GB"/>
        </w:rPr>
        <w:t>consider</w:t>
      </w:r>
      <w:r w:rsidR="00134D4E" w:rsidRPr="00B616FC">
        <w:rPr>
          <w:rFonts w:asciiTheme="minorHAnsi" w:hAnsiTheme="minorHAnsi"/>
          <w:color w:val="000000" w:themeColor="text1"/>
          <w:lang w:val="en-GB"/>
        </w:rPr>
        <w:t xml:space="preserve"> cross-cultural contextual comparisons. However, </w:t>
      </w:r>
      <w:r w:rsidR="007A2FCD" w:rsidRPr="00B616FC">
        <w:rPr>
          <w:rFonts w:asciiTheme="minorHAnsi" w:hAnsiTheme="minorHAnsi"/>
          <w:color w:val="000000" w:themeColor="text1"/>
          <w:lang w:val="en-GB"/>
        </w:rPr>
        <w:t xml:space="preserve">this was beyond the scope of this project. </w:t>
      </w:r>
    </w:p>
    <w:p w14:paraId="3FDBCDF5" w14:textId="77777777" w:rsidR="00F30D34" w:rsidRPr="00B616FC" w:rsidRDefault="00F30D34" w:rsidP="002324CA">
      <w:pPr>
        <w:pStyle w:val="NormalWeb"/>
        <w:spacing w:line="480" w:lineRule="auto"/>
        <w:jc w:val="both"/>
        <w:rPr>
          <w:rFonts w:asciiTheme="minorHAnsi" w:hAnsiTheme="minorHAnsi" w:cs="TimesNewRomanPSMT"/>
          <w:b/>
          <w:color w:val="000000" w:themeColor="text1"/>
          <w:lang w:val="en-GB"/>
        </w:rPr>
      </w:pPr>
    </w:p>
    <w:p w14:paraId="2F6A1180" w14:textId="572B64FC" w:rsidR="00617CB6" w:rsidRPr="00B616FC" w:rsidRDefault="00711381" w:rsidP="002324CA">
      <w:pPr>
        <w:pStyle w:val="NormalWeb"/>
        <w:spacing w:line="480" w:lineRule="auto"/>
        <w:jc w:val="both"/>
        <w:rPr>
          <w:rFonts w:asciiTheme="minorHAnsi" w:hAnsiTheme="minorHAnsi"/>
          <w:b/>
          <w:color w:val="000000" w:themeColor="text1"/>
          <w:lang w:val="en-GB"/>
        </w:rPr>
      </w:pPr>
      <w:r w:rsidRPr="00B616FC">
        <w:rPr>
          <w:rFonts w:asciiTheme="minorHAnsi" w:hAnsiTheme="minorHAnsi"/>
          <w:b/>
          <w:color w:val="000000" w:themeColor="text1"/>
          <w:lang w:val="en-GB"/>
        </w:rPr>
        <w:t xml:space="preserve">3.4 </w:t>
      </w:r>
      <w:r w:rsidR="00617CB6" w:rsidRPr="00B616FC">
        <w:rPr>
          <w:rFonts w:asciiTheme="minorHAnsi" w:hAnsiTheme="minorHAnsi"/>
          <w:b/>
          <w:color w:val="000000" w:themeColor="text1"/>
          <w:lang w:val="en-GB"/>
        </w:rPr>
        <w:t>Thematic analysis</w:t>
      </w:r>
      <w:r w:rsidRPr="00B616FC">
        <w:rPr>
          <w:rFonts w:asciiTheme="minorHAnsi" w:hAnsiTheme="minorHAnsi"/>
          <w:b/>
          <w:color w:val="000000" w:themeColor="text1"/>
          <w:lang w:val="en-GB"/>
        </w:rPr>
        <w:t xml:space="preserve"> approach</w:t>
      </w:r>
    </w:p>
    <w:p w14:paraId="41430BE8" w14:textId="0A2A8C29" w:rsidR="00134D4E" w:rsidRPr="00B616FC" w:rsidRDefault="00134D4E"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Using the articles obtained from the scoping review, a thematic analysis was carried out. Thematic analysis is a widely used, </w:t>
      </w:r>
      <w:r w:rsidR="002954B9" w:rsidRPr="00B616FC">
        <w:rPr>
          <w:rFonts w:asciiTheme="minorHAnsi" w:hAnsiTheme="minorHAnsi"/>
          <w:color w:val="000000" w:themeColor="text1"/>
          <w:lang w:val="en-GB"/>
        </w:rPr>
        <w:t>versatile</w:t>
      </w:r>
      <w:r w:rsidRPr="00B616FC">
        <w:rPr>
          <w:rFonts w:asciiTheme="minorHAnsi" w:hAnsiTheme="minorHAnsi"/>
          <w:color w:val="000000" w:themeColor="text1"/>
          <w:lang w:val="en-GB"/>
        </w:rPr>
        <w:t xml:space="preserve"> research tool, used</w:t>
      </w:r>
      <w:r w:rsidR="00477CC8" w:rsidRPr="00B616FC">
        <w:rPr>
          <w:rFonts w:asciiTheme="minorHAnsi" w:hAnsiTheme="minorHAnsi"/>
          <w:color w:val="000000" w:themeColor="text1"/>
          <w:lang w:val="en-GB"/>
        </w:rPr>
        <w:t xml:space="preserve"> by researchers</w:t>
      </w:r>
      <w:r w:rsidRPr="00B616FC">
        <w:rPr>
          <w:rFonts w:asciiTheme="minorHAnsi" w:hAnsiTheme="minorHAnsi"/>
          <w:color w:val="000000" w:themeColor="text1"/>
          <w:lang w:val="en-GB"/>
        </w:rPr>
        <w:t xml:space="preserve"> to identify and analyse patterns, </w:t>
      </w:r>
      <w:r w:rsidR="00F30D34" w:rsidRPr="00B616FC">
        <w:rPr>
          <w:rFonts w:asciiTheme="minorHAnsi" w:hAnsiTheme="minorHAnsi"/>
          <w:color w:val="000000" w:themeColor="text1"/>
          <w:lang w:val="en-GB"/>
        </w:rPr>
        <w:t>providing</w:t>
      </w:r>
      <w:r w:rsidRPr="00B616FC">
        <w:rPr>
          <w:rFonts w:asciiTheme="minorHAnsi" w:hAnsiTheme="minorHAnsi"/>
          <w:color w:val="000000" w:themeColor="text1"/>
          <w:lang w:val="en-GB"/>
        </w:rPr>
        <w:t xml:space="preserve"> a “rich and detailed, yet complex, account of data” (Braun and Clarke, 2006, p. 78</w:t>
      </w:r>
      <w:r w:rsidRPr="00B616FC">
        <w:rPr>
          <w:rFonts w:asciiTheme="minorHAnsi" w:hAnsiTheme="minorHAnsi" w:cs="Trebuchet MS"/>
          <w:color w:val="000000" w:themeColor="text1"/>
          <w:lang w:val="en-GB"/>
        </w:rPr>
        <w:t>)</w:t>
      </w:r>
      <w:r w:rsidR="00617CB6" w:rsidRPr="00B616FC">
        <w:rPr>
          <w:rFonts w:asciiTheme="minorHAnsi" w:hAnsiTheme="minorHAnsi" w:cs="Trebuchet MS"/>
          <w:color w:val="000000" w:themeColor="text1"/>
          <w:lang w:val="en-GB"/>
        </w:rPr>
        <w:t>.</w:t>
      </w:r>
    </w:p>
    <w:p w14:paraId="06A1A5AF" w14:textId="11814475" w:rsidR="00134D4E" w:rsidRPr="00B616FC" w:rsidRDefault="00477CC8" w:rsidP="002324CA">
      <w:pPr>
        <w:pStyle w:val="NormalWeb"/>
        <w:spacing w:line="480" w:lineRule="auto"/>
        <w:jc w:val="both"/>
        <w:rPr>
          <w:rFonts w:asciiTheme="minorHAnsi" w:hAnsiTheme="minorHAnsi" w:cs="ArialMT"/>
          <w:color w:val="000000" w:themeColor="text1"/>
          <w:lang w:val="en-GB"/>
        </w:rPr>
      </w:pPr>
      <w:r w:rsidRPr="00B616FC">
        <w:rPr>
          <w:rFonts w:asciiTheme="minorHAnsi" w:hAnsiTheme="minorHAnsi" w:cs="ArialMT"/>
          <w:color w:val="000000" w:themeColor="text1"/>
          <w:lang w:val="en-GB"/>
        </w:rPr>
        <w:t>R</w:t>
      </w:r>
      <w:r w:rsidR="00134D4E" w:rsidRPr="00B616FC">
        <w:rPr>
          <w:rFonts w:asciiTheme="minorHAnsi" w:hAnsiTheme="minorHAnsi" w:cs="ArialMT"/>
          <w:color w:val="000000" w:themeColor="text1"/>
          <w:lang w:val="en-GB"/>
        </w:rPr>
        <w:t xml:space="preserve">igorous and relevant thematic analysis </w:t>
      </w:r>
      <w:r w:rsidRPr="00B616FC">
        <w:rPr>
          <w:rFonts w:asciiTheme="minorHAnsi" w:hAnsiTheme="minorHAnsi" w:cs="ArialMT"/>
          <w:color w:val="000000" w:themeColor="text1"/>
          <w:lang w:val="en-GB"/>
        </w:rPr>
        <w:t>is essential for the reliability of research;</w:t>
      </w:r>
      <w:r w:rsidR="00134D4E" w:rsidRPr="00B616FC">
        <w:rPr>
          <w:rFonts w:asciiTheme="minorHAnsi" w:hAnsiTheme="minorHAnsi" w:cs="ArialMT"/>
          <w:color w:val="000000" w:themeColor="text1"/>
          <w:lang w:val="en-GB"/>
        </w:rPr>
        <w:t xml:space="preserve"> so I ensured that this dissertation w</w:t>
      </w:r>
      <w:r w:rsidRPr="00B616FC">
        <w:rPr>
          <w:rFonts w:asciiTheme="minorHAnsi" w:hAnsiTheme="minorHAnsi" w:cs="ArialMT"/>
          <w:color w:val="000000" w:themeColor="text1"/>
          <w:lang w:val="en-GB"/>
        </w:rPr>
        <w:t>as methodologically sound</w:t>
      </w:r>
      <w:r w:rsidR="00134D4E" w:rsidRPr="00B616FC">
        <w:rPr>
          <w:rFonts w:asciiTheme="minorHAnsi" w:hAnsiTheme="minorHAnsi" w:cs="ArialMT"/>
          <w:color w:val="000000" w:themeColor="text1"/>
          <w:lang w:val="en-GB"/>
        </w:rPr>
        <w:t xml:space="preserve"> by using a clear and usable framework for carrying out my analysis (Nowell, Norris, White and Moules, 2017).</w:t>
      </w:r>
    </w:p>
    <w:p w14:paraId="025DCE2B" w14:textId="45456813" w:rsidR="00134D4E" w:rsidRPr="00B616FC" w:rsidRDefault="00134D4E" w:rsidP="002324CA">
      <w:pPr>
        <w:pStyle w:val="NormalWeb"/>
        <w:spacing w:line="480" w:lineRule="auto"/>
        <w:jc w:val="both"/>
        <w:rPr>
          <w:rFonts w:asciiTheme="minorHAnsi" w:hAnsiTheme="minorHAnsi" w:cs="ArialMT"/>
          <w:color w:val="000000" w:themeColor="text1"/>
          <w:lang w:val="en-GB"/>
        </w:rPr>
      </w:pPr>
      <w:r w:rsidRPr="00B616FC">
        <w:rPr>
          <w:rFonts w:asciiTheme="minorHAnsi" w:hAnsiTheme="minorHAnsi" w:cs="ArialMT"/>
          <w:color w:val="000000" w:themeColor="text1"/>
          <w:lang w:val="en-GB"/>
        </w:rPr>
        <w:t>Braun &amp; Clarke’s (2006) influentia</w:t>
      </w:r>
      <w:r w:rsidR="00B55312" w:rsidRPr="00B616FC">
        <w:rPr>
          <w:rFonts w:asciiTheme="minorHAnsi" w:hAnsiTheme="minorHAnsi" w:cs="ArialMT"/>
          <w:color w:val="000000" w:themeColor="text1"/>
          <w:lang w:val="en-GB"/>
        </w:rPr>
        <w:t>l 6-step framework was followed;</w:t>
      </w:r>
      <w:r w:rsidRPr="00B616FC">
        <w:rPr>
          <w:rFonts w:asciiTheme="minorHAnsi" w:hAnsiTheme="minorHAnsi" w:cs="ArialMT"/>
          <w:color w:val="000000" w:themeColor="text1"/>
          <w:lang w:val="en-GB"/>
        </w:rPr>
        <w:t xml:space="preserve"> </w:t>
      </w:r>
    </w:p>
    <w:p w14:paraId="63BB05CF" w14:textId="4669FFBD" w:rsidR="00134D4E" w:rsidRPr="00B616FC" w:rsidRDefault="00134D4E"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Step 1: Familiaris</w:t>
      </w:r>
      <w:r w:rsidR="00617CB6" w:rsidRPr="00B616FC">
        <w:rPr>
          <w:rFonts w:asciiTheme="minorHAnsi" w:hAnsiTheme="minorHAnsi"/>
          <w:color w:val="000000" w:themeColor="text1"/>
          <w:lang w:val="en-GB"/>
        </w:rPr>
        <w:t>ing yourself with your data:</w:t>
      </w:r>
      <w:r w:rsidRPr="00B616FC">
        <w:rPr>
          <w:rFonts w:asciiTheme="minorHAnsi" w:hAnsiTheme="minorHAnsi"/>
          <w:color w:val="000000" w:themeColor="text1"/>
          <w:lang w:val="en-GB"/>
        </w:rPr>
        <w:t xml:space="preserve"> </w:t>
      </w:r>
    </w:p>
    <w:p w14:paraId="18DACD44" w14:textId="77777777" w:rsidR="00134D4E" w:rsidRPr="00B616FC" w:rsidRDefault="00134D4E"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I began by reading each article at least twice, whilst noting down initial ideas, thoughts, and interests so that I became familiar with the content. </w:t>
      </w:r>
    </w:p>
    <w:p w14:paraId="1D0165DF" w14:textId="77777777" w:rsidR="00134D4E" w:rsidRPr="00B616FC" w:rsidRDefault="00134D4E"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Step 2: Generating initial codes:</w:t>
      </w:r>
    </w:p>
    <w:p w14:paraId="59ADF061" w14:textId="12B68A1B" w:rsidR="00134D4E" w:rsidRPr="00B616FC" w:rsidRDefault="00134D4E"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Using my list of initial ideas of interest, I began by generating codes manually to organise my data. I collated data relevant to each code, giving equal attention throughout. I printed out the articles, wrote notes and highlighted patterns on the paper printouts. </w:t>
      </w:r>
    </w:p>
    <w:p w14:paraId="00EBA750" w14:textId="77777777" w:rsidR="00134D4E" w:rsidRPr="00B616FC" w:rsidRDefault="00134D4E"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lastRenderedPageBreak/>
        <w:t xml:space="preserve">Step 3: Searching for themes: </w:t>
      </w:r>
    </w:p>
    <w:p w14:paraId="6B7E5504" w14:textId="77777777" w:rsidR="00134D4E" w:rsidRPr="00B616FC" w:rsidRDefault="00134D4E"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I then sorted my list of codes into themes, using a mind-map to organise my ideas. </w:t>
      </w:r>
    </w:p>
    <w:p w14:paraId="68907A0E" w14:textId="77777777" w:rsidR="00134D4E" w:rsidRPr="00B616FC" w:rsidRDefault="00134D4E"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Step 4: Reviewing themes: </w:t>
      </w:r>
    </w:p>
    <w:p w14:paraId="09A75D5B" w14:textId="7FDCE22E" w:rsidR="00134D4E" w:rsidRPr="00B616FC" w:rsidRDefault="00134D4E"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I then reviewed the themes, by merging </w:t>
      </w:r>
      <w:r w:rsidR="00617CB6" w:rsidRPr="00B616FC">
        <w:rPr>
          <w:rFonts w:asciiTheme="minorHAnsi" w:hAnsiTheme="minorHAnsi"/>
          <w:color w:val="000000" w:themeColor="text1"/>
          <w:lang w:val="en-GB"/>
        </w:rPr>
        <w:t>or breaking them down</w:t>
      </w:r>
      <w:r w:rsidRPr="00B616FC">
        <w:rPr>
          <w:rFonts w:asciiTheme="minorHAnsi" w:hAnsiTheme="minorHAnsi"/>
          <w:color w:val="000000" w:themeColor="text1"/>
          <w:lang w:val="en-GB"/>
        </w:rPr>
        <w:t xml:space="preserve">, whilst making sure that there was enough data to support them. </w:t>
      </w:r>
    </w:p>
    <w:p w14:paraId="74B51F9B" w14:textId="77777777" w:rsidR="00134D4E" w:rsidRPr="00B616FC" w:rsidRDefault="00134D4E"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Step 5: Defining and naming themes: </w:t>
      </w:r>
    </w:p>
    <w:p w14:paraId="638A7C4F" w14:textId="3C581343" w:rsidR="00134D4E" w:rsidRPr="00B616FC" w:rsidRDefault="00134D4E"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I then defined and refined my themes further, by identifying </w:t>
      </w:r>
      <w:r w:rsidR="00477CC8" w:rsidRPr="00B616FC">
        <w:rPr>
          <w:rFonts w:asciiTheme="minorHAnsi" w:hAnsiTheme="minorHAnsi"/>
          <w:color w:val="000000" w:themeColor="text1"/>
          <w:lang w:val="en-GB"/>
        </w:rPr>
        <w:t xml:space="preserve">the contents of each theme, and what each theme uncovered about the data </w:t>
      </w:r>
      <w:r w:rsidRPr="00B616FC">
        <w:rPr>
          <w:rFonts w:asciiTheme="minorHAnsi" w:hAnsiTheme="minorHAnsi"/>
          <w:color w:val="000000" w:themeColor="text1"/>
          <w:lang w:val="en-GB"/>
        </w:rPr>
        <w:t xml:space="preserve">in relation to the question. </w:t>
      </w:r>
      <w:r w:rsidR="00617CB6" w:rsidRPr="00B616FC">
        <w:rPr>
          <w:rFonts w:asciiTheme="minorHAnsi" w:hAnsiTheme="minorHAnsi"/>
          <w:color w:val="000000" w:themeColor="text1"/>
          <w:lang w:val="en-GB"/>
        </w:rPr>
        <w:t>I finally created a table, gathering textual examples from across the papers to demonstrate each theme. This table is available in the appendix</w:t>
      </w:r>
      <w:r w:rsidR="003F6425" w:rsidRPr="00B616FC">
        <w:rPr>
          <w:rFonts w:asciiTheme="minorHAnsi" w:hAnsiTheme="minorHAnsi"/>
          <w:color w:val="000000" w:themeColor="text1"/>
          <w:lang w:val="en-GB"/>
        </w:rPr>
        <w:t xml:space="preserve"> (Appendix 2)</w:t>
      </w:r>
      <w:r w:rsidR="00B55312" w:rsidRPr="00B616FC">
        <w:rPr>
          <w:rFonts w:asciiTheme="minorHAnsi" w:hAnsiTheme="minorHAnsi"/>
          <w:color w:val="000000" w:themeColor="text1"/>
          <w:lang w:val="en-GB"/>
        </w:rPr>
        <w:t>.</w:t>
      </w:r>
      <w:r w:rsidR="00617CB6" w:rsidRPr="00B616FC">
        <w:rPr>
          <w:rFonts w:asciiTheme="minorHAnsi" w:hAnsiTheme="minorHAnsi"/>
          <w:color w:val="000000" w:themeColor="text1"/>
          <w:lang w:val="en-GB"/>
        </w:rPr>
        <w:t xml:space="preserve"> </w:t>
      </w:r>
    </w:p>
    <w:p w14:paraId="52CFDE68" w14:textId="77777777" w:rsidR="00134D4E" w:rsidRPr="00B616FC" w:rsidRDefault="00134D4E"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Step 6: Producing the report: </w:t>
      </w:r>
    </w:p>
    <w:p w14:paraId="0B94115A" w14:textId="0F524B60" w:rsidR="00134D4E" w:rsidRPr="00B616FC" w:rsidRDefault="00134D4E"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I then produced the final report, ensuring that each theme was analysed coherently, logically and in detail. </w:t>
      </w:r>
    </w:p>
    <w:p w14:paraId="7C561C35" w14:textId="757A95D7" w:rsidR="00AC3C69" w:rsidRPr="00B616FC" w:rsidRDefault="00A817D7"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Carrying</w:t>
      </w:r>
      <w:r w:rsidR="007A2FCD" w:rsidRPr="00B616FC">
        <w:rPr>
          <w:rFonts w:asciiTheme="minorHAnsi" w:hAnsiTheme="minorHAnsi"/>
          <w:color w:val="000000" w:themeColor="text1"/>
          <w:lang w:val="en-GB"/>
        </w:rPr>
        <w:t xml:space="preserve"> out a scoping review and a thematic analysis</w:t>
      </w:r>
      <w:r w:rsidRPr="00B616FC">
        <w:rPr>
          <w:rFonts w:asciiTheme="minorHAnsi" w:hAnsiTheme="minorHAnsi"/>
          <w:color w:val="000000" w:themeColor="text1"/>
          <w:lang w:val="en-GB"/>
        </w:rPr>
        <w:t xml:space="preserve"> of this emerging topic allowed for in-depth analysis of a broad range of studies</w:t>
      </w:r>
      <w:r w:rsidR="00B55312" w:rsidRPr="00B616FC">
        <w:rPr>
          <w:rFonts w:asciiTheme="minorHAnsi" w:hAnsiTheme="minorHAnsi"/>
          <w:color w:val="000000" w:themeColor="text1"/>
          <w:lang w:val="en-GB"/>
        </w:rPr>
        <w:t>, resulting in a full picture of what is currently known.</w:t>
      </w:r>
      <w:r w:rsidR="00AC3C69" w:rsidRPr="00B616FC">
        <w:rPr>
          <w:rFonts w:asciiTheme="minorHAnsi" w:hAnsiTheme="minorHAnsi"/>
          <w:color w:val="000000" w:themeColor="text1"/>
          <w:lang w:val="en-GB"/>
        </w:rPr>
        <w:t xml:space="preserve"> </w:t>
      </w:r>
      <w:r w:rsidR="00B55312" w:rsidRPr="00B616FC">
        <w:rPr>
          <w:rFonts w:asciiTheme="minorHAnsi" w:hAnsiTheme="minorHAnsi"/>
          <w:color w:val="000000" w:themeColor="text1"/>
          <w:lang w:val="en-GB"/>
        </w:rPr>
        <w:t>The findings of the review echo the</w:t>
      </w:r>
      <w:r w:rsidR="003F6425" w:rsidRPr="00B616FC">
        <w:rPr>
          <w:rFonts w:asciiTheme="minorHAnsi" w:hAnsiTheme="minorHAnsi"/>
          <w:color w:val="000000" w:themeColor="text1"/>
          <w:lang w:val="en-GB"/>
        </w:rPr>
        <w:t xml:space="preserve"> findings of wider literature (S</w:t>
      </w:r>
      <w:r w:rsidR="00B55312" w:rsidRPr="00B616FC">
        <w:rPr>
          <w:rFonts w:asciiTheme="minorHAnsi" w:hAnsiTheme="minorHAnsi"/>
          <w:color w:val="000000" w:themeColor="text1"/>
          <w:lang w:val="en-GB"/>
        </w:rPr>
        <w:t>ee 1.2 LGBTQIA+ experiences of domestic abuse).</w:t>
      </w:r>
      <w:r w:rsidR="00AC3C69" w:rsidRPr="00B616FC">
        <w:rPr>
          <w:rFonts w:asciiTheme="minorHAnsi" w:hAnsiTheme="minorHAnsi"/>
          <w:color w:val="000000" w:themeColor="text1"/>
          <w:lang w:val="en-GB"/>
        </w:rPr>
        <w:t xml:space="preserve"> The following chapter reports the</w:t>
      </w:r>
      <w:r w:rsidR="00F30D34" w:rsidRPr="00B616FC">
        <w:rPr>
          <w:rFonts w:asciiTheme="minorHAnsi" w:hAnsiTheme="minorHAnsi"/>
          <w:color w:val="000000" w:themeColor="text1"/>
          <w:lang w:val="en-GB"/>
        </w:rPr>
        <w:t xml:space="preserve"> findings of the scoping review. R</w:t>
      </w:r>
      <w:r w:rsidR="00AC3C69" w:rsidRPr="00B616FC">
        <w:rPr>
          <w:rFonts w:asciiTheme="minorHAnsi" w:hAnsiTheme="minorHAnsi"/>
          <w:color w:val="000000" w:themeColor="text1"/>
          <w:lang w:val="en-GB"/>
        </w:rPr>
        <w:t>elevant broader debates, as well textual examples from the table created in step 5, ha</w:t>
      </w:r>
      <w:r w:rsidR="00F30D34" w:rsidRPr="00B616FC">
        <w:rPr>
          <w:rFonts w:asciiTheme="minorHAnsi" w:hAnsiTheme="minorHAnsi"/>
          <w:color w:val="000000" w:themeColor="text1"/>
          <w:lang w:val="en-GB"/>
        </w:rPr>
        <w:t xml:space="preserve">ve been used to demonstrate </w:t>
      </w:r>
      <w:r w:rsidR="00AC3C69" w:rsidRPr="00B616FC">
        <w:rPr>
          <w:rFonts w:asciiTheme="minorHAnsi" w:hAnsiTheme="minorHAnsi"/>
          <w:color w:val="000000" w:themeColor="text1"/>
          <w:lang w:val="en-GB"/>
        </w:rPr>
        <w:t>the themes</w:t>
      </w:r>
      <w:r w:rsidR="003F6425" w:rsidRPr="00B616FC">
        <w:rPr>
          <w:rFonts w:asciiTheme="minorHAnsi" w:hAnsiTheme="minorHAnsi"/>
          <w:color w:val="000000" w:themeColor="text1"/>
          <w:lang w:val="en-GB"/>
        </w:rPr>
        <w:t xml:space="preserve"> (See appendix 2 for a table of themes and supporting textual examples)</w:t>
      </w:r>
      <w:r w:rsidR="00AC3C69" w:rsidRPr="00B616FC">
        <w:rPr>
          <w:rFonts w:asciiTheme="minorHAnsi" w:hAnsiTheme="minorHAnsi"/>
          <w:color w:val="000000" w:themeColor="text1"/>
          <w:lang w:val="en-GB"/>
        </w:rPr>
        <w:t>.</w:t>
      </w:r>
    </w:p>
    <w:p w14:paraId="2AE080F5" w14:textId="67A6392E" w:rsidR="002324CA" w:rsidRPr="00B616FC" w:rsidRDefault="00711381" w:rsidP="00BA3961">
      <w:pPr>
        <w:pStyle w:val="ListParagraph"/>
        <w:numPr>
          <w:ilvl w:val="0"/>
          <w:numId w:val="17"/>
        </w:numPr>
        <w:spacing w:line="480" w:lineRule="auto"/>
        <w:jc w:val="both"/>
        <w:rPr>
          <w:color w:val="000000" w:themeColor="text1"/>
        </w:rPr>
      </w:pPr>
      <w:r w:rsidRPr="00B616FC">
        <w:rPr>
          <w:color w:val="000000" w:themeColor="text1"/>
        </w:rPr>
        <w:lastRenderedPageBreak/>
        <w:t>FI</w:t>
      </w:r>
      <w:r w:rsidR="00591A95" w:rsidRPr="00B616FC">
        <w:rPr>
          <w:color w:val="000000" w:themeColor="text1"/>
        </w:rPr>
        <w:t>NDINGS</w:t>
      </w:r>
    </w:p>
    <w:p w14:paraId="691EF137" w14:textId="7136AEBF" w:rsidR="00711381" w:rsidRPr="00B616FC" w:rsidRDefault="00617CB6"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Six key barriers to help-seeking were identified through the thematic analysis process: Trans Specific Abuse, Intersectional Factors, Unrecognised Abuse and Self-Blame, Cisnormative Service Provision, Structural Violence, and The Role of Social Support. </w:t>
      </w:r>
      <w:r w:rsidR="00C545D6" w:rsidRPr="00B616FC">
        <w:rPr>
          <w:rFonts w:asciiTheme="minorHAnsi" w:hAnsiTheme="minorHAnsi"/>
          <w:color w:val="000000" w:themeColor="text1"/>
          <w:lang w:val="en-GB"/>
        </w:rPr>
        <w:t xml:space="preserve">A table </w:t>
      </w:r>
      <w:r w:rsidR="00246810" w:rsidRPr="00B616FC">
        <w:rPr>
          <w:rFonts w:asciiTheme="minorHAnsi" w:hAnsiTheme="minorHAnsi"/>
          <w:color w:val="000000" w:themeColor="text1"/>
          <w:lang w:val="en-GB"/>
        </w:rPr>
        <w:t>containing</w:t>
      </w:r>
      <w:r w:rsidR="00C545D6" w:rsidRPr="00B616FC">
        <w:rPr>
          <w:rFonts w:asciiTheme="minorHAnsi" w:hAnsiTheme="minorHAnsi"/>
          <w:color w:val="000000" w:themeColor="text1"/>
          <w:lang w:val="en-GB"/>
        </w:rPr>
        <w:t xml:space="preserve"> supporting evidence for </w:t>
      </w:r>
      <w:r w:rsidR="00246810" w:rsidRPr="00B616FC">
        <w:rPr>
          <w:rFonts w:asciiTheme="minorHAnsi" w:hAnsiTheme="minorHAnsi"/>
          <w:color w:val="000000" w:themeColor="text1"/>
          <w:lang w:val="en-GB"/>
        </w:rPr>
        <w:t>each the</w:t>
      </w:r>
      <w:r w:rsidR="00AC3C69" w:rsidRPr="00B616FC">
        <w:rPr>
          <w:rFonts w:asciiTheme="minorHAnsi" w:hAnsiTheme="minorHAnsi"/>
          <w:color w:val="000000" w:themeColor="text1"/>
          <w:lang w:val="en-GB"/>
        </w:rPr>
        <w:t>me is available in the Appendix.</w:t>
      </w:r>
    </w:p>
    <w:p w14:paraId="1B354C7D" w14:textId="77777777" w:rsidR="00711381" w:rsidRPr="00B616FC" w:rsidRDefault="00711381" w:rsidP="002324CA">
      <w:pPr>
        <w:spacing w:line="480" w:lineRule="auto"/>
        <w:jc w:val="both"/>
        <w:rPr>
          <w:rFonts w:asciiTheme="minorHAnsi" w:hAnsiTheme="minorHAnsi"/>
          <w:b/>
          <w:color w:val="000000" w:themeColor="text1"/>
          <w:lang w:val="en-GB"/>
        </w:rPr>
      </w:pPr>
    </w:p>
    <w:p w14:paraId="59DABFEF" w14:textId="77777777" w:rsidR="00591A95" w:rsidRPr="00B616FC" w:rsidRDefault="00591A95" w:rsidP="002324CA">
      <w:pPr>
        <w:spacing w:line="480" w:lineRule="auto"/>
        <w:jc w:val="both"/>
        <w:rPr>
          <w:rFonts w:asciiTheme="minorHAnsi" w:hAnsiTheme="minorHAnsi"/>
          <w:b/>
          <w:color w:val="000000" w:themeColor="text1"/>
          <w:lang w:val="en-GB"/>
        </w:rPr>
      </w:pPr>
    </w:p>
    <w:p w14:paraId="35B633C1" w14:textId="6828CDE9" w:rsidR="00617CB6" w:rsidRPr="00B616FC" w:rsidRDefault="00711381" w:rsidP="002324CA">
      <w:pPr>
        <w:spacing w:line="480" w:lineRule="auto"/>
        <w:jc w:val="both"/>
        <w:rPr>
          <w:rFonts w:asciiTheme="minorHAnsi" w:hAnsiTheme="minorHAnsi"/>
          <w:b/>
          <w:color w:val="000000" w:themeColor="text1"/>
          <w:lang w:val="en-GB"/>
        </w:rPr>
      </w:pPr>
      <w:r w:rsidRPr="00B616FC">
        <w:rPr>
          <w:rFonts w:asciiTheme="minorHAnsi" w:hAnsiTheme="minorHAnsi"/>
          <w:b/>
          <w:color w:val="000000" w:themeColor="text1"/>
          <w:lang w:val="en-GB"/>
        </w:rPr>
        <w:t xml:space="preserve">4.1 </w:t>
      </w:r>
      <w:r w:rsidR="00617CB6" w:rsidRPr="00B616FC">
        <w:rPr>
          <w:rFonts w:asciiTheme="minorHAnsi" w:hAnsiTheme="minorHAnsi"/>
          <w:b/>
          <w:color w:val="000000" w:themeColor="text1"/>
          <w:lang w:val="en-GB"/>
        </w:rPr>
        <w:t>THEME ONE: Trans Specific Abuse</w:t>
      </w:r>
    </w:p>
    <w:p w14:paraId="29EC4AEE" w14:textId="55807EC2" w:rsidR="00617CB6" w:rsidRPr="00B616FC" w:rsidRDefault="00246810"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E</w:t>
      </w:r>
      <w:r w:rsidR="00617CB6" w:rsidRPr="00B616FC">
        <w:rPr>
          <w:rFonts w:asciiTheme="minorHAnsi" w:hAnsiTheme="minorHAnsi"/>
          <w:color w:val="000000" w:themeColor="text1"/>
          <w:lang w:val="en-GB"/>
        </w:rPr>
        <w:t xml:space="preserve">motional abuse targeting trans identities </w:t>
      </w:r>
      <w:r w:rsidRPr="00B616FC">
        <w:rPr>
          <w:rFonts w:asciiTheme="minorHAnsi" w:hAnsiTheme="minorHAnsi"/>
          <w:color w:val="000000" w:themeColor="text1"/>
          <w:lang w:val="en-GB"/>
        </w:rPr>
        <w:t>was the most common form of abuse</w:t>
      </w:r>
      <w:r w:rsidR="00617CB6" w:rsidRPr="00B616FC">
        <w:rPr>
          <w:rFonts w:asciiTheme="minorHAnsi" w:hAnsiTheme="minorHAnsi"/>
          <w:color w:val="000000" w:themeColor="text1"/>
          <w:lang w:val="en-GB"/>
        </w:rPr>
        <w:t xml:space="preserve"> reported across studies; 73% of respondents to Roch, Morton and Ritchie’s (2010, p.5) survey</w:t>
      </w:r>
      <w:r w:rsidR="009C76DD" w:rsidRPr="00B616FC">
        <w:rPr>
          <w:rFonts w:asciiTheme="minorHAnsi" w:hAnsiTheme="minorHAnsi"/>
          <w:color w:val="000000" w:themeColor="text1"/>
          <w:lang w:val="en-GB"/>
        </w:rPr>
        <w:t xml:space="preserve"> and 11/15</w:t>
      </w:r>
      <w:r w:rsidR="00617CB6" w:rsidRPr="00B616FC">
        <w:rPr>
          <w:rFonts w:asciiTheme="minorHAnsi" w:hAnsiTheme="minorHAnsi"/>
          <w:color w:val="000000" w:themeColor="text1"/>
          <w:lang w:val="en-GB"/>
        </w:rPr>
        <w:t xml:space="preserve"> </w:t>
      </w:r>
      <w:r w:rsidR="009C76DD" w:rsidRPr="00B616FC">
        <w:rPr>
          <w:rFonts w:asciiTheme="minorHAnsi" w:hAnsiTheme="minorHAnsi"/>
          <w:color w:val="000000" w:themeColor="text1"/>
          <w:lang w:val="en-GB"/>
        </w:rPr>
        <w:t xml:space="preserve">participants in Roger’s (2017, p.816) study </w:t>
      </w:r>
      <w:r w:rsidR="00617CB6" w:rsidRPr="00B616FC">
        <w:rPr>
          <w:rFonts w:asciiTheme="minorHAnsi" w:hAnsiTheme="minorHAnsi"/>
          <w:color w:val="000000" w:themeColor="text1"/>
          <w:lang w:val="en-GB"/>
        </w:rPr>
        <w:t>had experienced emotional abuse or verbal transphobic abuse from a partner or ex-partner</w:t>
      </w:r>
      <w:r w:rsidR="003F6425" w:rsidRPr="00B616FC">
        <w:rPr>
          <w:rFonts w:asciiTheme="minorHAnsi" w:hAnsiTheme="minorHAnsi"/>
          <w:color w:val="000000" w:themeColor="text1"/>
          <w:lang w:val="en-GB"/>
        </w:rPr>
        <w:t xml:space="preserve"> (See appendix 2 for further examples)</w:t>
      </w:r>
      <w:r w:rsidR="00617CB6" w:rsidRPr="00B616FC">
        <w:rPr>
          <w:rFonts w:asciiTheme="minorHAnsi" w:hAnsiTheme="minorHAnsi"/>
          <w:color w:val="000000" w:themeColor="text1"/>
          <w:lang w:val="en-GB"/>
        </w:rPr>
        <w:t xml:space="preserve"> (</w:t>
      </w:r>
      <w:r w:rsidR="000C6DCE" w:rsidRPr="00B616FC">
        <w:rPr>
          <w:rFonts w:asciiTheme="minorHAnsi" w:hAnsiTheme="minorHAnsi"/>
          <w:color w:val="000000" w:themeColor="text1"/>
          <w:lang w:val="en-GB"/>
        </w:rPr>
        <w:t>Magić</w:t>
      </w:r>
      <w:r w:rsidR="00617CB6" w:rsidRPr="00B616FC">
        <w:rPr>
          <w:rFonts w:asciiTheme="minorHAnsi" w:hAnsiTheme="minorHAnsi"/>
          <w:color w:val="000000" w:themeColor="text1"/>
          <w:lang w:val="en-GB"/>
        </w:rPr>
        <w:t xml:space="preserve"> and Kelley, 2018, p.14; </w:t>
      </w:r>
      <w:r w:rsidR="000C6DCE" w:rsidRPr="00B616FC">
        <w:rPr>
          <w:rFonts w:asciiTheme="minorHAnsi" w:hAnsiTheme="minorHAnsi"/>
          <w:color w:val="000000" w:themeColor="text1"/>
          <w:lang w:val="en-GB"/>
        </w:rPr>
        <w:t>Magić</w:t>
      </w:r>
      <w:r w:rsidR="00617CB6" w:rsidRPr="00B616FC">
        <w:rPr>
          <w:rFonts w:asciiTheme="minorHAnsi" w:hAnsiTheme="minorHAnsi"/>
          <w:color w:val="000000" w:themeColor="text1"/>
          <w:lang w:val="en-GB"/>
        </w:rPr>
        <w:t>, 2016, p.144; Government Equalities Office, 2018, p.57)</w:t>
      </w:r>
      <w:r w:rsidR="003F6425" w:rsidRPr="00B616FC">
        <w:rPr>
          <w:rFonts w:asciiTheme="minorHAnsi" w:hAnsiTheme="minorHAnsi"/>
          <w:color w:val="000000" w:themeColor="text1"/>
          <w:lang w:val="en-GB"/>
        </w:rPr>
        <w:t>.</w:t>
      </w:r>
    </w:p>
    <w:p w14:paraId="690361CD" w14:textId="02D1E875" w:rsidR="00617CB6" w:rsidRPr="00B616FC" w:rsidRDefault="00617CB6"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Other forms of abuse directed towards trans identities identified in the studies included ridiculing, threatening to ‘out’ a partner, deliberately using the wrong pronouns or calling a trans person their ‘deadname’</w:t>
      </w:r>
      <w:r w:rsidRPr="00B616FC">
        <w:rPr>
          <w:rStyle w:val="FootnoteReference"/>
          <w:rFonts w:asciiTheme="minorHAnsi" w:hAnsiTheme="minorHAnsi"/>
          <w:color w:val="000000" w:themeColor="text1"/>
          <w:lang w:val="en-GB"/>
        </w:rPr>
        <w:footnoteReference w:id="2"/>
      </w:r>
      <w:r w:rsidRPr="00B616FC">
        <w:rPr>
          <w:rFonts w:asciiTheme="minorHAnsi" w:hAnsiTheme="minorHAnsi"/>
          <w:color w:val="000000" w:themeColor="text1"/>
          <w:lang w:val="en-GB"/>
        </w:rPr>
        <w:t xml:space="preserve">, </w:t>
      </w:r>
      <w:r w:rsidR="00D43A38" w:rsidRPr="00B616FC">
        <w:rPr>
          <w:rFonts w:asciiTheme="minorHAnsi" w:hAnsiTheme="minorHAnsi"/>
          <w:color w:val="000000" w:themeColor="text1"/>
          <w:lang w:val="en-GB"/>
        </w:rPr>
        <w:t>stopping</w:t>
      </w:r>
      <w:r w:rsidRPr="00B616FC">
        <w:rPr>
          <w:rFonts w:asciiTheme="minorHAnsi" w:hAnsiTheme="minorHAnsi"/>
          <w:color w:val="000000" w:themeColor="text1"/>
          <w:lang w:val="en-GB"/>
        </w:rPr>
        <w:t xml:space="preserve"> </w:t>
      </w:r>
      <w:r w:rsidR="009C76DD" w:rsidRPr="00B616FC">
        <w:rPr>
          <w:rFonts w:asciiTheme="minorHAnsi" w:hAnsiTheme="minorHAnsi"/>
          <w:color w:val="000000" w:themeColor="text1"/>
          <w:lang w:val="en-GB"/>
        </w:rPr>
        <w:t>a partner</w:t>
      </w:r>
      <w:r w:rsidRPr="00B616FC">
        <w:rPr>
          <w:rFonts w:asciiTheme="minorHAnsi" w:hAnsiTheme="minorHAnsi"/>
          <w:color w:val="000000" w:themeColor="text1"/>
          <w:lang w:val="en-GB"/>
        </w:rPr>
        <w:t xml:space="preserve"> from </w:t>
      </w:r>
      <w:r w:rsidR="00D43A38" w:rsidRPr="00B616FC">
        <w:rPr>
          <w:rFonts w:asciiTheme="minorHAnsi" w:hAnsiTheme="minorHAnsi"/>
          <w:color w:val="000000" w:themeColor="text1"/>
          <w:lang w:val="en-GB"/>
        </w:rPr>
        <w:t>being able to transition either medically</w:t>
      </w:r>
      <w:r w:rsidRPr="00B616FC">
        <w:rPr>
          <w:rFonts w:asciiTheme="minorHAnsi" w:hAnsiTheme="minorHAnsi"/>
          <w:color w:val="000000" w:themeColor="text1"/>
          <w:lang w:val="en-GB"/>
        </w:rPr>
        <w:t xml:space="preserve"> (e.g. hiding hormones, controlling finances so they cannot access surgery), or </w:t>
      </w:r>
      <w:r w:rsidR="00D43A38" w:rsidRPr="00B616FC">
        <w:rPr>
          <w:rFonts w:asciiTheme="minorHAnsi" w:hAnsiTheme="minorHAnsi"/>
          <w:color w:val="000000" w:themeColor="text1"/>
          <w:lang w:val="en-GB"/>
        </w:rPr>
        <w:t xml:space="preserve">through </w:t>
      </w:r>
      <w:r w:rsidRPr="00B616FC">
        <w:rPr>
          <w:rFonts w:asciiTheme="minorHAnsi" w:hAnsiTheme="minorHAnsi"/>
          <w:color w:val="000000" w:themeColor="text1"/>
          <w:lang w:val="en-GB"/>
        </w:rPr>
        <w:t xml:space="preserve">hiding clothing (Baachman and Gooch, 2018, p. 9; SafeLives, 2018, p. 32; </w:t>
      </w:r>
      <w:r w:rsidR="000C6DCE" w:rsidRPr="00B616FC">
        <w:rPr>
          <w:rFonts w:asciiTheme="minorHAnsi" w:hAnsiTheme="minorHAnsi"/>
          <w:color w:val="000000" w:themeColor="text1"/>
          <w:lang w:val="en-GB"/>
        </w:rPr>
        <w:t>Magić</w:t>
      </w:r>
      <w:r w:rsidRPr="00B616FC">
        <w:rPr>
          <w:rFonts w:asciiTheme="minorHAnsi" w:hAnsiTheme="minorHAnsi"/>
          <w:color w:val="000000" w:themeColor="text1"/>
          <w:lang w:val="en-GB"/>
        </w:rPr>
        <w:t xml:space="preserve"> and Kelley, 2018, p.14; </w:t>
      </w:r>
      <w:r w:rsidR="000C6DCE" w:rsidRPr="00B616FC">
        <w:rPr>
          <w:rFonts w:asciiTheme="minorHAnsi" w:hAnsiTheme="minorHAnsi"/>
          <w:color w:val="000000" w:themeColor="text1"/>
          <w:lang w:val="en-GB"/>
        </w:rPr>
        <w:t>Magić</w:t>
      </w:r>
      <w:r w:rsidRPr="00B616FC">
        <w:rPr>
          <w:rFonts w:asciiTheme="minorHAnsi" w:hAnsiTheme="minorHAnsi"/>
          <w:color w:val="000000" w:themeColor="text1"/>
          <w:lang w:val="en-GB"/>
        </w:rPr>
        <w:t xml:space="preserve"> and Kelley, 2019 p.21; </w:t>
      </w:r>
      <w:r w:rsidRPr="00B616FC">
        <w:rPr>
          <w:rFonts w:asciiTheme="minorHAnsi" w:hAnsiTheme="minorHAnsi" w:cs="TimesNewRomanPSMT"/>
          <w:color w:val="000000" w:themeColor="text1"/>
          <w:lang w:val="en-GB"/>
        </w:rPr>
        <w:t xml:space="preserve">Rogers, 2017, p.236; </w:t>
      </w:r>
      <w:r w:rsidR="000C6DCE" w:rsidRPr="00B616FC">
        <w:rPr>
          <w:rFonts w:asciiTheme="minorHAnsi" w:hAnsiTheme="minorHAnsi"/>
          <w:color w:val="000000" w:themeColor="text1"/>
          <w:lang w:val="en-GB"/>
        </w:rPr>
        <w:t>Magić</w:t>
      </w:r>
      <w:r w:rsidRPr="00B616FC">
        <w:rPr>
          <w:rFonts w:asciiTheme="minorHAnsi" w:hAnsiTheme="minorHAnsi"/>
          <w:color w:val="000000" w:themeColor="text1"/>
          <w:lang w:val="en-GB"/>
        </w:rPr>
        <w:t xml:space="preserve">, 2016, p.148; Rogers, 2017). </w:t>
      </w:r>
    </w:p>
    <w:p w14:paraId="47F8E6E4" w14:textId="5B439E6C" w:rsidR="00617CB6" w:rsidRPr="00B616FC" w:rsidRDefault="00617CB6" w:rsidP="002324CA">
      <w:pPr>
        <w:spacing w:line="480" w:lineRule="auto"/>
        <w:jc w:val="both"/>
        <w:rPr>
          <w:rFonts w:asciiTheme="minorHAnsi" w:hAnsiTheme="minorHAnsi"/>
          <w:color w:val="000000" w:themeColor="text1"/>
          <w:lang w:val="en-GB"/>
        </w:rPr>
      </w:pPr>
      <w:r w:rsidRPr="00B616FC">
        <w:rPr>
          <w:rFonts w:asciiTheme="minorHAnsi" w:hAnsiTheme="minorHAnsi" w:cs="Arial"/>
          <w:color w:val="000000" w:themeColor="text1"/>
          <w:lang w:val="en-GB"/>
        </w:rPr>
        <w:lastRenderedPageBreak/>
        <w:t>Trans specific abuse is an important factor to evaluating the help-seeking behaviour of trans individuals; trans victims are susceptible to a number of unique strategies of abuse, that both victims and support providers may be unaware of. This affects the ability of victims to seek effective support for their specific needs (End The Fear, 2020).</w:t>
      </w:r>
      <w:r w:rsidR="009C76DD" w:rsidRPr="00B616FC">
        <w:rPr>
          <w:rFonts w:asciiTheme="minorHAnsi" w:hAnsiTheme="minorHAnsi"/>
          <w:color w:val="000000" w:themeColor="text1"/>
          <w:lang w:val="en-GB"/>
        </w:rPr>
        <w:t xml:space="preserve"> 13 out of the 16</w:t>
      </w:r>
      <w:r w:rsidRPr="00B616FC">
        <w:rPr>
          <w:rFonts w:asciiTheme="minorHAnsi" w:hAnsiTheme="minorHAnsi"/>
          <w:color w:val="000000" w:themeColor="text1"/>
          <w:lang w:val="en-GB"/>
        </w:rPr>
        <w:t xml:space="preserve"> papers analysed supported the theme that trans specific abuse acts as a barrier to trans victim’s </w:t>
      </w:r>
      <w:r w:rsidR="009725D3" w:rsidRPr="00B616FC">
        <w:rPr>
          <w:rFonts w:asciiTheme="minorHAnsi" w:hAnsiTheme="minorHAnsi"/>
          <w:color w:val="000000" w:themeColor="text1"/>
          <w:lang w:val="en-GB"/>
        </w:rPr>
        <w:t>help-</w:t>
      </w:r>
      <w:r w:rsidRPr="00B616FC">
        <w:rPr>
          <w:rFonts w:asciiTheme="minorHAnsi" w:hAnsiTheme="minorHAnsi"/>
          <w:color w:val="000000" w:themeColor="text1"/>
          <w:lang w:val="en-GB"/>
        </w:rPr>
        <w:t>seeking behaviour. Many fo</w:t>
      </w:r>
      <w:r w:rsidR="009C76DD" w:rsidRPr="00B616FC">
        <w:rPr>
          <w:rFonts w:asciiTheme="minorHAnsi" w:hAnsiTheme="minorHAnsi"/>
          <w:color w:val="000000" w:themeColor="text1"/>
          <w:lang w:val="en-GB"/>
        </w:rPr>
        <w:t xml:space="preserve">rms of trans specific </w:t>
      </w:r>
      <w:r w:rsidRPr="00B616FC">
        <w:rPr>
          <w:rFonts w:asciiTheme="minorHAnsi" w:hAnsiTheme="minorHAnsi"/>
          <w:color w:val="000000" w:themeColor="text1"/>
          <w:lang w:val="en-GB"/>
        </w:rPr>
        <w:t>abuse were highlighted by articles, but to demonstrate this theme, ‘outing’, and ‘the use of hetero</w:t>
      </w:r>
      <w:r w:rsidR="002E1F90" w:rsidRPr="00B616FC">
        <w:rPr>
          <w:rFonts w:asciiTheme="minorHAnsi" w:hAnsiTheme="minorHAnsi"/>
          <w:color w:val="000000" w:themeColor="text1"/>
          <w:lang w:val="en-GB"/>
        </w:rPr>
        <w:t>-cis</w:t>
      </w:r>
      <w:r w:rsidRPr="00B616FC">
        <w:rPr>
          <w:rFonts w:asciiTheme="minorHAnsi" w:hAnsiTheme="minorHAnsi"/>
          <w:color w:val="000000" w:themeColor="text1"/>
          <w:lang w:val="en-GB"/>
        </w:rPr>
        <w:t>normative structures to enact abuse’, were considered to be highly prominent points for discussion</w:t>
      </w:r>
      <w:r w:rsidR="003F6425" w:rsidRPr="00B616FC">
        <w:rPr>
          <w:rFonts w:asciiTheme="minorHAnsi" w:hAnsiTheme="minorHAnsi"/>
          <w:color w:val="000000" w:themeColor="text1"/>
          <w:lang w:val="en-GB"/>
        </w:rPr>
        <w:t xml:space="preserve"> (See appendix 2 for further examples)</w:t>
      </w:r>
      <w:r w:rsidRPr="00B616FC">
        <w:rPr>
          <w:rFonts w:asciiTheme="minorHAnsi" w:hAnsiTheme="minorHAnsi"/>
          <w:color w:val="000000" w:themeColor="text1"/>
          <w:lang w:val="en-GB"/>
        </w:rPr>
        <w:t>.</w:t>
      </w:r>
    </w:p>
    <w:p w14:paraId="32BE96F0" w14:textId="77777777" w:rsidR="00617CB6" w:rsidRPr="00B616FC" w:rsidRDefault="00617CB6" w:rsidP="002324CA">
      <w:pPr>
        <w:spacing w:line="480" w:lineRule="auto"/>
        <w:jc w:val="both"/>
        <w:rPr>
          <w:rFonts w:asciiTheme="minorHAnsi" w:hAnsiTheme="minorHAnsi"/>
          <w:color w:val="000000" w:themeColor="text1"/>
          <w:lang w:val="en-GB"/>
        </w:rPr>
      </w:pPr>
    </w:p>
    <w:p w14:paraId="54B1546C" w14:textId="77777777" w:rsidR="00617CB6" w:rsidRPr="00B616FC" w:rsidRDefault="00617CB6" w:rsidP="00BA3961">
      <w:pPr>
        <w:pStyle w:val="ListParagraph"/>
        <w:numPr>
          <w:ilvl w:val="0"/>
          <w:numId w:val="5"/>
        </w:numPr>
        <w:spacing w:line="480" w:lineRule="auto"/>
        <w:jc w:val="both"/>
        <w:rPr>
          <w:color w:val="000000" w:themeColor="text1"/>
        </w:rPr>
      </w:pPr>
      <w:r w:rsidRPr="00B616FC">
        <w:rPr>
          <w:color w:val="000000" w:themeColor="text1"/>
        </w:rPr>
        <w:t>Outing</w:t>
      </w:r>
    </w:p>
    <w:p w14:paraId="320087E8" w14:textId="3E3F06F9" w:rsidR="00617CB6" w:rsidRPr="00B616FC" w:rsidRDefault="00617CB6"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 ‘</w:t>
      </w:r>
      <w:r w:rsidR="00D43A38" w:rsidRPr="00B616FC">
        <w:rPr>
          <w:rFonts w:asciiTheme="minorHAnsi" w:hAnsiTheme="minorHAnsi"/>
          <w:color w:val="000000" w:themeColor="text1"/>
          <w:lang w:val="en-GB"/>
        </w:rPr>
        <w:t xml:space="preserve">Outing’ someone’s sexuality and, </w:t>
      </w:r>
      <w:r w:rsidRPr="00B616FC">
        <w:rPr>
          <w:rFonts w:asciiTheme="minorHAnsi" w:hAnsiTheme="minorHAnsi"/>
          <w:color w:val="000000" w:themeColor="text1"/>
          <w:lang w:val="en-GB"/>
        </w:rPr>
        <w:t>or</w:t>
      </w:r>
      <w:r w:rsidR="00D43A38" w:rsidRPr="00B616FC">
        <w:rPr>
          <w:rFonts w:asciiTheme="minorHAnsi" w:hAnsiTheme="minorHAnsi"/>
          <w:color w:val="000000" w:themeColor="text1"/>
          <w:lang w:val="en-GB"/>
        </w:rPr>
        <w:t>,</w:t>
      </w:r>
      <w:r w:rsidRPr="00B616FC">
        <w:rPr>
          <w:rFonts w:asciiTheme="minorHAnsi" w:hAnsiTheme="minorHAnsi"/>
          <w:color w:val="000000" w:themeColor="text1"/>
          <w:lang w:val="en-GB"/>
        </w:rPr>
        <w:t xml:space="preserve"> gender identity is a widely</w:t>
      </w:r>
      <w:r w:rsidR="00D43A38" w:rsidRPr="00B616FC">
        <w:rPr>
          <w:rFonts w:asciiTheme="minorHAnsi" w:hAnsiTheme="minorHAnsi"/>
          <w:color w:val="000000" w:themeColor="text1"/>
          <w:lang w:val="en-GB"/>
        </w:rPr>
        <w:t xml:space="preserve"> observed and</w:t>
      </w:r>
      <w:r w:rsidRPr="00B616FC">
        <w:rPr>
          <w:rFonts w:asciiTheme="minorHAnsi" w:hAnsiTheme="minorHAnsi"/>
          <w:color w:val="000000" w:themeColor="text1"/>
          <w:lang w:val="en-GB"/>
        </w:rPr>
        <w:t xml:space="preserve"> common tool for abuse that can act as a barrier for seeking help</w:t>
      </w:r>
      <w:r w:rsidR="009725D3" w:rsidRPr="00B616FC">
        <w:rPr>
          <w:rFonts w:asciiTheme="minorHAnsi" w:hAnsiTheme="minorHAnsi"/>
          <w:color w:val="000000" w:themeColor="text1"/>
          <w:lang w:val="en-GB"/>
        </w:rPr>
        <w:t>; a poin</w:t>
      </w:r>
      <w:r w:rsidR="00D42EAA" w:rsidRPr="00B616FC">
        <w:rPr>
          <w:rFonts w:asciiTheme="minorHAnsi" w:hAnsiTheme="minorHAnsi"/>
          <w:color w:val="000000" w:themeColor="text1"/>
          <w:lang w:val="en-GB"/>
        </w:rPr>
        <w:t>t</w:t>
      </w:r>
      <w:r w:rsidR="009725D3" w:rsidRPr="00B616FC">
        <w:rPr>
          <w:rFonts w:asciiTheme="minorHAnsi" w:hAnsiTheme="minorHAnsi"/>
          <w:color w:val="000000" w:themeColor="text1"/>
          <w:lang w:val="en-GB"/>
        </w:rPr>
        <w:t xml:space="preserve"> that </w:t>
      </w:r>
      <w:r w:rsidRPr="00B616FC">
        <w:rPr>
          <w:rFonts w:asciiTheme="minorHAnsi" w:hAnsiTheme="minorHAnsi"/>
          <w:color w:val="000000" w:themeColor="text1"/>
          <w:lang w:val="en-GB"/>
        </w:rPr>
        <w:t xml:space="preserve">was corroborated by a quarter of papers examined (Ard and Makadon, 2011; </w:t>
      </w:r>
      <w:r w:rsidRPr="00B616FC">
        <w:rPr>
          <w:rFonts w:asciiTheme="minorHAnsi" w:eastAsia="Times New Roman" w:hAnsiTheme="minorHAnsi" w:cs="Arial"/>
          <w:color w:val="000000" w:themeColor="text1"/>
          <w:shd w:val="clear" w:color="auto" w:fill="FFFFFF"/>
          <w:lang w:val="en-GB"/>
        </w:rPr>
        <w:t>Calton, Cattaneo and Gebhard, 2016; End The Fear, 2020; Kay and Jefferies, 2010</w:t>
      </w:r>
      <w:r w:rsidRPr="00B616FC">
        <w:rPr>
          <w:rFonts w:asciiTheme="minorHAnsi" w:hAnsiTheme="minorHAnsi"/>
          <w:color w:val="000000" w:themeColor="text1"/>
          <w:lang w:val="en-GB"/>
        </w:rPr>
        <w:t xml:space="preserve">). </w:t>
      </w:r>
    </w:p>
    <w:p w14:paraId="4C821F3E" w14:textId="3AA05F0C" w:rsidR="00D94F20" w:rsidRPr="00B616FC" w:rsidRDefault="00617CB6" w:rsidP="002324CA">
      <w:pPr>
        <w:pStyle w:val="NormalWeb"/>
        <w:spacing w:line="480" w:lineRule="auto"/>
        <w:jc w:val="both"/>
        <w:rPr>
          <w:rFonts w:asciiTheme="minorHAnsi" w:hAnsiTheme="minorHAnsi" w:cs="ArialMT"/>
          <w:color w:val="000000" w:themeColor="text1"/>
          <w:lang w:val="en-GB"/>
        </w:rPr>
      </w:pPr>
      <w:r w:rsidRPr="00B616FC">
        <w:rPr>
          <w:rFonts w:asciiTheme="minorHAnsi" w:hAnsiTheme="minorHAnsi"/>
          <w:color w:val="000000" w:themeColor="text1"/>
          <w:lang w:val="en-GB"/>
        </w:rPr>
        <w:t xml:space="preserve"> ‘Outing’ has physical, emotional, social, financial and safety implications for trans individuals, due to the stigma associated with having a trans identity. Stigma, a term coined by Goffman (1963, p.3), occurs when </w:t>
      </w:r>
      <w:r w:rsidR="007479A4" w:rsidRPr="00B616FC">
        <w:rPr>
          <w:rFonts w:asciiTheme="minorHAnsi" w:hAnsiTheme="minorHAnsi"/>
          <w:color w:val="000000" w:themeColor="text1"/>
          <w:lang w:val="en-GB"/>
        </w:rPr>
        <w:t>individuals hold</w:t>
      </w:r>
      <w:r w:rsidRPr="00B616FC">
        <w:rPr>
          <w:rFonts w:asciiTheme="minorHAnsi" w:hAnsiTheme="minorHAnsi"/>
          <w:color w:val="000000" w:themeColor="text1"/>
          <w:lang w:val="en-GB"/>
        </w:rPr>
        <w:t xml:space="preserve"> “an attribute that is deeply discrediting”, </w:t>
      </w:r>
      <w:r w:rsidR="00D43A38" w:rsidRPr="00B616FC">
        <w:rPr>
          <w:rFonts w:asciiTheme="minorHAnsi" w:hAnsiTheme="minorHAnsi"/>
          <w:color w:val="000000" w:themeColor="text1"/>
          <w:lang w:val="en-GB"/>
        </w:rPr>
        <w:t>for example,</w:t>
      </w:r>
      <w:r w:rsidRPr="00B616FC">
        <w:rPr>
          <w:rFonts w:asciiTheme="minorHAnsi" w:hAnsiTheme="minorHAnsi"/>
          <w:color w:val="000000" w:themeColor="text1"/>
          <w:lang w:val="en-GB"/>
        </w:rPr>
        <w:t xml:space="preserve"> a trans identity, which </w:t>
      </w:r>
      <w:r w:rsidR="00D43A38" w:rsidRPr="00B616FC">
        <w:rPr>
          <w:rFonts w:asciiTheme="minorHAnsi" w:hAnsiTheme="minorHAnsi"/>
          <w:color w:val="000000" w:themeColor="text1"/>
          <w:lang w:val="en-GB"/>
        </w:rPr>
        <w:t xml:space="preserve">“reduces the individual </w:t>
      </w:r>
      <w:r w:rsidRPr="00B616FC">
        <w:rPr>
          <w:rFonts w:asciiTheme="minorHAnsi" w:hAnsiTheme="minorHAnsi"/>
          <w:color w:val="000000" w:themeColor="text1"/>
          <w:lang w:val="en-GB"/>
        </w:rPr>
        <w:t xml:space="preserve">from a whole and usual person to a tainted, discounted one” (Jones et al., 1984). Gender norms and expectations that are socially and institutionally ingrained, certify the hierarchical maintenance and perpetuation of trans inferiority, which both justifies and encourages oppressive treatment towards the trans community (Link and Phelan, 2001). Due to stigma and prejudice, trans individuals often live </w:t>
      </w:r>
      <w:r w:rsidRPr="00B616FC">
        <w:rPr>
          <w:rFonts w:asciiTheme="minorHAnsi" w:hAnsiTheme="minorHAnsi"/>
          <w:color w:val="000000" w:themeColor="text1"/>
          <w:lang w:val="en-GB"/>
        </w:rPr>
        <w:lastRenderedPageBreak/>
        <w:t>in fear of discrimination. Therefore, they may not be out to family, friends or the community, in order to protect themse</w:t>
      </w:r>
      <w:r w:rsidR="009C76DD" w:rsidRPr="00B616FC">
        <w:rPr>
          <w:rFonts w:asciiTheme="minorHAnsi" w:hAnsiTheme="minorHAnsi"/>
          <w:color w:val="000000" w:themeColor="text1"/>
          <w:lang w:val="en-GB"/>
        </w:rPr>
        <w:t>lves from experiencing violence.</w:t>
      </w:r>
      <w:r w:rsidRPr="00B616FC">
        <w:rPr>
          <w:rFonts w:asciiTheme="minorHAnsi" w:hAnsiTheme="minorHAnsi"/>
          <w:color w:val="000000" w:themeColor="text1"/>
          <w:lang w:val="en-GB"/>
        </w:rPr>
        <w:t xml:space="preserve"> The Government Equalities Office (2018, p.33) </w:t>
      </w:r>
      <w:r w:rsidR="00D43A38" w:rsidRPr="00B616FC">
        <w:rPr>
          <w:rFonts w:asciiTheme="minorHAnsi" w:hAnsiTheme="minorHAnsi"/>
          <w:color w:val="000000" w:themeColor="text1"/>
          <w:lang w:val="en-GB"/>
        </w:rPr>
        <w:t>discovered</w:t>
      </w:r>
      <w:r w:rsidRPr="00B616FC">
        <w:rPr>
          <w:rFonts w:asciiTheme="minorHAnsi" w:hAnsiTheme="minorHAnsi"/>
          <w:color w:val="000000" w:themeColor="text1"/>
          <w:lang w:val="en-GB"/>
        </w:rPr>
        <w:t xml:space="preserve"> that </w:t>
      </w:r>
      <w:r w:rsidR="00D43A38" w:rsidRPr="00B616FC">
        <w:rPr>
          <w:rFonts w:asciiTheme="minorHAnsi" w:hAnsiTheme="minorHAnsi"/>
          <w:color w:val="000000" w:themeColor="text1"/>
          <w:lang w:val="en-GB"/>
        </w:rPr>
        <w:t>“</w:t>
      </w:r>
      <w:r w:rsidRPr="00B616FC">
        <w:rPr>
          <w:rFonts w:asciiTheme="minorHAnsi" w:hAnsiTheme="minorHAnsi" w:cs="ArialMT"/>
          <w:color w:val="000000" w:themeColor="text1"/>
          <w:lang w:val="en-GB"/>
        </w:rPr>
        <w:t>67% of trans respondents avoided being open about their gender identity</w:t>
      </w:r>
      <w:r w:rsidR="00D43A38" w:rsidRPr="00B616FC">
        <w:rPr>
          <w:rFonts w:asciiTheme="minorHAnsi" w:hAnsiTheme="minorHAnsi" w:cs="ArialMT"/>
          <w:color w:val="000000" w:themeColor="text1"/>
          <w:lang w:val="en-GB"/>
        </w:rPr>
        <w:t>”</w:t>
      </w:r>
      <w:r w:rsidRPr="00B616FC">
        <w:rPr>
          <w:rFonts w:asciiTheme="minorHAnsi" w:hAnsiTheme="minorHAnsi" w:cs="ArialMT"/>
          <w:color w:val="000000" w:themeColor="text1"/>
          <w:lang w:val="en-GB"/>
        </w:rPr>
        <w:t xml:space="preserve"> as they were </w:t>
      </w:r>
      <w:r w:rsidR="00D43A38" w:rsidRPr="00B616FC">
        <w:rPr>
          <w:rFonts w:asciiTheme="minorHAnsi" w:hAnsiTheme="minorHAnsi" w:cs="ArialMT"/>
          <w:color w:val="000000" w:themeColor="text1"/>
          <w:lang w:val="en-GB"/>
        </w:rPr>
        <w:t>afraid of negative reactions.</w:t>
      </w:r>
    </w:p>
    <w:p w14:paraId="561013BF" w14:textId="40902F4F" w:rsidR="00617CB6" w:rsidRPr="00B616FC" w:rsidRDefault="00D94F20"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s="ArialMT"/>
          <w:color w:val="000000" w:themeColor="text1"/>
          <w:lang w:val="en-GB"/>
        </w:rPr>
        <w:t xml:space="preserve">A respondent to the </w:t>
      </w:r>
      <w:r w:rsidRPr="00B616FC">
        <w:rPr>
          <w:rFonts w:asciiTheme="minorHAnsi" w:hAnsiTheme="minorHAnsi"/>
          <w:color w:val="000000" w:themeColor="text1"/>
          <w:lang w:val="en-GB"/>
        </w:rPr>
        <w:t xml:space="preserve">Roch, Morton and Ritchie study (2010, p.15) </w:t>
      </w:r>
      <w:r w:rsidRPr="00B616FC">
        <w:rPr>
          <w:rFonts w:asciiTheme="minorHAnsi" w:hAnsiTheme="minorHAnsi" w:cs="ArialMT"/>
          <w:color w:val="000000" w:themeColor="text1"/>
          <w:lang w:val="en-GB"/>
        </w:rPr>
        <w:t xml:space="preserve">described how their abuser broke the trust between them by continuously threatening to ‘out’ them to friends as a </w:t>
      </w:r>
      <w:r w:rsidR="00D43A38" w:rsidRPr="00B616FC">
        <w:rPr>
          <w:rFonts w:asciiTheme="minorHAnsi" w:hAnsiTheme="minorHAnsi" w:cs="ArialMT"/>
          <w:color w:val="000000" w:themeColor="text1"/>
          <w:lang w:val="en-GB"/>
        </w:rPr>
        <w:t>method</w:t>
      </w:r>
      <w:r w:rsidRPr="00B616FC">
        <w:rPr>
          <w:rFonts w:asciiTheme="minorHAnsi" w:hAnsiTheme="minorHAnsi" w:cs="ArialMT"/>
          <w:color w:val="000000" w:themeColor="text1"/>
          <w:lang w:val="en-GB"/>
        </w:rPr>
        <w:t xml:space="preserve"> of control; </w:t>
      </w:r>
      <w:r w:rsidRPr="00B616FC">
        <w:rPr>
          <w:rFonts w:asciiTheme="minorHAnsi" w:hAnsiTheme="minorHAnsi"/>
          <w:color w:val="000000" w:themeColor="text1"/>
          <w:lang w:val="en-GB"/>
        </w:rPr>
        <w:t xml:space="preserve">“After we broke up, she went around my friends and told them I was transgender”. </w:t>
      </w:r>
      <w:r w:rsidR="00617CB6" w:rsidRPr="00B616FC">
        <w:rPr>
          <w:rFonts w:asciiTheme="minorHAnsi" w:hAnsiTheme="minorHAnsi"/>
          <w:color w:val="000000" w:themeColor="text1"/>
          <w:lang w:val="en-GB"/>
        </w:rPr>
        <w:t>‘Outing’ can result in breakdowns of relationships with partners, friends, families, particularly with children, loss of employment, and increased discrimination and hate crime; all of which</w:t>
      </w:r>
      <w:r w:rsidRPr="00B616FC">
        <w:rPr>
          <w:rFonts w:asciiTheme="minorHAnsi" w:hAnsiTheme="minorHAnsi"/>
          <w:color w:val="000000" w:themeColor="text1"/>
          <w:lang w:val="en-GB"/>
        </w:rPr>
        <w:t xml:space="preserve"> increase the vulnerability of trans people and </w:t>
      </w:r>
      <w:r w:rsidR="00617CB6" w:rsidRPr="00B616FC">
        <w:rPr>
          <w:rFonts w:asciiTheme="minorHAnsi" w:hAnsiTheme="minorHAnsi"/>
          <w:color w:val="000000" w:themeColor="text1"/>
          <w:lang w:val="en-GB"/>
        </w:rPr>
        <w:t xml:space="preserve">were contained in the narratives collected by Rogers (2017, p.814). </w:t>
      </w:r>
      <w:r w:rsidRPr="00B616FC">
        <w:rPr>
          <w:rFonts w:asciiTheme="minorHAnsi" w:hAnsiTheme="minorHAnsi"/>
          <w:color w:val="000000" w:themeColor="text1"/>
          <w:lang w:val="en-GB"/>
        </w:rPr>
        <w:t xml:space="preserve">The risk associated with being outed prevents victims from seeking help, and removes their agency by forcing them to remain in unsafe relationships. </w:t>
      </w:r>
      <w:r w:rsidR="00617CB6" w:rsidRPr="00B616FC">
        <w:rPr>
          <w:rFonts w:asciiTheme="minorHAnsi" w:hAnsiTheme="minorHAnsi"/>
          <w:color w:val="000000" w:themeColor="text1"/>
          <w:lang w:val="en-GB"/>
        </w:rPr>
        <w:t>The pervasiveness of social stigma towards trans individuals creates ways in which abuse can be enacted,</w:t>
      </w:r>
      <w:r w:rsidR="009725D3" w:rsidRPr="00B616FC">
        <w:rPr>
          <w:rFonts w:asciiTheme="minorHAnsi" w:hAnsiTheme="minorHAnsi"/>
          <w:color w:val="000000" w:themeColor="text1"/>
          <w:lang w:val="en-GB"/>
        </w:rPr>
        <w:t xml:space="preserve"> as well as justifies</w:t>
      </w:r>
      <w:r w:rsidR="00617CB6" w:rsidRPr="00B616FC">
        <w:rPr>
          <w:rFonts w:asciiTheme="minorHAnsi" w:hAnsiTheme="minorHAnsi"/>
          <w:color w:val="000000" w:themeColor="text1"/>
          <w:lang w:val="en-GB"/>
        </w:rPr>
        <w:t xml:space="preserve"> the actions of abusers,</w:t>
      </w:r>
      <w:r w:rsidR="00617CB6" w:rsidRPr="00B616FC">
        <w:rPr>
          <w:rFonts w:asciiTheme="minorHAnsi" w:hAnsiTheme="minorHAnsi" w:cs="ArialMT"/>
          <w:color w:val="000000" w:themeColor="text1"/>
          <w:lang w:val="en-GB"/>
        </w:rPr>
        <w:t xml:space="preserve"> </w:t>
      </w:r>
      <w:r w:rsidR="00617CB6" w:rsidRPr="00B616FC">
        <w:rPr>
          <w:rFonts w:asciiTheme="minorHAnsi" w:eastAsia="Times New Roman" w:hAnsiTheme="minorHAnsi"/>
          <w:color w:val="000000" w:themeColor="text1"/>
          <w:shd w:val="clear" w:color="auto" w:fill="FFFFFF"/>
          <w:lang w:val="en-GB"/>
        </w:rPr>
        <w:t>hindering “the ability of transgender people in abusive relationships to seek help” (Messinger and Guadalupe-Diaz, 2020, p.4-5)</w:t>
      </w:r>
      <w:r w:rsidR="009725D3" w:rsidRPr="00B616FC">
        <w:rPr>
          <w:rFonts w:asciiTheme="minorHAnsi" w:hAnsiTheme="minorHAnsi" w:cs="ArialMT"/>
          <w:color w:val="000000" w:themeColor="text1"/>
          <w:lang w:val="en-GB"/>
        </w:rPr>
        <w:t>.</w:t>
      </w:r>
      <w:r w:rsidRPr="00B616FC">
        <w:rPr>
          <w:rFonts w:asciiTheme="minorHAnsi" w:hAnsiTheme="minorHAnsi" w:cs="ArialMT"/>
          <w:color w:val="000000" w:themeColor="text1"/>
          <w:lang w:val="en-GB"/>
        </w:rPr>
        <w:t xml:space="preserve"> </w:t>
      </w:r>
    </w:p>
    <w:p w14:paraId="5AF9624C" w14:textId="04FB59BE" w:rsidR="00617CB6" w:rsidRDefault="00617CB6"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In cases in which ‘outing’ is not used by an abuser, the fear of ‘outing’ themselves can hinder the ability of trans individuals to seek support, isolating them wit</w:t>
      </w:r>
      <w:r w:rsidR="00D42EAA" w:rsidRPr="00B616FC">
        <w:rPr>
          <w:rFonts w:asciiTheme="minorHAnsi" w:hAnsiTheme="minorHAnsi"/>
          <w:color w:val="000000" w:themeColor="text1"/>
          <w:lang w:val="en-GB"/>
        </w:rPr>
        <w:t>hin their abusive relationship. The following</w:t>
      </w:r>
      <w:r w:rsidRPr="00B616FC">
        <w:rPr>
          <w:rFonts w:asciiTheme="minorHAnsi" w:hAnsiTheme="minorHAnsi"/>
          <w:color w:val="000000" w:themeColor="text1"/>
          <w:lang w:val="en-GB"/>
        </w:rPr>
        <w:t xml:space="preserve"> respondent did not want to seek help for their abuse as they would have had to ‘out’ themselves in the process;</w:t>
      </w:r>
      <w:r w:rsidR="00D42EAA" w:rsidRPr="00B616FC">
        <w:rPr>
          <w:rFonts w:asciiTheme="minorHAnsi" w:hAnsiTheme="minorHAnsi"/>
          <w:color w:val="000000" w:themeColor="text1"/>
          <w:lang w:val="en-GB"/>
        </w:rPr>
        <w:t xml:space="preserve"> </w:t>
      </w:r>
      <w:r w:rsidRPr="00B616FC">
        <w:rPr>
          <w:rFonts w:asciiTheme="minorHAnsi" w:hAnsiTheme="minorHAnsi"/>
          <w:color w:val="000000" w:themeColor="text1"/>
          <w:lang w:val="en-GB"/>
        </w:rPr>
        <w:t>“I was worried service providers would be ignorant of trans identities and potentially even quite prejudiced” (Roch, Morton and Ritchie, 2010, p.29).</w:t>
      </w:r>
      <w:r w:rsidR="00D42EAA" w:rsidRPr="00B616FC">
        <w:rPr>
          <w:rFonts w:asciiTheme="minorHAnsi" w:hAnsiTheme="minorHAnsi"/>
          <w:color w:val="000000" w:themeColor="text1"/>
          <w:lang w:val="en-GB"/>
        </w:rPr>
        <w:t xml:space="preserve"> The everyday prejudice that trans people experience means that they expect </w:t>
      </w:r>
      <w:r w:rsidR="00D42EAA" w:rsidRPr="00B616FC">
        <w:rPr>
          <w:rFonts w:asciiTheme="minorHAnsi" w:hAnsiTheme="minorHAnsi"/>
          <w:color w:val="000000" w:themeColor="text1"/>
          <w:lang w:val="en-GB"/>
        </w:rPr>
        <w:lastRenderedPageBreak/>
        <w:t>services to be discriminatory; the</w:t>
      </w:r>
      <w:r w:rsidR="009725D3" w:rsidRPr="00B616FC">
        <w:rPr>
          <w:rFonts w:asciiTheme="minorHAnsi" w:hAnsiTheme="minorHAnsi"/>
          <w:color w:val="000000" w:themeColor="text1"/>
          <w:lang w:val="en-GB"/>
        </w:rPr>
        <w:t xml:space="preserve"> anticipation of stigma prevent</w:t>
      </w:r>
      <w:r w:rsidR="00D94F20" w:rsidRPr="00B616FC">
        <w:rPr>
          <w:rFonts w:asciiTheme="minorHAnsi" w:hAnsiTheme="minorHAnsi"/>
          <w:color w:val="000000" w:themeColor="text1"/>
          <w:lang w:val="en-GB"/>
        </w:rPr>
        <w:t>s</w:t>
      </w:r>
      <w:r w:rsidR="009725D3" w:rsidRPr="00B616FC">
        <w:rPr>
          <w:rFonts w:asciiTheme="minorHAnsi" w:hAnsiTheme="minorHAnsi"/>
          <w:color w:val="000000" w:themeColor="text1"/>
          <w:lang w:val="en-GB"/>
        </w:rPr>
        <w:t xml:space="preserve"> trans people from</w:t>
      </w:r>
      <w:r w:rsidRPr="00B616FC">
        <w:rPr>
          <w:rFonts w:asciiTheme="minorHAnsi" w:hAnsiTheme="minorHAnsi"/>
          <w:color w:val="000000" w:themeColor="text1"/>
          <w:lang w:val="en-GB"/>
        </w:rPr>
        <w:t xml:space="preserve"> putting themselves </w:t>
      </w:r>
      <w:r w:rsidR="00D43A38" w:rsidRPr="00B616FC">
        <w:rPr>
          <w:rFonts w:asciiTheme="minorHAnsi" w:hAnsiTheme="minorHAnsi"/>
          <w:color w:val="000000" w:themeColor="text1"/>
          <w:lang w:val="en-GB"/>
        </w:rPr>
        <w:t>as further risk during the help-</w:t>
      </w:r>
      <w:r w:rsidRPr="00B616FC">
        <w:rPr>
          <w:rFonts w:asciiTheme="minorHAnsi" w:hAnsiTheme="minorHAnsi"/>
          <w:color w:val="000000" w:themeColor="text1"/>
          <w:lang w:val="en-GB"/>
        </w:rPr>
        <w:t>seeking process.</w:t>
      </w:r>
    </w:p>
    <w:p w14:paraId="39AE8BB1" w14:textId="77777777" w:rsidR="006460CD" w:rsidRPr="00B616FC" w:rsidRDefault="006460CD" w:rsidP="002324CA">
      <w:pPr>
        <w:pStyle w:val="NormalWeb"/>
        <w:spacing w:line="480" w:lineRule="auto"/>
        <w:jc w:val="both"/>
        <w:rPr>
          <w:rFonts w:asciiTheme="minorHAnsi" w:hAnsiTheme="minorHAnsi"/>
          <w:color w:val="000000" w:themeColor="text1"/>
          <w:lang w:val="en-GB"/>
        </w:rPr>
      </w:pPr>
    </w:p>
    <w:p w14:paraId="2C3CF2F3" w14:textId="0CD91F47" w:rsidR="00617CB6" w:rsidRPr="00B616FC" w:rsidRDefault="00D94F20" w:rsidP="00BA3961">
      <w:pPr>
        <w:pStyle w:val="ListParagraph"/>
        <w:numPr>
          <w:ilvl w:val="0"/>
          <w:numId w:val="5"/>
        </w:numPr>
        <w:spacing w:line="480" w:lineRule="auto"/>
        <w:jc w:val="both"/>
        <w:rPr>
          <w:color w:val="000000" w:themeColor="text1"/>
        </w:rPr>
      </w:pPr>
      <w:r w:rsidRPr="00B616FC">
        <w:rPr>
          <w:color w:val="000000" w:themeColor="text1"/>
        </w:rPr>
        <w:t>The Use of Hetero</w:t>
      </w:r>
      <w:r w:rsidR="002161F9" w:rsidRPr="00B616FC">
        <w:rPr>
          <w:color w:val="000000" w:themeColor="text1"/>
        </w:rPr>
        <w:t>-c</w:t>
      </w:r>
      <w:r w:rsidR="002E1F90" w:rsidRPr="00B616FC">
        <w:rPr>
          <w:color w:val="000000" w:themeColor="text1"/>
        </w:rPr>
        <w:t>is</w:t>
      </w:r>
      <w:r w:rsidRPr="00B616FC">
        <w:rPr>
          <w:color w:val="000000" w:themeColor="text1"/>
        </w:rPr>
        <w:t>normative Structures to Enact Abuse</w:t>
      </w:r>
    </w:p>
    <w:p w14:paraId="394118FD" w14:textId="77777777" w:rsidR="00617CB6" w:rsidRPr="00B616FC" w:rsidRDefault="00617CB6" w:rsidP="002324CA">
      <w:pPr>
        <w:spacing w:line="480" w:lineRule="auto"/>
        <w:jc w:val="both"/>
        <w:rPr>
          <w:rFonts w:asciiTheme="minorHAnsi" w:hAnsiTheme="minorHAnsi"/>
          <w:color w:val="000000" w:themeColor="text1"/>
          <w:lang w:val="en-GB"/>
        </w:rPr>
      </w:pPr>
    </w:p>
    <w:p w14:paraId="7255BAE7" w14:textId="3E8EA93A" w:rsidR="00617CB6" w:rsidRPr="00B616FC" w:rsidRDefault="00617CB6" w:rsidP="002324CA">
      <w:pPr>
        <w:pStyle w:val="NormalWeb"/>
        <w:spacing w:line="480" w:lineRule="auto"/>
        <w:jc w:val="both"/>
        <w:rPr>
          <w:rFonts w:asciiTheme="minorHAnsi" w:hAnsiTheme="minorHAnsi" w:cs="ArialMT"/>
          <w:color w:val="000000" w:themeColor="text1"/>
          <w:lang w:val="en-GB"/>
        </w:rPr>
      </w:pPr>
      <w:r w:rsidRPr="00B616FC">
        <w:rPr>
          <w:rFonts w:asciiTheme="minorHAnsi" w:hAnsiTheme="minorHAnsi"/>
          <w:color w:val="000000" w:themeColor="text1"/>
          <w:lang w:val="en-GB"/>
        </w:rPr>
        <w:t>Several articles highlighted tha</w:t>
      </w:r>
      <w:r w:rsidR="00D94F20" w:rsidRPr="00B616FC">
        <w:rPr>
          <w:rFonts w:asciiTheme="minorHAnsi" w:hAnsiTheme="minorHAnsi"/>
          <w:color w:val="000000" w:themeColor="text1"/>
          <w:lang w:val="en-GB"/>
        </w:rPr>
        <w:t>t the hetero</w:t>
      </w:r>
      <w:r w:rsidR="002E1F90" w:rsidRPr="00B616FC">
        <w:rPr>
          <w:rFonts w:asciiTheme="minorHAnsi" w:hAnsiTheme="minorHAnsi"/>
          <w:color w:val="000000" w:themeColor="text1"/>
          <w:lang w:val="en-GB"/>
        </w:rPr>
        <w:t>-cis</w:t>
      </w:r>
      <w:r w:rsidR="00D94F20" w:rsidRPr="00B616FC">
        <w:rPr>
          <w:rFonts w:asciiTheme="minorHAnsi" w:hAnsiTheme="minorHAnsi"/>
          <w:color w:val="000000" w:themeColor="text1"/>
          <w:lang w:val="en-GB"/>
        </w:rPr>
        <w:t>normative structure</w:t>
      </w:r>
      <w:r w:rsidRPr="00B616FC">
        <w:rPr>
          <w:rFonts w:asciiTheme="minorHAnsi" w:hAnsiTheme="minorHAnsi"/>
          <w:color w:val="000000" w:themeColor="text1"/>
          <w:lang w:val="en-GB"/>
        </w:rPr>
        <w:t xml:space="preserve"> of marriage </w:t>
      </w:r>
      <w:r w:rsidR="00D94F20" w:rsidRPr="00B616FC">
        <w:rPr>
          <w:rFonts w:asciiTheme="minorHAnsi" w:hAnsiTheme="minorHAnsi"/>
          <w:color w:val="000000" w:themeColor="text1"/>
          <w:lang w:val="en-GB"/>
        </w:rPr>
        <w:t>was</w:t>
      </w:r>
      <w:r w:rsidRPr="00B616FC">
        <w:rPr>
          <w:rFonts w:asciiTheme="minorHAnsi" w:hAnsiTheme="minorHAnsi"/>
          <w:color w:val="000000" w:themeColor="text1"/>
          <w:lang w:val="en-GB"/>
        </w:rPr>
        <w:t xml:space="preserve"> used to enact trans specific abuse and create barriers to help-seeking</w:t>
      </w:r>
      <w:r w:rsidR="003F6425" w:rsidRPr="00B616FC">
        <w:rPr>
          <w:rFonts w:asciiTheme="minorHAnsi" w:hAnsiTheme="minorHAnsi"/>
          <w:color w:val="000000" w:themeColor="text1"/>
          <w:lang w:val="en-GB"/>
        </w:rPr>
        <w:t xml:space="preserve"> (See appendix 2 for examples)</w:t>
      </w:r>
      <w:r w:rsidRPr="00B616FC">
        <w:rPr>
          <w:rFonts w:asciiTheme="minorHAnsi" w:hAnsiTheme="minorHAnsi"/>
          <w:color w:val="000000" w:themeColor="text1"/>
          <w:lang w:val="en-GB"/>
        </w:rPr>
        <w:t xml:space="preserve">. </w:t>
      </w:r>
      <w:r w:rsidR="00714DD1" w:rsidRPr="00B616FC">
        <w:rPr>
          <w:rFonts w:asciiTheme="minorHAnsi" w:hAnsiTheme="minorHAnsi"/>
          <w:color w:val="000000" w:themeColor="text1"/>
          <w:lang w:val="en-GB"/>
        </w:rPr>
        <w:t>The stipulation that a trans person’s spouse has to approve of their attempt to obtain a GRC</w:t>
      </w:r>
      <w:r w:rsidR="00C545D6" w:rsidRPr="00B616FC">
        <w:rPr>
          <w:rStyle w:val="FootnoteReference"/>
          <w:rFonts w:asciiTheme="minorHAnsi" w:hAnsiTheme="minorHAnsi"/>
          <w:color w:val="000000" w:themeColor="text1"/>
          <w:lang w:val="en-GB"/>
        </w:rPr>
        <w:footnoteReference w:id="3"/>
      </w:r>
      <w:r w:rsidR="00714DD1" w:rsidRPr="00B616FC">
        <w:rPr>
          <w:rFonts w:asciiTheme="minorHAnsi" w:hAnsiTheme="minorHAnsi"/>
          <w:color w:val="000000" w:themeColor="text1"/>
          <w:lang w:val="en-GB"/>
        </w:rPr>
        <w:t xml:space="preserve"> before they can live legally in their gender was perceived as a ‘spousal veto’, and the cause of abuse</w:t>
      </w:r>
      <w:r w:rsidR="00D42EAA" w:rsidRPr="00B616FC">
        <w:rPr>
          <w:rFonts w:asciiTheme="minorHAnsi" w:hAnsiTheme="minorHAnsi"/>
          <w:color w:val="000000" w:themeColor="text1"/>
          <w:lang w:val="en-GB"/>
        </w:rPr>
        <w:t xml:space="preserve"> experienced</w:t>
      </w:r>
      <w:r w:rsidR="00714DD1" w:rsidRPr="00B616FC">
        <w:rPr>
          <w:rFonts w:asciiTheme="minorHAnsi" w:hAnsiTheme="minorHAnsi"/>
          <w:color w:val="000000" w:themeColor="text1"/>
          <w:lang w:val="en-GB"/>
        </w:rPr>
        <w:t xml:space="preserve"> by some </w:t>
      </w:r>
      <w:r w:rsidR="00874A59" w:rsidRPr="00B616FC">
        <w:rPr>
          <w:rFonts w:asciiTheme="minorHAnsi" w:hAnsiTheme="minorHAnsi"/>
          <w:color w:val="000000" w:themeColor="text1"/>
          <w:lang w:val="en-GB"/>
        </w:rPr>
        <w:t>respondents</w:t>
      </w:r>
      <w:r w:rsidR="00714DD1" w:rsidRPr="00B616FC">
        <w:rPr>
          <w:rFonts w:asciiTheme="minorHAnsi" w:hAnsiTheme="minorHAnsi"/>
          <w:color w:val="000000" w:themeColor="text1"/>
          <w:lang w:val="en-GB"/>
        </w:rPr>
        <w:t xml:space="preserve"> of the National LGBT survey </w:t>
      </w:r>
      <w:r w:rsidR="00714DD1" w:rsidRPr="00B616FC">
        <w:rPr>
          <w:rFonts w:asciiTheme="minorHAnsi" w:hAnsiTheme="minorHAnsi" w:cs="ArialMT"/>
          <w:color w:val="000000" w:themeColor="text1"/>
          <w:lang w:val="en-GB"/>
        </w:rPr>
        <w:t xml:space="preserve">(Government </w:t>
      </w:r>
      <w:r w:rsidR="00714DD1" w:rsidRPr="00B616FC">
        <w:rPr>
          <w:rFonts w:asciiTheme="minorHAnsi" w:hAnsiTheme="minorHAnsi"/>
          <w:color w:val="000000" w:themeColor="text1"/>
          <w:lang w:val="en-GB"/>
        </w:rPr>
        <w:t xml:space="preserve">Equalities Office, 2018, </w:t>
      </w:r>
      <w:r w:rsidR="00714DD1" w:rsidRPr="00B616FC">
        <w:rPr>
          <w:rFonts w:asciiTheme="minorHAnsi" w:hAnsiTheme="minorHAnsi" w:cs="ArialMT"/>
          <w:color w:val="000000" w:themeColor="text1"/>
          <w:lang w:val="en-GB"/>
        </w:rPr>
        <w:t xml:space="preserve">P.221). </w:t>
      </w:r>
      <w:r w:rsidRPr="00B616FC">
        <w:rPr>
          <w:rFonts w:asciiTheme="minorHAnsi" w:hAnsiTheme="minorHAnsi" w:cs="ArialMT"/>
          <w:color w:val="000000" w:themeColor="text1"/>
          <w:lang w:val="en-GB"/>
        </w:rPr>
        <w:t xml:space="preserve">One </w:t>
      </w:r>
      <w:r w:rsidR="00714DD1" w:rsidRPr="00B616FC">
        <w:rPr>
          <w:rFonts w:asciiTheme="minorHAnsi" w:hAnsiTheme="minorHAnsi" w:cs="ArialMT"/>
          <w:color w:val="000000" w:themeColor="text1"/>
          <w:lang w:val="en-GB"/>
        </w:rPr>
        <w:t xml:space="preserve">trans </w:t>
      </w:r>
      <w:r w:rsidRPr="00B616FC">
        <w:rPr>
          <w:rFonts w:asciiTheme="minorHAnsi" w:hAnsiTheme="minorHAnsi" w:cs="ArialMT"/>
          <w:color w:val="000000" w:themeColor="text1"/>
          <w:lang w:val="en-GB"/>
        </w:rPr>
        <w:t>respondent, whose spouse had initially withheld her approval describes how</w:t>
      </w:r>
      <w:r w:rsidR="00D42EAA" w:rsidRPr="00B616FC">
        <w:rPr>
          <w:rFonts w:asciiTheme="minorHAnsi" w:hAnsiTheme="minorHAnsi"/>
          <w:color w:val="000000" w:themeColor="text1"/>
          <w:lang w:val="en-GB"/>
        </w:rPr>
        <w:t xml:space="preserve"> </w:t>
      </w:r>
      <w:r w:rsidR="00D42EAA" w:rsidRPr="00B616FC">
        <w:rPr>
          <w:rFonts w:asciiTheme="minorHAnsi" w:hAnsiTheme="minorHAnsi" w:cs="ArialMT"/>
          <w:color w:val="000000" w:themeColor="text1"/>
          <w:lang w:val="en-GB"/>
        </w:rPr>
        <w:t>“m</w:t>
      </w:r>
      <w:r w:rsidRPr="00B616FC">
        <w:rPr>
          <w:rFonts w:asciiTheme="minorHAnsi" w:hAnsiTheme="minorHAnsi" w:cs="ArialMT"/>
          <w:color w:val="000000" w:themeColor="text1"/>
          <w:lang w:val="en-GB"/>
        </w:rPr>
        <w:t>y identity is just that. Mine. Nobody but me shoul</w:t>
      </w:r>
      <w:r w:rsidR="00D42EAA" w:rsidRPr="00B616FC">
        <w:rPr>
          <w:rFonts w:asciiTheme="minorHAnsi" w:hAnsiTheme="minorHAnsi" w:cs="ArialMT"/>
          <w:color w:val="000000" w:themeColor="text1"/>
          <w:lang w:val="en-GB"/>
        </w:rPr>
        <w:t>d be able to police my identity</w:t>
      </w:r>
      <w:r w:rsidRPr="00B616FC">
        <w:rPr>
          <w:rFonts w:asciiTheme="minorHAnsi" w:hAnsiTheme="minorHAnsi" w:cs="ArialMT"/>
          <w:color w:val="000000" w:themeColor="text1"/>
          <w:lang w:val="en-GB"/>
        </w:rPr>
        <w:t>”</w:t>
      </w:r>
      <w:r w:rsidR="00714DD1" w:rsidRPr="00B616FC">
        <w:rPr>
          <w:rFonts w:asciiTheme="minorHAnsi" w:hAnsiTheme="minorHAnsi" w:cs="ArialMT"/>
          <w:color w:val="000000" w:themeColor="text1"/>
          <w:lang w:val="en-GB"/>
        </w:rPr>
        <w:t xml:space="preserve"> </w:t>
      </w:r>
      <w:r w:rsidRPr="00B616FC">
        <w:rPr>
          <w:rFonts w:asciiTheme="minorHAnsi" w:hAnsiTheme="minorHAnsi" w:cs="ArialMT"/>
          <w:color w:val="000000" w:themeColor="text1"/>
          <w:lang w:val="en-GB"/>
        </w:rPr>
        <w:t>(Government Equalities office, 2018, p.221)</w:t>
      </w:r>
      <w:r w:rsidR="00714DD1" w:rsidRPr="00B616FC">
        <w:rPr>
          <w:rFonts w:asciiTheme="minorHAnsi" w:hAnsiTheme="minorHAnsi" w:cs="ArialMT"/>
          <w:color w:val="000000" w:themeColor="text1"/>
          <w:lang w:val="en-GB"/>
        </w:rPr>
        <w:t>.</w:t>
      </w:r>
      <w:r w:rsidR="00D94F20" w:rsidRPr="00B616FC">
        <w:rPr>
          <w:rFonts w:asciiTheme="minorHAnsi" w:hAnsiTheme="minorHAnsi" w:cs="ArialMT"/>
          <w:color w:val="000000" w:themeColor="text1"/>
          <w:lang w:val="en-GB"/>
        </w:rPr>
        <w:t xml:space="preserve"> The ‘spousal veto’ deprived</w:t>
      </w:r>
      <w:r w:rsidR="00236F0B" w:rsidRPr="00B616FC">
        <w:rPr>
          <w:rFonts w:asciiTheme="minorHAnsi" w:hAnsiTheme="minorHAnsi" w:cs="ArialMT"/>
          <w:color w:val="000000" w:themeColor="text1"/>
          <w:lang w:val="en-GB"/>
        </w:rPr>
        <w:t xml:space="preserve"> this respondent their agency, </w:t>
      </w:r>
      <w:r w:rsidR="004D0A9A" w:rsidRPr="00B616FC">
        <w:rPr>
          <w:rFonts w:asciiTheme="minorHAnsi" w:hAnsiTheme="minorHAnsi" w:cs="ArialMT"/>
          <w:color w:val="000000" w:themeColor="text1"/>
          <w:lang w:val="en-GB"/>
        </w:rPr>
        <w:t>by denying them lawful recognition of their gender identity.</w:t>
      </w:r>
      <w:r w:rsidR="004D0A9A" w:rsidRPr="00B616FC">
        <w:rPr>
          <w:rFonts w:asciiTheme="minorHAnsi" w:hAnsiTheme="minorHAnsi"/>
          <w:color w:val="000000" w:themeColor="text1"/>
          <w:lang w:val="en-GB"/>
        </w:rPr>
        <w:t xml:space="preserve"> </w:t>
      </w:r>
      <w:r w:rsidRPr="00B616FC">
        <w:rPr>
          <w:rFonts w:asciiTheme="minorHAnsi" w:hAnsiTheme="minorHAnsi" w:cs="ArialMT"/>
          <w:color w:val="000000" w:themeColor="text1"/>
          <w:lang w:val="en-GB"/>
        </w:rPr>
        <w:t>The institution of marriage</w:t>
      </w:r>
      <w:r w:rsidR="00D94F20" w:rsidRPr="00B616FC">
        <w:rPr>
          <w:rFonts w:asciiTheme="minorHAnsi" w:hAnsiTheme="minorHAnsi" w:cs="ArialMT"/>
          <w:color w:val="000000" w:themeColor="text1"/>
          <w:lang w:val="en-GB"/>
        </w:rPr>
        <w:t xml:space="preserve"> and the nuclear family,</w:t>
      </w:r>
      <w:r w:rsidRPr="00B616FC">
        <w:rPr>
          <w:rFonts w:asciiTheme="minorHAnsi" w:hAnsiTheme="minorHAnsi" w:cs="ArialMT"/>
          <w:color w:val="000000" w:themeColor="text1"/>
          <w:lang w:val="en-GB"/>
        </w:rPr>
        <w:t xml:space="preserve"> and its heteronormative incoherence with identities that fall outside of the binary, compounded to create an abuse dynamic that is unique to trans individuals. </w:t>
      </w:r>
      <w:r w:rsidR="002D2CA4" w:rsidRPr="00B616FC">
        <w:rPr>
          <w:rFonts w:asciiTheme="minorHAnsi" w:hAnsiTheme="minorHAnsi" w:cs="ArialMT"/>
          <w:color w:val="000000" w:themeColor="text1"/>
          <w:lang w:val="en-GB"/>
        </w:rPr>
        <w:t>This is structural violence;</w:t>
      </w:r>
      <w:r w:rsidR="00D94F20" w:rsidRPr="00B616FC">
        <w:rPr>
          <w:rFonts w:asciiTheme="minorHAnsi" w:hAnsiTheme="minorHAnsi" w:cs="ArialMT"/>
          <w:color w:val="000000" w:themeColor="text1"/>
          <w:lang w:val="en-GB"/>
        </w:rPr>
        <w:t xml:space="preserve"> </w:t>
      </w:r>
      <w:r w:rsidR="002D2CA4" w:rsidRPr="00B616FC">
        <w:rPr>
          <w:rFonts w:asciiTheme="minorHAnsi" w:hAnsiTheme="minorHAnsi" w:cs="ArialMT"/>
          <w:color w:val="000000" w:themeColor="text1"/>
          <w:lang w:val="en-GB"/>
        </w:rPr>
        <w:t xml:space="preserve">trans individuals are confronted with </w:t>
      </w:r>
      <w:r w:rsidR="002D2CA4" w:rsidRPr="00B616FC">
        <w:rPr>
          <w:rFonts w:asciiTheme="minorHAnsi" w:hAnsiTheme="minorHAnsi" w:cs="ArialMT"/>
          <w:color w:val="000000" w:themeColor="text1"/>
          <w:lang w:val="en-GB"/>
        </w:rPr>
        <w:lastRenderedPageBreak/>
        <w:t>additional barriers, that are built into everyday systems, that favour white, heterosexual, cisgender people, to receive equitable rights and recognition. H</w:t>
      </w:r>
      <w:r w:rsidRPr="00B616FC">
        <w:rPr>
          <w:rFonts w:asciiTheme="minorHAnsi" w:hAnsiTheme="minorHAnsi" w:cs="ArialMT"/>
          <w:color w:val="000000" w:themeColor="text1"/>
          <w:lang w:val="en-GB"/>
        </w:rPr>
        <w:t xml:space="preserve">eteronormative systems, such as marriage, that favour cisgender people, can be used to deny trans people their identities, and enact prejudice against them. </w:t>
      </w:r>
    </w:p>
    <w:p w14:paraId="5DF0118C" w14:textId="11BDB07E" w:rsidR="00617CB6" w:rsidRPr="00B616FC" w:rsidRDefault="00617CB6" w:rsidP="002324CA">
      <w:pPr>
        <w:pStyle w:val="NormalWeb"/>
        <w:spacing w:line="480" w:lineRule="auto"/>
        <w:jc w:val="both"/>
        <w:rPr>
          <w:rFonts w:asciiTheme="minorHAnsi" w:hAnsiTheme="minorHAnsi" w:cs="Arial"/>
          <w:color w:val="000000" w:themeColor="text1"/>
          <w:lang w:val="en-GB"/>
        </w:rPr>
      </w:pPr>
      <w:r w:rsidRPr="00B616FC">
        <w:rPr>
          <w:rFonts w:asciiTheme="minorHAnsi" w:hAnsiTheme="minorHAnsi"/>
          <w:color w:val="000000" w:themeColor="text1"/>
          <w:lang w:val="en-GB"/>
        </w:rPr>
        <w:t xml:space="preserve">A concern mentioned by respondents in the </w:t>
      </w:r>
      <w:r w:rsidRPr="00B616FC">
        <w:rPr>
          <w:rFonts w:asciiTheme="minorHAnsi" w:hAnsiTheme="minorHAnsi" w:cs="Arial"/>
          <w:color w:val="000000" w:themeColor="text1"/>
          <w:lang w:val="en-GB"/>
        </w:rPr>
        <w:t>Harvey et al. (2014, P.45) study, was that if a refuge asks for a GRC to confirm legal gender identity, trans victims may be denied support, or offered access to a gender-binary refuge that does not suit their gender needs. This can be perceived as dangerous and upsetting for trans individuals, who may therefore not receive the help that they need</w:t>
      </w:r>
      <w:r w:rsidR="00FE2C77" w:rsidRPr="00B616FC">
        <w:rPr>
          <w:rFonts w:asciiTheme="minorHAnsi" w:hAnsiTheme="minorHAnsi" w:cs="Arial"/>
          <w:color w:val="000000" w:themeColor="text1"/>
          <w:lang w:val="en-GB"/>
        </w:rPr>
        <w:t xml:space="preserve"> </w:t>
      </w:r>
      <w:r w:rsidR="00FE2C77" w:rsidRPr="00B616FC">
        <w:rPr>
          <w:rFonts w:asciiTheme="minorHAnsi" w:hAnsiTheme="minorHAnsi"/>
          <w:color w:val="000000" w:themeColor="text1"/>
          <w:lang w:val="en-GB"/>
        </w:rPr>
        <w:t>(See appendix 2 for examples)</w:t>
      </w:r>
      <w:r w:rsidRPr="00B616FC">
        <w:rPr>
          <w:rFonts w:asciiTheme="minorHAnsi" w:hAnsiTheme="minorHAnsi" w:cs="Arial"/>
          <w:color w:val="000000" w:themeColor="text1"/>
          <w:lang w:val="en-GB"/>
        </w:rPr>
        <w:t xml:space="preserve">. In this sense, </w:t>
      </w:r>
      <w:r w:rsidR="002D2CA4" w:rsidRPr="00B616FC">
        <w:rPr>
          <w:rFonts w:asciiTheme="minorHAnsi" w:hAnsiTheme="minorHAnsi" w:cs="Arial"/>
          <w:color w:val="000000" w:themeColor="text1"/>
          <w:lang w:val="en-GB"/>
        </w:rPr>
        <w:t xml:space="preserve">the structural violence of heteronormative structures, including marriage and gender-binary refuges, interact and </w:t>
      </w:r>
      <w:r w:rsidRPr="00B616FC">
        <w:rPr>
          <w:rFonts w:asciiTheme="minorHAnsi" w:hAnsiTheme="minorHAnsi" w:cs="Arial"/>
          <w:color w:val="000000" w:themeColor="text1"/>
          <w:lang w:val="en-GB"/>
        </w:rPr>
        <w:t xml:space="preserve">risk complementing the abuse tactics of perpetrators. </w:t>
      </w:r>
    </w:p>
    <w:p w14:paraId="2E18B57F" w14:textId="635BD240" w:rsidR="00AC3C69" w:rsidRPr="006460CD" w:rsidRDefault="002D2CA4" w:rsidP="006460CD">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Harvey et al. (2014, p.25)</w:t>
      </w:r>
      <w:r w:rsidRPr="00B616FC">
        <w:rPr>
          <w:rFonts w:asciiTheme="minorHAnsi" w:hAnsiTheme="minorHAnsi" w:cs="Arial"/>
          <w:color w:val="000000" w:themeColor="text1"/>
          <w:lang w:val="en-GB"/>
        </w:rPr>
        <w:t>. further highlight</w:t>
      </w:r>
      <w:r w:rsidR="00617CB6" w:rsidRPr="00B616FC">
        <w:rPr>
          <w:rFonts w:asciiTheme="minorHAnsi" w:hAnsiTheme="minorHAnsi" w:cs="Arial"/>
          <w:color w:val="000000" w:themeColor="text1"/>
          <w:lang w:val="en-GB"/>
        </w:rPr>
        <w:t xml:space="preserve"> the impact that preventing gender expression can </w:t>
      </w:r>
      <w:r w:rsidRPr="00B616FC">
        <w:rPr>
          <w:rFonts w:asciiTheme="minorHAnsi" w:hAnsiTheme="minorHAnsi" w:cs="Arial"/>
          <w:color w:val="000000" w:themeColor="text1"/>
          <w:lang w:val="en-GB"/>
        </w:rPr>
        <w:t>have on help-seeking behaviour</w:t>
      </w:r>
      <w:r w:rsidR="002E1F90" w:rsidRPr="00B616FC">
        <w:rPr>
          <w:rFonts w:asciiTheme="minorHAnsi" w:hAnsiTheme="minorHAnsi" w:cs="Arial"/>
          <w:color w:val="000000" w:themeColor="text1"/>
          <w:lang w:val="en-GB"/>
        </w:rPr>
        <w:t xml:space="preserve"> within hetero-cisnormative structures</w:t>
      </w:r>
      <w:r w:rsidRPr="00B616FC">
        <w:rPr>
          <w:rFonts w:asciiTheme="minorHAnsi" w:hAnsiTheme="minorHAnsi" w:cs="Arial"/>
          <w:color w:val="000000" w:themeColor="text1"/>
          <w:lang w:val="en-GB"/>
        </w:rPr>
        <w:t xml:space="preserve">. </w:t>
      </w:r>
      <w:r w:rsidR="00617CB6" w:rsidRPr="00B616FC">
        <w:rPr>
          <w:rFonts w:asciiTheme="minorHAnsi" w:hAnsiTheme="minorHAnsi"/>
          <w:color w:val="000000" w:themeColor="text1"/>
          <w:lang w:val="en-GB"/>
        </w:rPr>
        <w:t>‘Passing</w:t>
      </w:r>
      <w:r w:rsidR="00617CB6" w:rsidRPr="00B616FC">
        <w:rPr>
          <w:rStyle w:val="FootnoteReference"/>
          <w:rFonts w:asciiTheme="minorHAnsi" w:hAnsiTheme="minorHAnsi"/>
          <w:color w:val="000000" w:themeColor="text1"/>
          <w:lang w:val="en-GB"/>
        </w:rPr>
        <w:footnoteReference w:id="4"/>
      </w:r>
      <w:r w:rsidR="00617CB6" w:rsidRPr="00B616FC">
        <w:rPr>
          <w:rFonts w:asciiTheme="minorHAnsi" w:hAnsiTheme="minorHAnsi"/>
          <w:color w:val="000000" w:themeColor="text1"/>
          <w:lang w:val="en-GB"/>
        </w:rPr>
        <w:t>’ is often regarded as important to trans individuals, as a way of avoiding discrimination, transphobia, or as “a self-affirmative step in identity development” (</w:t>
      </w:r>
      <w:r w:rsidR="00617CB6" w:rsidRPr="00B616FC">
        <w:rPr>
          <w:rFonts w:asciiTheme="minorHAnsi" w:hAnsiTheme="minorHAnsi" w:cs="Calibri"/>
          <w:color w:val="000000" w:themeColor="text1"/>
          <w:lang w:val="en-GB"/>
        </w:rPr>
        <w:t>Anderson et al., 2019, p.45)</w:t>
      </w:r>
      <w:r w:rsidR="00617CB6" w:rsidRPr="00B616FC">
        <w:rPr>
          <w:rFonts w:asciiTheme="minorHAnsi" w:hAnsiTheme="minorHAnsi"/>
          <w:color w:val="000000" w:themeColor="text1"/>
          <w:lang w:val="en-GB"/>
        </w:rPr>
        <w:t xml:space="preserve">. A number of articles mentioned the importance of passing for making it easier to navigate heteronormative services, as well as not passing being a barrier to “citizenship in general” (Rogers, 2013, p.225). </w:t>
      </w:r>
      <w:r w:rsidR="002E1F90" w:rsidRPr="00B616FC">
        <w:rPr>
          <w:rFonts w:asciiTheme="minorHAnsi" w:hAnsiTheme="minorHAnsi"/>
          <w:color w:val="000000" w:themeColor="text1"/>
          <w:lang w:val="en-GB"/>
        </w:rPr>
        <w:t>Removing clothing and access to hormones can reduce the chances of a trans person from accessing support, because they lack the confidence in their own identity, and there is a risk they may be turned away from support if their gender identity d</w:t>
      </w:r>
      <w:r w:rsidR="006460CD">
        <w:rPr>
          <w:rFonts w:asciiTheme="minorHAnsi" w:hAnsiTheme="minorHAnsi"/>
          <w:color w:val="000000" w:themeColor="text1"/>
          <w:lang w:val="en-GB"/>
        </w:rPr>
        <w:t>oes not match their appearance.</w:t>
      </w:r>
    </w:p>
    <w:p w14:paraId="72602F1E" w14:textId="0CB3F7AE" w:rsidR="00617CB6" w:rsidRPr="00B616FC" w:rsidRDefault="00711381" w:rsidP="002324CA">
      <w:pPr>
        <w:spacing w:line="480" w:lineRule="auto"/>
        <w:jc w:val="both"/>
        <w:rPr>
          <w:rFonts w:asciiTheme="minorHAnsi" w:hAnsiTheme="minorHAnsi"/>
          <w:b/>
          <w:color w:val="000000" w:themeColor="text1"/>
          <w:lang w:val="en-GB"/>
        </w:rPr>
      </w:pPr>
      <w:r w:rsidRPr="00B616FC">
        <w:rPr>
          <w:rFonts w:asciiTheme="minorHAnsi" w:hAnsiTheme="minorHAnsi"/>
          <w:b/>
          <w:color w:val="000000" w:themeColor="text1"/>
          <w:lang w:val="en-GB"/>
        </w:rPr>
        <w:lastRenderedPageBreak/>
        <w:t xml:space="preserve">4.2 </w:t>
      </w:r>
      <w:r w:rsidR="00617CB6" w:rsidRPr="00B616FC">
        <w:rPr>
          <w:rFonts w:asciiTheme="minorHAnsi" w:hAnsiTheme="minorHAnsi"/>
          <w:b/>
          <w:color w:val="000000" w:themeColor="text1"/>
          <w:lang w:val="en-GB"/>
        </w:rPr>
        <w:t xml:space="preserve">THEME TWO: Intersectional Factors </w:t>
      </w:r>
    </w:p>
    <w:p w14:paraId="7DB94374" w14:textId="77777777" w:rsidR="00EF1FB4" w:rsidRPr="00B616FC" w:rsidRDefault="00617CB6"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Intersectionality is a term from feminist theory, coined by Kimberlé Crenshaw, which considers the “multidimensionality” of lived experiences, and the way in which these intersect (Crenshaw 1989, 139). Individuals have multiple social identities, including race/ethnicity, gender, sexuality, class, and dis/ability, which can combine and intersect to multiply vulnerability to oppression (Battle and Ashley, 2008). A black, trans, lesbian woman will have a very different experience of oppression, to a cis, bisexual, white woman; it is therefore important to consider intersections of a person’s identity to get a full picture of their experience.</w:t>
      </w:r>
      <w:r w:rsidR="00D27B29" w:rsidRPr="00B616FC">
        <w:rPr>
          <w:rFonts w:asciiTheme="minorHAnsi" w:hAnsiTheme="minorHAnsi"/>
          <w:color w:val="000000" w:themeColor="text1"/>
          <w:lang w:val="en-GB"/>
        </w:rPr>
        <w:t xml:space="preserve"> </w:t>
      </w:r>
    </w:p>
    <w:p w14:paraId="73B89E66" w14:textId="77777777" w:rsidR="00EF1FB4" w:rsidRPr="00B616FC" w:rsidRDefault="00EF1FB4" w:rsidP="002324CA">
      <w:pPr>
        <w:spacing w:line="480" w:lineRule="auto"/>
        <w:jc w:val="both"/>
        <w:rPr>
          <w:rFonts w:asciiTheme="minorHAnsi" w:hAnsiTheme="minorHAnsi"/>
          <w:color w:val="000000" w:themeColor="text1"/>
          <w:lang w:val="en-GB"/>
        </w:rPr>
      </w:pPr>
    </w:p>
    <w:p w14:paraId="3E74CBF3" w14:textId="1ABB4661" w:rsidR="00617CB6" w:rsidRPr="00B616FC" w:rsidRDefault="00D27B29"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The recent B</w:t>
      </w:r>
      <w:r w:rsidR="00E71981" w:rsidRPr="00B616FC">
        <w:rPr>
          <w:rFonts w:asciiTheme="minorHAnsi" w:hAnsiTheme="minorHAnsi"/>
          <w:color w:val="000000" w:themeColor="text1"/>
          <w:lang w:val="en-GB"/>
        </w:rPr>
        <w:t xml:space="preserve">LM </w:t>
      </w:r>
      <w:r w:rsidRPr="00B616FC">
        <w:rPr>
          <w:rFonts w:asciiTheme="minorHAnsi" w:hAnsiTheme="minorHAnsi"/>
          <w:color w:val="000000" w:themeColor="text1"/>
          <w:lang w:val="en-GB"/>
        </w:rPr>
        <w:t xml:space="preserve">protests, organised in response to the murder of George Floyd, are beginning to </w:t>
      </w:r>
      <w:r w:rsidR="00A81A14" w:rsidRPr="00B616FC">
        <w:rPr>
          <w:rFonts w:asciiTheme="minorHAnsi" w:hAnsiTheme="minorHAnsi"/>
          <w:color w:val="000000" w:themeColor="text1"/>
          <w:lang w:val="en-GB"/>
        </w:rPr>
        <w:t>raise</w:t>
      </w:r>
      <w:r w:rsidRPr="00B616FC">
        <w:rPr>
          <w:rFonts w:asciiTheme="minorHAnsi" w:hAnsiTheme="minorHAnsi"/>
          <w:color w:val="000000" w:themeColor="text1"/>
          <w:lang w:val="en-GB"/>
        </w:rPr>
        <w:t xml:space="preserve"> awareness about the discrimination and injustice faced by black, trans individuals. Drawing attention to</w:t>
      </w:r>
      <w:r w:rsidR="00A81A14" w:rsidRPr="00B616FC">
        <w:rPr>
          <w:rFonts w:asciiTheme="minorHAnsi" w:hAnsiTheme="minorHAnsi"/>
          <w:color w:val="000000" w:themeColor="text1"/>
          <w:lang w:val="en-GB"/>
        </w:rPr>
        <w:t xml:space="preserve"> the</w:t>
      </w:r>
      <w:r w:rsidR="009A458A" w:rsidRPr="00B616FC">
        <w:rPr>
          <w:rFonts w:asciiTheme="minorHAnsi" w:hAnsiTheme="minorHAnsi"/>
          <w:color w:val="000000" w:themeColor="text1"/>
          <w:lang w:val="en-GB"/>
        </w:rPr>
        <w:t xml:space="preserve"> intersectional nature of</w:t>
      </w:r>
      <w:r w:rsidR="00A81A14" w:rsidRPr="00B616FC">
        <w:rPr>
          <w:rFonts w:asciiTheme="minorHAnsi" w:hAnsiTheme="minorHAnsi"/>
          <w:color w:val="000000" w:themeColor="text1"/>
          <w:lang w:val="en-GB"/>
        </w:rPr>
        <w:t xml:space="preserve"> marginalization of black, trans individuals through the Black Trans Lives Matter protests is a step in the right direction towards tackling the systematic, ingrained inequity faced by these individuals (Braidwood, 2020</w:t>
      </w:r>
      <w:r w:rsidR="00EF1FB4" w:rsidRPr="00B616FC">
        <w:rPr>
          <w:rFonts w:asciiTheme="minorHAnsi" w:hAnsiTheme="minorHAnsi"/>
          <w:color w:val="000000" w:themeColor="text1"/>
          <w:lang w:val="en-GB"/>
        </w:rPr>
        <w:t xml:space="preserve">; </w:t>
      </w:r>
      <w:r w:rsidR="00EF1FB4" w:rsidRPr="00B616FC">
        <w:rPr>
          <w:rFonts w:asciiTheme="minorHAnsi" w:eastAsia="Times New Roman" w:hAnsiTheme="minorHAnsi"/>
          <w:color w:val="000000"/>
          <w:shd w:val="clear" w:color="auto" w:fill="FFFFFF"/>
          <w:lang w:val="en-GB"/>
        </w:rPr>
        <w:t>Ollerenshaw and Baggs, 2020</w:t>
      </w:r>
      <w:r w:rsidR="00A81A14" w:rsidRPr="00B616FC">
        <w:rPr>
          <w:rFonts w:asciiTheme="minorHAnsi" w:hAnsiTheme="minorHAnsi"/>
          <w:color w:val="000000" w:themeColor="text1"/>
          <w:lang w:val="en-GB"/>
        </w:rPr>
        <w:t xml:space="preserve">). </w:t>
      </w:r>
      <w:r w:rsidR="00617CB6" w:rsidRPr="00B616FC">
        <w:rPr>
          <w:rFonts w:asciiTheme="minorHAnsi" w:hAnsiTheme="minorHAnsi"/>
          <w:color w:val="000000" w:themeColor="text1"/>
          <w:lang w:val="en-GB"/>
        </w:rPr>
        <w:t xml:space="preserve">Intersectional factors were acknowledged by </w:t>
      </w:r>
      <w:r w:rsidR="002E1F90" w:rsidRPr="00B616FC">
        <w:rPr>
          <w:rFonts w:asciiTheme="minorHAnsi" w:hAnsiTheme="minorHAnsi"/>
          <w:color w:val="000000" w:themeColor="text1"/>
          <w:lang w:val="en-GB"/>
        </w:rPr>
        <w:t>nine</w:t>
      </w:r>
      <w:r w:rsidR="00617CB6" w:rsidRPr="00B616FC">
        <w:rPr>
          <w:rFonts w:asciiTheme="minorHAnsi" w:hAnsiTheme="minorHAnsi"/>
          <w:color w:val="000000" w:themeColor="text1"/>
          <w:lang w:val="en-GB"/>
        </w:rPr>
        <w:t xml:space="preserve"> papers, raising key points about the multiple disadvantages that trans individuals can face, and the issues this creates for help-seeking</w:t>
      </w:r>
      <w:r w:rsidR="00FE2C77" w:rsidRPr="00B616FC">
        <w:rPr>
          <w:rFonts w:asciiTheme="minorHAnsi" w:hAnsiTheme="minorHAnsi"/>
          <w:color w:val="000000" w:themeColor="text1"/>
          <w:lang w:val="en-GB"/>
        </w:rPr>
        <w:t xml:space="preserve"> (See appendix 2 for examples)</w:t>
      </w:r>
      <w:r w:rsidR="00617CB6" w:rsidRPr="00B616FC">
        <w:rPr>
          <w:rFonts w:asciiTheme="minorHAnsi" w:hAnsiTheme="minorHAnsi"/>
          <w:color w:val="000000" w:themeColor="text1"/>
          <w:lang w:val="en-GB"/>
        </w:rPr>
        <w:t>.</w:t>
      </w:r>
    </w:p>
    <w:p w14:paraId="21C0FC00" w14:textId="77777777" w:rsidR="00617CB6" w:rsidRPr="00B616FC" w:rsidRDefault="00617CB6" w:rsidP="002324CA">
      <w:pPr>
        <w:spacing w:line="480" w:lineRule="auto"/>
        <w:jc w:val="both"/>
        <w:rPr>
          <w:rFonts w:asciiTheme="minorHAnsi" w:hAnsiTheme="minorHAnsi"/>
          <w:color w:val="000000" w:themeColor="text1"/>
          <w:lang w:val="en-GB"/>
        </w:rPr>
      </w:pPr>
    </w:p>
    <w:p w14:paraId="039053DC" w14:textId="77777777" w:rsidR="00617CB6" w:rsidRPr="00B616FC" w:rsidRDefault="00617CB6" w:rsidP="00BA3961">
      <w:pPr>
        <w:pStyle w:val="ListParagraph"/>
        <w:numPr>
          <w:ilvl w:val="0"/>
          <w:numId w:val="6"/>
        </w:numPr>
        <w:spacing w:line="480" w:lineRule="auto"/>
        <w:jc w:val="both"/>
        <w:rPr>
          <w:color w:val="000000" w:themeColor="text1"/>
        </w:rPr>
      </w:pPr>
      <w:r w:rsidRPr="00B616FC">
        <w:rPr>
          <w:color w:val="000000" w:themeColor="text1"/>
        </w:rPr>
        <w:t>Migrant status</w:t>
      </w:r>
    </w:p>
    <w:p w14:paraId="52EDD9D1" w14:textId="77777777" w:rsidR="00617CB6" w:rsidRPr="00B616FC" w:rsidRDefault="00617CB6" w:rsidP="002324CA">
      <w:pPr>
        <w:spacing w:line="480" w:lineRule="auto"/>
        <w:jc w:val="both"/>
        <w:rPr>
          <w:rFonts w:asciiTheme="minorHAnsi" w:hAnsiTheme="minorHAnsi"/>
          <w:color w:val="000000" w:themeColor="text1"/>
          <w:lang w:val="en-GB"/>
        </w:rPr>
      </w:pPr>
    </w:p>
    <w:p w14:paraId="09C9F7ED" w14:textId="2AFFCD6E" w:rsidR="00617CB6" w:rsidRPr="00B616FC" w:rsidRDefault="00617CB6"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Evidence suggests </w:t>
      </w:r>
      <w:r w:rsidR="00D43A38" w:rsidRPr="00B616FC">
        <w:rPr>
          <w:rFonts w:asciiTheme="minorHAnsi" w:hAnsiTheme="minorHAnsi"/>
          <w:color w:val="000000" w:themeColor="text1"/>
          <w:lang w:val="en-GB"/>
        </w:rPr>
        <w:t>“</w:t>
      </w:r>
      <w:r w:rsidRPr="00B616FC">
        <w:rPr>
          <w:rFonts w:asciiTheme="minorHAnsi" w:hAnsiTheme="minorHAnsi"/>
          <w:color w:val="000000" w:themeColor="text1"/>
          <w:lang w:val="en-GB"/>
        </w:rPr>
        <w:t>immigration issues are more common among LGBT+ victims</w:t>
      </w:r>
      <w:r w:rsidR="00D43A38" w:rsidRPr="00B616FC">
        <w:rPr>
          <w:rFonts w:asciiTheme="minorHAnsi" w:hAnsiTheme="minorHAnsi"/>
          <w:color w:val="000000" w:themeColor="text1"/>
          <w:lang w:val="en-GB"/>
        </w:rPr>
        <w:t>”</w:t>
      </w:r>
      <w:r w:rsidRPr="00B616FC">
        <w:rPr>
          <w:rFonts w:asciiTheme="minorHAnsi" w:hAnsiTheme="minorHAnsi"/>
          <w:color w:val="000000" w:themeColor="text1"/>
          <w:lang w:val="en-GB"/>
        </w:rPr>
        <w:t xml:space="preserve"> than non-LGBT+ victims (</w:t>
      </w:r>
      <w:r w:rsidR="000C6DCE" w:rsidRPr="00B616FC">
        <w:rPr>
          <w:rFonts w:asciiTheme="minorHAnsi" w:hAnsiTheme="minorHAnsi"/>
          <w:color w:val="000000" w:themeColor="text1"/>
          <w:lang w:val="en-GB"/>
        </w:rPr>
        <w:t>Magić</w:t>
      </w:r>
      <w:r w:rsidRPr="00B616FC">
        <w:rPr>
          <w:rFonts w:asciiTheme="minorHAnsi" w:hAnsiTheme="minorHAnsi"/>
          <w:color w:val="000000" w:themeColor="text1"/>
          <w:lang w:val="en-GB"/>
        </w:rPr>
        <w:t xml:space="preserve"> and Kelley, 2019, p.9). This is for a number of reasons, including the </w:t>
      </w:r>
      <w:r w:rsidRPr="00B616FC">
        <w:rPr>
          <w:rFonts w:asciiTheme="minorHAnsi" w:hAnsiTheme="minorHAnsi"/>
          <w:color w:val="000000" w:themeColor="text1"/>
          <w:lang w:val="en-GB"/>
        </w:rPr>
        <w:lastRenderedPageBreak/>
        <w:t>perceived risk of deportation to a country that is intolerant of LGBTQIA+ communities (</w:t>
      </w:r>
      <w:r w:rsidR="000C6DCE" w:rsidRPr="00B616FC">
        <w:rPr>
          <w:rFonts w:asciiTheme="minorHAnsi" w:hAnsiTheme="minorHAnsi"/>
          <w:color w:val="000000" w:themeColor="text1"/>
          <w:lang w:val="en-GB"/>
        </w:rPr>
        <w:t>Magić</w:t>
      </w:r>
      <w:r w:rsidRPr="00B616FC">
        <w:rPr>
          <w:rFonts w:asciiTheme="minorHAnsi" w:hAnsiTheme="minorHAnsi"/>
          <w:color w:val="000000" w:themeColor="text1"/>
          <w:lang w:val="en-GB"/>
        </w:rPr>
        <w:t xml:space="preserve"> and Kelley, 2019, p.20). </w:t>
      </w:r>
    </w:p>
    <w:p w14:paraId="7B85F528" w14:textId="3E6C4E90" w:rsidR="00740055" w:rsidRPr="00B616FC" w:rsidRDefault="00617CB6"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A case worker at LGBT+ charity Galop detailed the ways in which immigration status becomes a “locus of control” for abusers, that can prevent victims from being able to access help (SafeLives, 2018, p.29).</w:t>
      </w:r>
      <w:r w:rsidR="00714DD1" w:rsidRPr="00B616FC">
        <w:rPr>
          <w:rFonts w:asciiTheme="minorHAnsi" w:hAnsiTheme="minorHAnsi"/>
          <w:color w:val="000000" w:themeColor="text1"/>
          <w:lang w:val="en-GB"/>
        </w:rPr>
        <w:t xml:space="preserve"> </w:t>
      </w:r>
      <w:r w:rsidRPr="00B616FC">
        <w:rPr>
          <w:rFonts w:asciiTheme="minorHAnsi" w:hAnsiTheme="minorHAnsi"/>
          <w:color w:val="000000" w:themeColor="text1"/>
          <w:lang w:val="en-GB"/>
        </w:rPr>
        <w:t xml:space="preserve">If migrants have an uncertain status, accessing services, such as the NHS or DVA </w:t>
      </w:r>
      <w:r w:rsidR="00714DD1" w:rsidRPr="00B616FC">
        <w:rPr>
          <w:rFonts w:asciiTheme="minorHAnsi" w:hAnsiTheme="minorHAnsi"/>
          <w:color w:val="000000" w:themeColor="text1"/>
          <w:lang w:val="en-GB"/>
        </w:rPr>
        <w:t>support providers</w:t>
      </w:r>
      <w:r w:rsidRPr="00B616FC">
        <w:rPr>
          <w:rFonts w:asciiTheme="minorHAnsi" w:hAnsiTheme="minorHAnsi"/>
          <w:color w:val="000000" w:themeColor="text1"/>
          <w:lang w:val="en-GB"/>
        </w:rPr>
        <w:t xml:space="preserve"> can increase their risk of deportation. </w:t>
      </w:r>
      <w:r w:rsidR="004D0A9A" w:rsidRPr="00B616FC">
        <w:rPr>
          <w:rFonts w:asciiTheme="minorHAnsi" w:hAnsiTheme="minorHAnsi"/>
          <w:color w:val="000000" w:themeColor="text1"/>
          <w:lang w:val="en-GB"/>
        </w:rPr>
        <w:t xml:space="preserve">One participant in Rogers’ (2013, p. 179) research </w:t>
      </w:r>
      <w:r w:rsidR="00740055" w:rsidRPr="00B616FC">
        <w:rPr>
          <w:rFonts w:asciiTheme="minorHAnsi" w:hAnsiTheme="minorHAnsi"/>
          <w:color w:val="000000" w:themeColor="text1"/>
          <w:lang w:val="en-GB"/>
        </w:rPr>
        <w:t>recalled their experience with a trans migrant with no healthcare access, and a lack of social support;</w:t>
      </w:r>
    </w:p>
    <w:p w14:paraId="24176781" w14:textId="3A854C9C" w:rsidR="00617CB6" w:rsidRPr="00B616FC" w:rsidRDefault="00617CB6" w:rsidP="002324CA">
      <w:pPr>
        <w:pStyle w:val="NormalWeb"/>
        <w:spacing w:line="480" w:lineRule="auto"/>
        <w:ind w:left="720" w:right="720"/>
        <w:jc w:val="both"/>
        <w:rPr>
          <w:rFonts w:asciiTheme="minorHAnsi" w:hAnsiTheme="minorHAnsi"/>
          <w:color w:val="000000" w:themeColor="text1"/>
          <w:lang w:val="en-GB"/>
        </w:rPr>
      </w:pPr>
      <w:r w:rsidRPr="00B616FC">
        <w:rPr>
          <w:rFonts w:asciiTheme="minorHAnsi" w:hAnsiTheme="minorHAnsi"/>
          <w:color w:val="000000" w:themeColor="text1"/>
          <w:lang w:val="en-GB"/>
        </w:rPr>
        <w:t>Nobody knew she was trans, around them, all their friends in their network. He was a serial abuser. He throttled her. He threatened to send her home. Her right to remain was entirely focuse</w:t>
      </w:r>
      <w:r w:rsidR="00740055" w:rsidRPr="00B616FC">
        <w:rPr>
          <w:rFonts w:asciiTheme="minorHAnsi" w:hAnsiTheme="minorHAnsi"/>
          <w:color w:val="000000" w:themeColor="text1"/>
          <w:lang w:val="en-GB"/>
        </w:rPr>
        <w:t>d around the civil partnership</w:t>
      </w:r>
      <w:r w:rsidRPr="00B616FC">
        <w:rPr>
          <w:rFonts w:asciiTheme="minorHAnsi" w:hAnsiTheme="minorHAnsi"/>
          <w:color w:val="000000" w:themeColor="text1"/>
          <w:lang w:val="en-GB"/>
        </w:rPr>
        <w:t>.</w:t>
      </w:r>
    </w:p>
    <w:p w14:paraId="30EA852C" w14:textId="7D1E9255" w:rsidR="00617CB6" w:rsidRPr="00B616FC" w:rsidRDefault="00617CB6" w:rsidP="002324CA">
      <w:pPr>
        <w:pStyle w:val="NormalWeb"/>
        <w:spacing w:line="480" w:lineRule="auto"/>
        <w:jc w:val="both"/>
        <w:rPr>
          <w:rFonts w:asciiTheme="minorHAnsi" w:eastAsia="Times New Roman" w:hAnsiTheme="minorHAnsi"/>
          <w:color w:val="000000" w:themeColor="text1"/>
          <w:shd w:val="clear" w:color="auto" w:fill="FFFFFF"/>
          <w:lang w:val="en-GB"/>
        </w:rPr>
      </w:pPr>
      <w:r w:rsidRPr="00B616FC">
        <w:rPr>
          <w:rFonts w:asciiTheme="minorHAnsi" w:hAnsiTheme="minorHAnsi"/>
          <w:color w:val="000000" w:themeColor="text1"/>
          <w:lang w:val="en-GB"/>
        </w:rPr>
        <w:t>Isolation and loneliness is extremely prevalent amongst migrants and refugees (</w:t>
      </w:r>
      <w:r w:rsidRPr="00B616FC">
        <w:rPr>
          <w:rFonts w:asciiTheme="minorHAnsi" w:eastAsia="Times New Roman" w:hAnsiTheme="minorHAnsi"/>
          <w:color w:val="000000" w:themeColor="text1"/>
          <w:shd w:val="clear" w:color="auto" w:fill="FFFFFF"/>
          <w:lang w:val="en-GB"/>
        </w:rPr>
        <w:t xml:space="preserve">Christodoulou, 2014). A report detailing the experiences of migrants and refugees in London reported </w:t>
      </w:r>
      <w:r w:rsidR="00B17393" w:rsidRPr="00B616FC">
        <w:rPr>
          <w:rFonts w:asciiTheme="minorHAnsi" w:eastAsia="Times New Roman" w:hAnsiTheme="minorHAnsi"/>
          <w:color w:val="000000" w:themeColor="text1"/>
          <w:shd w:val="clear" w:color="auto" w:fill="FFFFFF"/>
          <w:lang w:val="en-GB"/>
        </w:rPr>
        <w:t xml:space="preserve">an absence of social networks amongst participants, including having lost friends and family, language barriers, discrimination and stigma, including from government policies that inhibit migrants and refugees from being able access to services </w:t>
      </w:r>
      <w:r w:rsidRPr="00B616FC">
        <w:rPr>
          <w:rFonts w:asciiTheme="minorHAnsi" w:hAnsiTheme="minorHAnsi"/>
          <w:color w:val="000000" w:themeColor="text1"/>
          <w:lang w:val="en-GB"/>
        </w:rPr>
        <w:t>(</w:t>
      </w:r>
      <w:r w:rsidRPr="00B616FC">
        <w:rPr>
          <w:rFonts w:asciiTheme="minorHAnsi" w:eastAsia="Times New Roman" w:hAnsiTheme="minorHAnsi"/>
          <w:color w:val="000000" w:themeColor="text1"/>
          <w:shd w:val="clear" w:color="auto" w:fill="FFFFFF"/>
          <w:lang w:val="en-GB"/>
        </w:rPr>
        <w:t xml:space="preserve">Christodoulou, 2014). These are key barriers to help-seeking that can intersect with transgender status to increase isolation further. </w:t>
      </w:r>
    </w:p>
    <w:p w14:paraId="3003C380" w14:textId="69A2EF47" w:rsidR="00617CB6" w:rsidRPr="00B616FC" w:rsidRDefault="00B17393"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In addition, ‘spousal visas’ prevents m</w:t>
      </w:r>
      <w:r w:rsidR="00617CB6" w:rsidRPr="00B616FC">
        <w:rPr>
          <w:rFonts w:asciiTheme="minorHAnsi" w:hAnsiTheme="minorHAnsi"/>
          <w:color w:val="000000" w:themeColor="text1"/>
          <w:lang w:val="en-GB"/>
        </w:rPr>
        <w:t>igrants</w:t>
      </w:r>
      <w:r w:rsidRPr="00B616FC">
        <w:rPr>
          <w:rFonts w:asciiTheme="minorHAnsi" w:hAnsiTheme="minorHAnsi"/>
          <w:color w:val="000000" w:themeColor="text1"/>
          <w:lang w:val="en-GB"/>
        </w:rPr>
        <w:t xml:space="preserve"> from being able to access public funds</w:t>
      </w:r>
      <w:r w:rsidR="00617CB6" w:rsidRPr="00B616FC">
        <w:rPr>
          <w:rFonts w:asciiTheme="minorHAnsi" w:hAnsiTheme="minorHAnsi"/>
          <w:color w:val="000000" w:themeColor="text1"/>
          <w:lang w:val="en-GB"/>
        </w:rPr>
        <w:t xml:space="preserve"> until they have been married for two years. This means victims</w:t>
      </w:r>
      <w:r w:rsidRPr="00B616FC">
        <w:rPr>
          <w:rFonts w:asciiTheme="minorHAnsi" w:hAnsiTheme="minorHAnsi"/>
          <w:color w:val="000000" w:themeColor="text1"/>
          <w:lang w:val="en-GB"/>
        </w:rPr>
        <w:t xml:space="preserve"> that have entered the UK using a spousal visa</w:t>
      </w:r>
      <w:r w:rsidR="00617CB6" w:rsidRPr="00B616FC">
        <w:rPr>
          <w:rFonts w:asciiTheme="minorHAnsi" w:hAnsiTheme="minorHAnsi"/>
          <w:color w:val="000000" w:themeColor="text1"/>
          <w:lang w:val="en-GB"/>
        </w:rPr>
        <w:t xml:space="preserve"> are either forced to make a choice between remaining with their abusive partner throughout this time, or risk homelessness, or deportation. In this way, immigration laws </w:t>
      </w:r>
      <w:r w:rsidR="00617CB6" w:rsidRPr="00B616FC">
        <w:rPr>
          <w:rFonts w:asciiTheme="minorHAnsi" w:hAnsiTheme="minorHAnsi"/>
          <w:color w:val="000000" w:themeColor="text1"/>
          <w:lang w:val="en-GB"/>
        </w:rPr>
        <w:lastRenderedPageBreak/>
        <w:t>allow the continued perpetration of violence by criminalizing help-seeking behaviour (</w:t>
      </w:r>
      <w:r w:rsidR="000C6DCE" w:rsidRPr="00B616FC">
        <w:rPr>
          <w:rFonts w:asciiTheme="minorHAnsi" w:hAnsiTheme="minorHAnsi"/>
          <w:color w:val="000000" w:themeColor="text1"/>
          <w:lang w:val="en-GB"/>
        </w:rPr>
        <w:t>Magić</w:t>
      </w:r>
      <w:r w:rsidR="00617CB6" w:rsidRPr="00B616FC">
        <w:rPr>
          <w:rFonts w:asciiTheme="minorHAnsi" w:hAnsiTheme="minorHAnsi"/>
          <w:color w:val="000000" w:themeColor="text1"/>
          <w:lang w:val="en-GB"/>
        </w:rPr>
        <w:t xml:space="preserve"> and Kelley, 2019, p.33).</w:t>
      </w:r>
    </w:p>
    <w:p w14:paraId="1B6FC92A" w14:textId="77777777" w:rsidR="00617CB6" w:rsidRPr="00B616FC" w:rsidRDefault="00617CB6" w:rsidP="002324CA">
      <w:pPr>
        <w:spacing w:line="480" w:lineRule="auto"/>
        <w:jc w:val="both"/>
        <w:rPr>
          <w:rFonts w:asciiTheme="minorHAnsi" w:hAnsiTheme="minorHAnsi"/>
          <w:color w:val="000000" w:themeColor="text1"/>
          <w:lang w:val="en-GB"/>
        </w:rPr>
      </w:pPr>
    </w:p>
    <w:p w14:paraId="2A85048F" w14:textId="77777777" w:rsidR="00617CB6" w:rsidRPr="00B616FC" w:rsidRDefault="00617CB6" w:rsidP="00BA3961">
      <w:pPr>
        <w:pStyle w:val="ListParagraph"/>
        <w:numPr>
          <w:ilvl w:val="0"/>
          <w:numId w:val="6"/>
        </w:numPr>
        <w:spacing w:line="480" w:lineRule="auto"/>
        <w:jc w:val="both"/>
        <w:rPr>
          <w:color w:val="000000" w:themeColor="text1"/>
        </w:rPr>
      </w:pPr>
      <w:r w:rsidRPr="00B616FC">
        <w:rPr>
          <w:color w:val="000000" w:themeColor="text1"/>
        </w:rPr>
        <w:t>Race/ethnicity</w:t>
      </w:r>
    </w:p>
    <w:p w14:paraId="4C0CB38C" w14:textId="77777777" w:rsidR="00617CB6" w:rsidRPr="00B616FC" w:rsidRDefault="00617CB6" w:rsidP="002324CA">
      <w:pPr>
        <w:spacing w:line="480" w:lineRule="auto"/>
        <w:jc w:val="both"/>
        <w:rPr>
          <w:rFonts w:asciiTheme="minorHAnsi" w:hAnsiTheme="minorHAnsi"/>
          <w:color w:val="000000" w:themeColor="text1"/>
          <w:lang w:val="en-GB"/>
        </w:rPr>
      </w:pPr>
    </w:p>
    <w:p w14:paraId="1E50D448" w14:textId="4B771FC6" w:rsidR="00617CB6" w:rsidRPr="00B616FC" w:rsidRDefault="00617CB6" w:rsidP="002324CA">
      <w:pPr>
        <w:pStyle w:val="NormalWeb"/>
        <w:spacing w:line="480" w:lineRule="auto"/>
        <w:jc w:val="both"/>
        <w:rPr>
          <w:rFonts w:asciiTheme="minorHAnsi" w:hAnsiTheme="minorHAnsi" w:cs="Arial"/>
          <w:color w:val="000000" w:themeColor="text1"/>
          <w:lang w:val="en-GB"/>
        </w:rPr>
      </w:pPr>
      <w:r w:rsidRPr="00B616FC">
        <w:rPr>
          <w:rFonts w:asciiTheme="minorHAnsi" w:hAnsiTheme="minorHAnsi" w:cs="Arial"/>
          <w:color w:val="000000" w:themeColor="text1"/>
          <w:lang w:val="en-GB"/>
        </w:rPr>
        <w:t xml:space="preserve">Race and ethnicity were also identified as key intersectional factors, that can additionally intersect with migrant status. </w:t>
      </w:r>
    </w:p>
    <w:p w14:paraId="1DECA081" w14:textId="62F2292B" w:rsidR="00617CB6" w:rsidRPr="00B616FC" w:rsidRDefault="00617CB6" w:rsidP="002324CA">
      <w:pPr>
        <w:pStyle w:val="NormalWeb"/>
        <w:spacing w:line="480" w:lineRule="auto"/>
        <w:jc w:val="both"/>
        <w:rPr>
          <w:rFonts w:asciiTheme="minorHAnsi" w:hAnsiTheme="minorHAnsi" w:cs="ArialMT"/>
          <w:color w:val="000000" w:themeColor="text1"/>
          <w:lang w:val="en-GB"/>
        </w:rPr>
      </w:pPr>
      <w:r w:rsidRPr="00B616FC">
        <w:rPr>
          <w:rFonts w:asciiTheme="minorHAnsi" w:hAnsiTheme="minorHAnsi" w:cs="Arial"/>
          <w:color w:val="000000" w:themeColor="text1"/>
          <w:lang w:val="en-GB"/>
        </w:rPr>
        <w:t xml:space="preserve">LGBT+ BAME victims are </w:t>
      </w:r>
      <w:r w:rsidR="00B17393" w:rsidRPr="00B616FC">
        <w:rPr>
          <w:rFonts w:asciiTheme="minorHAnsi" w:hAnsiTheme="minorHAnsi" w:cs="Arial"/>
          <w:color w:val="000000" w:themeColor="text1"/>
          <w:lang w:val="en-GB"/>
        </w:rPr>
        <w:t>more likely to experience</w:t>
      </w:r>
      <w:r w:rsidRPr="00B616FC">
        <w:rPr>
          <w:rFonts w:asciiTheme="minorHAnsi" w:hAnsiTheme="minorHAnsi" w:cs="Arial"/>
          <w:color w:val="000000" w:themeColor="text1"/>
          <w:lang w:val="en-GB"/>
        </w:rPr>
        <w:t xml:space="preserve"> family abuse, as well as other forms of abuse that </w:t>
      </w:r>
      <w:r w:rsidR="00B17393" w:rsidRPr="00B616FC">
        <w:rPr>
          <w:rFonts w:asciiTheme="minorHAnsi" w:hAnsiTheme="minorHAnsi" w:cs="Arial"/>
          <w:color w:val="000000" w:themeColor="text1"/>
          <w:lang w:val="en-GB"/>
        </w:rPr>
        <w:t xml:space="preserve">already </w:t>
      </w:r>
      <w:r w:rsidRPr="00B616FC">
        <w:rPr>
          <w:rFonts w:asciiTheme="minorHAnsi" w:hAnsiTheme="minorHAnsi" w:cs="Arial"/>
          <w:color w:val="000000" w:themeColor="text1"/>
          <w:lang w:val="en-GB"/>
        </w:rPr>
        <w:t>disproportionately affect trans individuals, including forced marriage and honour-based abuse (</w:t>
      </w:r>
      <w:r w:rsidR="000C6DCE" w:rsidRPr="00B616FC">
        <w:rPr>
          <w:rFonts w:asciiTheme="minorHAnsi" w:hAnsiTheme="minorHAnsi"/>
          <w:color w:val="000000" w:themeColor="text1"/>
          <w:lang w:val="en-GB"/>
        </w:rPr>
        <w:t>Magić</w:t>
      </w:r>
      <w:r w:rsidRPr="00B616FC">
        <w:rPr>
          <w:rFonts w:asciiTheme="minorHAnsi" w:hAnsiTheme="minorHAnsi"/>
          <w:color w:val="000000" w:themeColor="text1"/>
          <w:lang w:val="en-GB"/>
        </w:rPr>
        <w:t xml:space="preserve"> and Kelley, 2019, P.10; Harvey et al. 2014, p.20). In the </w:t>
      </w:r>
      <w:r w:rsidRPr="00B616FC">
        <w:rPr>
          <w:rFonts w:asciiTheme="minorHAnsi" w:hAnsiTheme="minorHAnsi" w:cs="ArialMT"/>
          <w:color w:val="000000" w:themeColor="text1"/>
          <w:lang w:val="en-GB"/>
        </w:rPr>
        <w:t xml:space="preserve">National LGBT survey, Trans </w:t>
      </w:r>
      <w:r w:rsidR="007626D9" w:rsidRPr="00B616FC">
        <w:rPr>
          <w:rFonts w:asciiTheme="minorHAnsi" w:hAnsiTheme="minorHAnsi" w:cs="ArialMT"/>
          <w:color w:val="000000" w:themeColor="text1"/>
          <w:lang w:val="en-GB"/>
        </w:rPr>
        <w:t>victims</w:t>
      </w:r>
      <w:r w:rsidRPr="00B616FC">
        <w:rPr>
          <w:rFonts w:asciiTheme="minorHAnsi" w:hAnsiTheme="minorHAnsi" w:cs="ArialMT"/>
          <w:color w:val="000000" w:themeColor="text1"/>
          <w:lang w:val="en-GB"/>
        </w:rPr>
        <w:t xml:space="preserve"> were more</w:t>
      </w:r>
      <w:r w:rsidR="00F41D1B" w:rsidRPr="00B616FC">
        <w:rPr>
          <w:rFonts w:asciiTheme="minorHAnsi" w:hAnsiTheme="minorHAnsi" w:cs="ArialMT"/>
          <w:color w:val="000000" w:themeColor="text1"/>
          <w:lang w:val="en-GB"/>
        </w:rPr>
        <w:t xml:space="preserve"> than</w:t>
      </w:r>
      <w:r w:rsidRPr="00B616FC">
        <w:rPr>
          <w:rFonts w:asciiTheme="minorHAnsi" w:hAnsiTheme="minorHAnsi" w:cs="ArialMT"/>
          <w:color w:val="000000" w:themeColor="text1"/>
          <w:lang w:val="en-GB"/>
        </w:rPr>
        <w:t xml:space="preserve"> double as likely to have undergone or been offered conversion therapy than cisgender </w:t>
      </w:r>
      <w:r w:rsidR="007626D9" w:rsidRPr="00B616FC">
        <w:rPr>
          <w:rFonts w:asciiTheme="minorHAnsi" w:hAnsiTheme="minorHAnsi" w:cs="ArialMT"/>
          <w:color w:val="000000" w:themeColor="text1"/>
          <w:lang w:val="en-GB"/>
        </w:rPr>
        <w:t>victims of abuse</w:t>
      </w:r>
      <w:r w:rsidR="007626D9" w:rsidRPr="00B616FC">
        <w:rPr>
          <w:rFonts w:asciiTheme="minorHAnsi" w:hAnsiTheme="minorHAnsi"/>
          <w:color w:val="000000" w:themeColor="text1"/>
          <w:lang w:val="en-GB"/>
        </w:rPr>
        <w:t>. In addition,</w:t>
      </w:r>
      <w:r w:rsidR="00F41D1B" w:rsidRPr="00B616FC">
        <w:rPr>
          <w:rFonts w:asciiTheme="minorHAnsi" w:hAnsiTheme="minorHAnsi"/>
          <w:color w:val="000000" w:themeColor="text1"/>
          <w:lang w:val="en-GB"/>
        </w:rPr>
        <w:t xml:space="preserve"> </w:t>
      </w:r>
      <w:r w:rsidRPr="00B616FC">
        <w:rPr>
          <w:rFonts w:asciiTheme="minorHAnsi" w:hAnsiTheme="minorHAnsi"/>
          <w:color w:val="000000" w:themeColor="text1"/>
          <w:lang w:val="en-GB"/>
        </w:rPr>
        <w:t xml:space="preserve">BAME trans victims </w:t>
      </w:r>
      <w:r w:rsidR="007626D9" w:rsidRPr="00B616FC">
        <w:rPr>
          <w:rFonts w:asciiTheme="minorHAnsi" w:hAnsiTheme="minorHAnsi"/>
          <w:color w:val="000000" w:themeColor="text1"/>
          <w:lang w:val="en-GB"/>
        </w:rPr>
        <w:t xml:space="preserve">were </w:t>
      </w:r>
      <w:r w:rsidR="00F41D1B" w:rsidRPr="00B616FC">
        <w:rPr>
          <w:rFonts w:asciiTheme="minorHAnsi" w:hAnsiTheme="minorHAnsi"/>
          <w:color w:val="000000" w:themeColor="text1"/>
          <w:lang w:val="en-GB"/>
        </w:rPr>
        <w:t>far</w:t>
      </w:r>
      <w:r w:rsidRPr="00B616FC">
        <w:rPr>
          <w:rFonts w:asciiTheme="minorHAnsi" w:hAnsiTheme="minorHAnsi"/>
          <w:color w:val="000000" w:themeColor="text1"/>
          <w:lang w:val="en-GB"/>
        </w:rPr>
        <w:t xml:space="preserve"> more likely than white trans victims to </w:t>
      </w:r>
      <w:r w:rsidR="007626D9" w:rsidRPr="00B616FC">
        <w:rPr>
          <w:rFonts w:asciiTheme="minorHAnsi" w:hAnsiTheme="minorHAnsi"/>
          <w:color w:val="000000" w:themeColor="text1"/>
          <w:lang w:val="en-GB"/>
        </w:rPr>
        <w:t>have undergone or been offered conversion therapy</w:t>
      </w:r>
      <w:r w:rsidRPr="00B616FC">
        <w:rPr>
          <w:rFonts w:asciiTheme="minorHAnsi" w:hAnsiTheme="minorHAnsi"/>
          <w:color w:val="000000" w:themeColor="text1"/>
          <w:lang w:val="en-GB"/>
        </w:rPr>
        <w:t xml:space="preserve"> </w:t>
      </w:r>
      <w:r w:rsidRPr="00B616FC">
        <w:rPr>
          <w:rFonts w:asciiTheme="minorHAnsi" w:hAnsiTheme="minorHAnsi" w:cs="ArialMT"/>
          <w:color w:val="000000" w:themeColor="text1"/>
          <w:lang w:val="en-GB"/>
        </w:rPr>
        <w:t xml:space="preserve">(Government Equalities office, 2018, p.89-93). </w:t>
      </w:r>
    </w:p>
    <w:p w14:paraId="3F3C25D9" w14:textId="72D8E95A" w:rsidR="00F41D1B" w:rsidRPr="00B616FC" w:rsidRDefault="00617CB6"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s="ArialMT"/>
          <w:color w:val="000000" w:themeColor="text1"/>
          <w:lang w:val="en-GB"/>
        </w:rPr>
        <w:t xml:space="preserve">Religion was also a prevalent factor; Muslim and Jewish respondents were the most likely religious groups to have been offered or undergone conversion therapy (Government Equalities office, 2018, p.89-93).  </w:t>
      </w:r>
      <w:r w:rsidR="00307488" w:rsidRPr="00B616FC">
        <w:rPr>
          <w:rFonts w:asciiTheme="minorHAnsi" w:hAnsiTheme="minorHAnsi" w:cs="ArialMT"/>
          <w:color w:val="000000" w:themeColor="text1"/>
          <w:lang w:val="en-GB"/>
        </w:rPr>
        <w:t>“</w:t>
      </w:r>
      <w:r w:rsidRPr="00B616FC">
        <w:rPr>
          <w:rFonts w:asciiTheme="minorHAnsi" w:hAnsiTheme="minorHAnsi"/>
          <w:bCs/>
          <w:color w:val="000000" w:themeColor="text1"/>
          <w:lang w:val="en-GB"/>
        </w:rPr>
        <w:t xml:space="preserve">One in four </w:t>
      </w:r>
      <w:r w:rsidRPr="00B616FC">
        <w:rPr>
          <w:rFonts w:asciiTheme="minorHAnsi" w:hAnsiTheme="minorHAnsi"/>
          <w:color w:val="000000" w:themeColor="text1"/>
          <w:lang w:val="en-GB"/>
        </w:rPr>
        <w:t>trans people of faith aren’t open about their gender identity in their community</w:t>
      </w:r>
      <w:r w:rsidR="00307488" w:rsidRPr="00B616FC">
        <w:rPr>
          <w:rFonts w:asciiTheme="minorHAnsi" w:hAnsiTheme="minorHAnsi"/>
          <w:color w:val="000000" w:themeColor="text1"/>
          <w:lang w:val="en-GB"/>
        </w:rPr>
        <w:t>”</w:t>
      </w:r>
      <w:r w:rsidRPr="00B616FC">
        <w:rPr>
          <w:rFonts w:asciiTheme="minorHAnsi" w:hAnsiTheme="minorHAnsi"/>
          <w:color w:val="000000" w:themeColor="text1"/>
          <w:lang w:val="en-GB"/>
        </w:rPr>
        <w:t xml:space="preserve">, because of the fear of rejection and additional prejudice (Stonewall and YouGov, 2018, p.5). </w:t>
      </w:r>
    </w:p>
    <w:p w14:paraId="16ACEDFC" w14:textId="23EB03DF" w:rsidR="00617CB6" w:rsidRPr="00B616FC" w:rsidRDefault="00E04D80"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These findings reveal that additional vulnerabilities can affect the types of abuse experienced. Support services need to be aware of these differential vulnerabilities, to be able to provide </w:t>
      </w:r>
      <w:r w:rsidRPr="00B616FC">
        <w:rPr>
          <w:rFonts w:asciiTheme="minorHAnsi" w:hAnsiTheme="minorHAnsi"/>
          <w:color w:val="000000" w:themeColor="text1"/>
          <w:lang w:val="en-GB"/>
        </w:rPr>
        <w:lastRenderedPageBreak/>
        <w:t>effective, appropriate support. BAME respondents felt the combination of systemic racism and transphobia that exists in support services would mean that their specific needs would not be understood</w:t>
      </w:r>
      <w:r w:rsidR="00F41D1B" w:rsidRPr="00B616FC">
        <w:rPr>
          <w:rFonts w:asciiTheme="minorHAnsi" w:hAnsiTheme="minorHAnsi"/>
          <w:color w:val="000000" w:themeColor="text1"/>
          <w:lang w:val="en-GB"/>
        </w:rPr>
        <w:t>, and that services would not be culturally sensitive</w:t>
      </w:r>
      <w:r w:rsidR="00617CB6" w:rsidRPr="00B616FC">
        <w:rPr>
          <w:rFonts w:asciiTheme="minorHAnsi" w:hAnsiTheme="minorHAnsi"/>
          <w:color w:val="000000" w:themeColor="text1"/>
          <w:lang w:val="en-GB"/>
        </w:rPr>
        <w:t xml:space="preserve"> (Rogers, 2013, p. 226).</w:t>
      </w:r>
      <w:r w:rsidR="00F41D1B" w:rsidRPr="00B616FC">
        <w:rPr>
          <w:rFonts w:asciiTheme="minorHAnsi" w:hAnsiTheme="minorHAnsi"/>
          <w:color w:val="000000" w:themeColor="text1"/>
          <w:lang w:val="en-GB"/>
        </w:rPr>
        <w:t xml:space="preserve"> </w:t>
      </w:r>
      <w:r w:rsidR="00740055" w:rsidRPr="00B616FC">
        <w:rPr>
          <w:rFonts w:asciiTheme="minorHAnsi" w:hAnsiTheme="minorHAnsi" w:cs="Arial"/>
          <w:color w:val="000000" w:themeColor="text1"/>
          <w:lang w:val="en-GB"/>
        </w:rPr>
        <w:t xml:space="preserve">A lack of understanding for the needs of BAME </w:t>
      </w:r>
      <w:r w:rsidR="00E14E9E" w:rsidRPr="00B616FC">
        <w:rPr>
          <w:rFonts w:asciiTheme="minorHAnsi" w:hAnsiTheme="minorHAnsi" w:cs="Arial"/>
          <w:color w:val="000000" w:themeColor="text1"/>
          <w:lang w:val="en-GB"/>
        </w:rPr>
        <w:t>victims was also identified by Harvey et al. (2014, p.35);</w:t>
      </w:r>
    </w:p>
    <w:p w14:paraId="47D17093" w14:textId="01AB8B95" w:rsidR="00617CB6" w:rsidRPr="00B616FC" w:rsidRDefault="00617CB6" w:rsidP="002324CA">
      <w:pPr>
        <w:pStyle w:val="NormalWeb"/>
        <w:spacing w:line="480" w:lineRule="auto"/>
        <w:ind w:left="720" w:right="720"/>
        <w:jc w:val="both"/>
        <w:rPr>
          <w:rFonts w:asciiTheme="minorHAnsi" w:hAnsiTheme="minorHAnsi" w:cs="Arial"/>
          <w:color w:val="000000" w:themeColor="text1"/>
          <w:lang w:val="en-GB"/>
        </w:rPr>
      </w:pPr>
      <w:r w:rsidRPr="00B616FC">
        <w:rPr>
          <w:rFonts w:asciiTheme="minorHAnsi" w:hAnsiTheme="minorHAnsi" w:cs="Arial"/>
          <w:color w:val="000000" w:themeColor="text1"/>
          <w:lang w:val="en-GB"/>
        </w:rPr>
        <w:t>One DA professional described being told in a previous job that she couldn’t ask BME women about their sexual orientatio</w:t>
      </w:r>
      <w:r w:rsidR="00E14E9E" w:rsidRPr="00B616FC">
        <w:rPr>
          <w:rFonts w:asciiTheme="minorHAnsi" w:hAnsiTheme="minorHAnsi" w:cs="Arial"/>
          <w:color w:val="000000" w:themeColor="text1"/>
          <w:lang w:val="en-GB"/>
        </w:rPr>
        <w:t>n because it was “too sensitive</w:t>
      </w:r>
      <w:r w:rsidRPr="00B616FC">
        <w:rPr>
          <w:rFonts w:asciiTheme="minorHAnsi" w:hAnsiTheme="minorHAnsi" w:cs="Arial"/>
          <w:color w:val="000000" w:themeColor="text1"/>
          <w:lang w:val="en-GB"/>
        </w:rPr>
        <w:t>”</w:t>
      </w:r>
      <w:r w:rsidR="00E14E9E" w:rsidRPr="00B616FC">
        <w:rPr>
          <w:rFonts w:asciiTheme="minorHAnsi" w:hAnsiTheme="minorHAnsi" w:cs="Arial"/>
          <w:color w:val="000000" w:themeColor="text1"/>
          <w:lang w:val="en-GB"/>
        </w:rPr>
        <w:t>.</w:t>
      </w:r>
    </w:p>
    <w:p w14:paraId="48D883E8" w14:textId="24CF0898" w:rsidR="00617CB6" w:rsidRPr="00B616FC" w:rsidRDefault="00617CB6" w:rsidP="002324CA">
      <w:pPr>
        <w:pStyle w:val="NormalWeb"/>
        <w:spacing w:line="480" w:lineRule="auto"/>
        <w:jc w:val="both"/>
        <w:rPr>
          <w:rFonts w:asciiTheme="minorHAnsi" w:hAnsiTheme="minorHAnsi" w:cs="Arial"/>
          <w:color w:val="000000" w:themeColor="text1"/>
          <w:lang w:val="en-GB"/>
        </w:rPr>
      </w:pPr>
      <w:r w:rsidRPr="00B616FC">
        <w:rPr>
          <w:rFonts w:asciiTheme="minorHAnsi" w:hAnsiTheme="minorHAnsi" w:cs="Arial"/>
          <w:color w:val="000000" w:themeColor="text1"/>
          <w:lang w:val="en-GB"/>
        </w:rPr>
        <w:t>This extract demonstrates how homophobia and racism</w:t>
      </w:r>
      <w:r w:rsidR="00F41D1B" w:rsidRPr="00B616FC">
        <w:rPr>
          <w:rFonts w:asciiTheme="minorHAnsi" w:hAnsiTheme="minorHAnsi" w:cs="Arial"/>
          <w:color w:val="000000" w:themeColor="text1"/>
          <w:lang w:val="en-GB"/>
        </w:rPr>
        <w:t xml:space="preserve"> can</w:t>
      </w:r>
      <w:r w:rsidRPr="00B616FC">
        <w:rPr>
          <w:rFonts w:asciiTheme="minorHAnsi" w:hAnsiTheme="minorHAnsi" w:cs="Arial"/>
          <w:color w:val="000000" w:themeColor="text1"/>
          <w:lang w:val="en-GB"/>
        </w:rPr>
        <w:t xml:space="preserve"> intersect in DVA services, where abuse narratives that lie outside of the norm are negated. </w:t>
      </w:r>
      <w:r w:rsidR="00F41D1B" w:rsidRPr="00B616FC">
        <w:rPr>
          <w:rFonts w:asciiTheme="minorHAnsi" w:hAnsiTheme="minorHAnsi" w:cs="Arial"/>
          <w:color w:val="000000" w:themeColor="text1"/>
          <w:lang w:val="en-GB"/>
        </w:rPr>
        <w:t>Feeling</w:t>
      </w:r>
      <w:r w:rsidR="00E04D80" w:rsidRPr="00B616FC">
        <w:rPr>
          <w:rFonts w:asciiTheme="minorHAnsi" w:hAnsiTheme="minorHAnsi" w:cs="Arial"/>
          <w:color w:val="000000" w:themeColor="text1"/>
          <w:lang w:val="en-GB"/>
        </w:rPr>
        <w:t xml:space="preserve"> </w:t>
      </w:r>
      <w:r w:rsidRPr="00B616FC">
        <w:rPr>
          <w:rFonts w:asciiTheme="minorHAnsi" w:hAnsiTheme="minorHAnsi" w:cs="Arial"/>
          <w:color w:val="000000" w:themeColor="text1"/>
          <w:lang w:val="en-GB"/>
        </w:rPr>
        <w:t>uncomfortable discuss</w:t>
      </w:r>
      <w:r w:rsidR="00F41D1B" w:rsidRPr="00B616FC">
        <w:rPr>
          <w:rFonts w:asciiTheme="minorHAnsi" w:hAnsiTheme="minorHAnsi" w:cs="Arial"/>
          <w:color w:val="000000" w:themeColor="text1"/>
          <w:lang w:val="en-GB"/>
        </w:rPr>
        <w:t>ing sexual orientation and race</w:t>
      </w:r>
      <w:r w:rsidRPr="00B616FC">
        <w:rPr>
          <w:rFonts w:asciiTheme="minorHAnsi" w:hAnsiTheme="minorHAnsi" w:cs="Arial"/>
          <w:color w:val="000000" w:themeColor="text1"/>
          <w:lang w:val="en-GB"/>
        </w:rPr>
        <w:t xml:space="preserve"> reveals a reluctance to help those that fall outside of the normative category of abuse</w:t>
      </w:r>
      <w:r w:rsidR="00E14E9E" w:rsidRPr="00B616FC">
        <w:rPr>
          <w:rFonts w:asciiTheme="minorHAnsi" w:hAnsiTheme="minorHAnsi" w:cs="Arial"/>
          <w:color w:val="000000" w:themeColor="text1"/>
          <w:lang w:val="en-GB"/>
        </w:rPr>
        <w:t>,</w:t>
      </w:r>
      <w:r w:rsidR="00F41D1B" w:rsidRPr="00B616FC">
        <w:rPr>
          <w:rFonts w:asciiTheme="minorHAnsi" w:hAnsiTheme="minorHAnsi" w:cs="Arial"/>
          <w:color w:val="000000" w:themeColor="text1"/>
          <w:lang w:val="en-GB"/>
        </w:rPr>
        <w:t xml:space="preserve"> </w:t>
      </w:r>
      <w:r w:rsidR="00C57368" w:rsidRPr="00B616FC">
        <w:rPr>
          <w:rFonts w:asciiTheme="minorHAnsi" w:hAnsiTheme="minorHAnsi" w:cs="Arial"/>
          <w:color w:val="000000" w:themeColor="text1"/>
          <w:lang w:val="en-GB"/>
        </w:rPr>
        <w:t>which</w:t>
      </w:r>
      <w:r w:rsidR="00F41D1B" w:rsidRPr="00B616FC">
        <w:rPr>
          <w:rFonts w:asciiTheme="minorHAnsi" w:hAnsiTheme="minorHAnsi" w:cs="Arial"/>
          <w:color w:val="000000" w:themeColor="text1"/>
          <w:lang w:val="en-GB"/>
        </w:rPr>
        <w:t xml:space="preserve"> drives vulnerable victims away because they are not included,</w:t>
      </w:r>
      <w:r w:rsidR="00C57368" w:rsidRPr="00B616FC">
        <w:rPr>
          <w:rFonts w:asciiTheme="minorHAnsi" w:hAnsiTheme="minorHAnsi" w:cs="Arial"/>
          <w:color w:val="000000" w:themeColor="text1"/>
          <w:lang w:val="en-GB"/>
        </w:rPr>
        <w:t xml:space="preserve"> or perceived to matter,</w:t>
      </w:r>
      <w:r w:rsidR="00E14E9E" w:rsidRPr="00B616FC">
        <w:rPr>
          <w:rFonts w:asciiTheme="minorHAnsi" w:hAnsiTheme="minorHAnsi" w:cs="Arial"/>
          <w:color w:val="000000" w:themeColor="text1"/>
          <w:lang w:val="en-GB"/>
        </w:rPr>
        <w:t xml:space="preserve"> perpetuating inequity for those that are already </w:t>
      </w:r>
      <w:r w:rsidR="00F41D1B" w:rsidRPr="00B616FC">
        <w:rPr>
          <w:rFonts w:asciiTheme="minorHAnsi" w:hAnsiTheme="minorHAnsi" w:cs="Arial"/>
          <w:color w:val="000000" w:themeColor="text1"/>
          <w:lang w:val="en-GB"/>
        </w:rPr>
        <w:t xml:space="preserve">doubly </w:t>
      </w:r>
      <w:r w:rsidR="00E14E9E" w:rsidRPr="00B616FC">
        <w:rPr>
          <w:rFonts w:asciiTheme="minorHAnsi" w:hAnsiTheme="minorHAnsi" w:cs="Arial"/>
          <w:color w:val="000000" w:themeColor="text1"/>
          <w:lang w:val="en-GB"/>
        </w:rPr>
        <w:t>marginalised</w:t>
      </w:r>
      <w:r w:rsidRPr="00B616FC">
        <w:rPr>
          <w:rFonts w:asciiTheme="minorHAnsi" w:hAnsiTheme="minorHAnsi" w:cs="Arial"/>
          <w:color w:val="000000" w:themeColor="text1"/>
          <w:lang w:val="en-GB"/>
        </w:rPr>
        <w:t>.</w:t>
      </w:r>
    </w:p>
    <w:p w14:paraId="35493738" w14:textId="77777777" w:rsidR="00617CB6" w:rsidRPr="00B616FC" w:rsidRDefault="00617CB6" w:rsidP="002324CA">
      <w:pPr>
        <w:spacing w:line="480" w:lineRule="auto"/>
        <w:jc w:val="both"/>
        <w:rPr>
          <w:rFonts w:asciiTheme="minorHAnsi" w:hAnsiTheme="minorHAnsi"/>
          <w:color w:val="000000" w:themeColor="text1"/>
          <w:lang w:val="en-GB"/>
        </w:rPr>
      </w:pPr>
    </w:p>
    <w:p w14:paraId="395CEDE6" w14:textId="77777777" w:rsidR="00D33158" w:rsidRPr="00B616FC" w:rsidRDefault="00D33158" w:rsidP="002324CA">
      <w:pPr>
        <w:spacing w:line="480" w:lineRule="auto"/>
        <w:jc w:val="both"/>
        <w:rPr>
          <w:rFonts w:asciiTheme="minorHAnsi" w:hAnsiTheme="minorHAnsi"/>
          <w:color w:val="000000" w:themeColor="text1"/>
          <w:lang w:val="en-GB"/>
        </w:rPr>
      </w:pPr>
    </w:p>
    <w:p w14:paraId="3D1F5E68" w14:textId="77777777" w:rsidR="00D33158" w:rsidRPr="00B616FC" w:rsidRDefault="00D33158" w:rsidP="002324CA">
      <w:pPr>
        <w:spacing w:line="480" w:lineRule="auto"/>
        <w:jc w:val="both"/>
        <w:rPr>
          <w:rFonts w:asciiTheme="minorHAnsi" w:hAnsiTheme="minorHAnsi"/>
          <w:color w:val="000000" w:themeColor="text1"/>
          <w:lang w:val="en-GB"/>
        </w:rPr>
      </w:pPr>
    </w:p>
    <w:p w14:paraId="1D29EFD8" w14:textId="77777777" w:rsidR="00E14E9E" w:rsidRPr="00B616FC" w:rsidRDefault="00E14E9E" w:rsidP="002324CA">
      <w:pPr>
        <w:spacing w:line="480" w:lineRule="auto"/>
        <w:jc w:val="both"/>
        <w:rPr>
          <w:rFonts w:asciiTheme="minorHAnsi" w:hAnsiTheme="minorHAnsi"/>
          <w:b/>
          <w:color w:val="000000" w:themeColor="text1"/>
          <w:lang w:val="en-GB"/>
        </w:rPr>
      </w:pPr>
    </w:p>
    <w:p w14:paraId="6CE2EFBB" w14:textId="77777777" w:rsidR="00E14E9E" w:rsidRPr="00B616FC" w:rsidRDefault="00E14E9E" w:rsidP="002324CA">
      <w:pPr>
        <w:spacing w:line="480" w:lineRule="auto"/>
        <w:jc w:val="both"/>
        <w:rPr>
          <w:rFonts w:asciiTheme="minorHAnsi" w:hAnsiTheme="minorHAnsi"/>
          <w:b/>
          <w:color w:val="000000" w:themeColor="text1"/>
          <w:lang w:val="en-GB"/>
        </w:rPr>
      </w:pPr>
    </w:p>
    <w:p w14:paraId="5913D6F6" w14:textId="77777777" w:rsidR="00E14E9E" w:rsidRPr="00B616FC" w:rsidRDefault="00E14E9E" w:rsidP="002324CA">
      <w:pPr>
        <w:spacing w:line="480" w:lineRule="auto"/>
        <w:jc w:val="both"/>
        <w:rPr>
          <w:rFonts w:asciiTheme="minorHAnsi" w:hAnsiTheme="minorHAnsi"/>
          <w:b/>
          <w:color w:val="000000" w:themeColor="text1"/>
          <w:lang w:val="en-GB"/>
        </w:rPr>
      </w:pPr>
    </w:p>
    <w:p w14:paraId="692A8949" w14:textId="77777777" w:rsidR="00E14E9E" w:rsidRPr="00B616FC" w:rsidRDefault="00E14E9E" w:rsidP="002324CA">
      <w:pPr>
        <w:spacing w:line="480" w:lineRule="auto"/>
        <w:jc w:val="both"/>
        <w:rPr>
          <w:rFonts w:asciiTheme="minorHAnsi" w:hAnsiTheme="minorHAnsi"/>
          <w:b/>
          <w:color w:val="000000" w:themeColor="text1"/>
          <w:lang w:val="en-GB"/>
        </w:rPr>
      </w:pPr>
    </w:p>
    <w:p w14:paraId="1FE1A145" w14:textId="77777777" w:rsidR="00E14E9E" w:rsidRPr="00B616FC" w:rsidRDefault="00E14E9E" w:rsidP="002324CA">
      <w:pPr>
        <w:spacing w:line="480" w:lineRule="auto"/>
        <w:jc w:val="both"/>
        <w:rPr>
          <w:rFonts w:asciiTheme="minorHAnsi" w:hAnsiTheme="minorHAnsi"/>
          <w:b/>
          <w:color w:val="000000" w:themeColor="text1"/>
          <w:lang w:val="en-GB"/>
        </w:rPr>
      </w:pPr>
    </w:p>
    <w:p w14:paraId="2B894036" w14:textId="77777777" w:rsidR="00AC3C69" w:rsidRPr="00B616FC" w:rsidRDefault="00AC3C69" w:rsidP="002324CA">
      <w:pPr>
        <w:spacing w:line="480" w:lineRule="auto"/>
        <w:jc w:val="both"/>
        <w:rPr>
          <w:rFonts w:asciiTheme="minorHAnsi" w:hAnsiTheme="minorHAnsi"/>
          <w:b/>
          <w:color w:val="000000" w:themeColor="text1"/>
          <w:lang w:val="en-GB"/>
        </w:rPr>
      </w:pPr>
    </w:p>
    <w:p w14:paraId="5EDE3561" w14:textId="6F3182A8" w:rsidR="00617CB6" w:rsidRPr="00B616FC" w:rsidRDefault="00711381" w:rsidP="002324CA">
      <w:pPr>
        <w:spacing w:line="480" w:lineRule="auto"/>
        <w:jc w:val="both"/>
        <w:rPr>
          <w:rFonts w:asciiTheme="minorHAnsi" w:hAnsiTheme="minorHAnsi"/>
          <w:b/>
          <w:color w:val="000000" w:themeColor="text1"/>
          <w:lang w:val="en-GB"/>
        </w:rPr>
      </w:pPr>
      <w:r w:rsidRPr="00B616FC">
        <w:rPr>
          <w:rFonts w:asciiTheme="minorHAnsi" w:hAnsiTheme="minorHAnsi"/>
          <w:b/>
          <w:color w:val="000000" w:themeColor="text1"/>
          <w:lang w:val="en-GB"/>
        </w:rPr>
        <w:lastRenderedPageBreak/>
        <w:t xml:space="preserve">4.3 </w:t>
      </w:r>
      <w:r w:rsidR="00617CB6" w:rsidRPr="00B616FC">
        <w:rPr>
          <w:rFonts w:asciiTheme="minorHAnsi" w:hAnsiTheme="minorHAnsi"/>
          <w:b/>
          <w:color w:val="000000" w:themeColor="text1"/>
          <w:lang w:val="en-GB"/>
        </w:rPr>
        <w:t>THEME THREE: Unrecognised Abuse and Self-Blame</w:t>
      </w:r>
    </w:p>
    <w:p w14:paraId="1E2A0CF1" w14:textId="375C279A" w:rsidR="00617CB6" w:rsidRPr="00B616FC" w:rsidRDefault="00617CB6"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The public narrative of DVA which assumes that abuse occurs between cisgender heterosexual couples can make it difficult for individuals existing outside of these binary categories to register their own experiences as abuse (</w:t>
      </w:r>
      <w:r w:rsidR="000C6DCE" w:rsidRPr="00B616FC">
        <w:rPr>
          <w:rFonts w:asciiTheme="minorHAnsi" w:hAnsiTheme="minorHAnsi"/>
          <w:color w:val="000000" w:themeColor="text1"/>
          <w:lang w:val="en-GB"/>
        </w:rPr>
        <w:t>Magić</w:t>
      </w:r>
      <w:r w:rsidRPr="00B616FC">
        <w:rPr>
          <w:rFonts w:asciiTheme="minorHAnsi" w:hAnsiTheme="minorHAnsi"/>
          <w:color w:val="000000" w:themeColor="text1"/>
          <w:lang w:val="en-GB"/>
        </w:rPr>
        <w:t xml:space="preserve"> and Kelley, 2019, P.21). Roch, Morton and Ritchie (2010, p.5) found that </w:t>
      </w:r>
      <w:r w:rsidR="00580192" w:rsidRPr="00B616FC">
        <w:rPr>
          <w:rFonts w:asciiTheme="minorHAnsi" w:hAnsiTheme="minorHAnsi"/>
          <w:color w:val="000000" w:themeColor="text1"/>
          <w:lang w:val="en-GB"/>
        </w:rPr>
        <w:t>only 75% of abuse victims recognised their experiences of abuse, as abuse</w:t>
      </w:r>
      <w:r w:rsidRPr="00B616FC">
        <w:rPr>
          <w:rFonts w:asciiTheme="minorHAnsi" w:hAnsiTheme="minorHAnsi"/>
          <w:color w:val="000000" w:themeColor="text1"/>
          <w:lang w:val="en-GB"/>
        </w:rPr>
        <w:t>. Respondents felt like their experiences were their “fault”</w:t>
      </w:r>
      <w:r w:rsidR="00E575B9" w:rsidRPr="00B616FC">
        <w:rPr>
          <w:rFonts w:asciiTheme="minorHAnsi" w:hAnsiTheme="minorHAnsi"/>
          <w:color w:val="000000" w:themeColor="text1"/>
          <w:lang w:val="en-GB"/>
        </w:rPr>
        <w:t>,</w:t>
      </w:r>
      <w:r w:rsidRPr="00B616FC">
        <w:rPr>
          <w:rFonts w:asciiTheme="minorHAnsi" w:hAnsiTheme="minorHAnsi"/>
          <w:color w:val="000000" w:themeColor="text1"/>
          <w:lang w:val="en-GB"/>
        </w:rPr>
        <w:t xml:space="preserve"> “just something that happened” and “wrong but not a crime”. When abuse is not recognised, or an individual instead blames themselves</w:t>
      </w:r>
      <w:r w:rsidR="00E04D80" w:rsidRPr="00B616FC">
        <w:rPr>
          <w:rFonts w:asciiTheme="minorHAnsi" w:hAnsiTheme="minorHAnsi"/>
          <w:color w:val="000000" w:themeColor="text1"/>
          <w:lang w:val="en-GB"/>
        </w:rPr>
        <w:t xml:space="preserve"> for the abuse</w:t>
      </w:r>
      <w:r w:rsidRPr="00B616FC">
        <w:rPr>
          <w:rFonts w:asciiTheme="minorHAnsi" w:hAnsiTheme="minorHAnsi"/>
          <w:color w:val="000000" w:themeColor="text1"/>
          <w:lang w:val="en-GB"/>
        </w:rPr>
        <w:t>, they will not seek help (Roch, Morton and Ritchie, 2010, p.29).</w:t>
      </w:r>
    </w:p>
    <w:p w14:paraId="4ACBB602" w14:textId="0365FBB5" w:rsidR="00617CB6" w:rsidRPr="00B616FC" w:rsidRDefault="00617CB6"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Abusers may use transphobic social attitudes to coerce victims to believe no support is available to </w:t>
      </w:r>
      <w:r w:rsidR="00E575B9" w:rsidRPr="00B616FC">
        <w:rPr>
          <w:rFonts w:asciiTheme="minorHAnsi" w:hAnsiTheme="minorHAnsi"/>
          <w:color w:val="000000" w:themeColor="text1"/>
          <w:lang w:val="en-GB"/>
        </w:rPr>
        <w:t>them</w:t>
      </w:r>
      <w:r w:rsidRPr="00B616FC">
        <w:rPr>
          <w:rFonts w:asciiTheme="minorHAnsi" w:hAnsiTheme="minorHAnsi"/>
          <w:color w:val="000000" w:themeColor="text1"/>
          <w:lang w:val="en-GB"/>
        </w:rPr>
        <w:t>, or that they deserve abuse because of their gender identity (</w:t>
      </w:r>
      <w:r w:rsidR="000C6DCE" w:rsidRPr="00B616FC">
        <w:rPr>
          <w:rFonts w:asciiTheme="minorHAnsi" w:hAnsiTheme="minorHAnsi"/>
          <w:color w:val="000000" w:themeColor="text1"/>
          <w:lang w:val="en-GB"/>
        </w:rPr>
        <w:t>Magić</w:t>
      </w:r>
      <w:r w:rsidRPr="00B616FC">
        <w:rPr>
          <w:rFonts w:asciiTheme="minorHAnsi" w:hAnsiTheme="minorHAnsi"/>
          <w:color w:val="000000" w:themeColor="text1"/>
          <w:lang w:val="en-GB"/>
        </w:rPr>
        <w:t xml:space="preserve"> and Kelley, 2019, P.21). Transphobia and stigma experienced from wider society and in domestic abuse can ha</w:t>
      </w:r>
      <w:r w:rsidR="00647C04" w:rsidRPr="00B616FC">
        <w:rPr>
          <w:rFonts w:asciiTheme="minorHAnsi" w:hAnsiTheme="minorHAnsi"/>
          <w:color w:val="000000" w:themeColor="text1"/>
          <w:lang w:val="en-GB"/>
        </w:rPr>
        <w:t>ve a high impact on self-esteem and</w:t>
      </w:r>
      <w:r w:rsidRPr="00B616FC">
        <w:rPr>
          <w:rFonts w:asciiTheme="minorHAnsi" w:hAnsiTheme="minorHAnsi"/>
          <w:color w:val="000000" w:themeColor="text1"/>
          <w:lang w:val="en-GB"/>
        </w:rPr>
        <w:t xml:space="preserve"> confidence</w:t>
      </w:r>
      <w:r w:rsidR="00647C04" w:rsidRPr="00B616FC">
        <w:rPr>
          <w:rFonts w:asciiTheme="minorHAnsi" w:hAnsiTheme="minorHAnsi"/>
          <w:color w:val="000000" w:themeColor="text1"/>
          <w:lang w:val="en-GB"/>
        </w:rPr>
        <w:t>, affecting</w:t>
      </w:r>
      <w:r w:rsidRPr="00B616FC">
        <w:rPr>
          <w:rFonts w:asciiTheme="minorHAnsi" w:hAnsiTheme="minorHAnsi"/>
          <w:color w:val="000000" w:themeColor="text1"/>
          <w:lang w:val="en-GB"/>
        </w:rPr>
        <w:t xml:space="preserve"> the </w:t>
      </w:r>
      <w:r w:rsidR="00647C04" w:rsidRPr="00B616FC">
        <w:rPr>
          <w:rFonts w:asciiTheme="minorHAnsi" w:hAnsiTheme="minorHAnsi"/>
          <w:color w:val="000000" w:themeColor="text1"/>
          <w:lang w:val="en-GB"/>
        </w:rPr>
        <w:t>likelihood</w:t>
      </w:r>
      <w:r w:rsidRPr="00B616FC">
        <w:rPr>
          <w:rFonts w:asciiTheme="minorHAnsi" w:hAnsiTheme="minorHAnsi"/>
          <w:color w:val="000000" w:themeColor="text1"/>
          <w:lang w:val="en-GB"/>
        </w:rPr>
        <w:t xml:space="preserve"> </w:t>
      </w:r>
      <w:r w:rsidR="00647C04" w:rsidRPr="00B616FC">
        <w:rPr>
          <w:rFonts w:asciiTheme="minorHAnsi" w:hAnsiTheme="minorHAnsi"/>
          <w:color w:val="000000" w:themeColor="text1"/>
          <w:lang w:val="en-GB"/>
        </w:rPr>
        <w:t>that</w:t>
      </w:r>
      <w:r w:rsidRPr="00B616FC">
        <w:rPr>
          <w:rFonts w:asciiTheme="minorHAnsi" w:hAnsiTheme="minorHAnsi"/>
          <w:color w:val="000000" w:themeColor="text1"/>
          <w:lang w:val="en-GB"/>
        </w:rPr>
        <w:t xml:space="preserve"> trans individuals </w:t>
      </w:r>
      <w:r w:rsidR="00647C04" w:rsidRPr="00B616FC">
        <w:rPr>
          <w:rFonts w:asciiTheme="minorHAnsi" w:hAnsiTheme="minorHAnsi"/>
          <w:color w:val="000000" w:themeColor="text1"/>
          <w:lang w:val="en-GB"/>
        </w:rPr>
        <w:t>will feel able to</w:t>
      </w:r>
      <w:r w:rsidRPr="00B616FC">
        <w:rPr>
          <w:rFonts w:asciiTheme="minorHAnsi" w:hAnsiTheme="minorHAnsi"/>
          <w:color w:val="000000" w:themeColor="text1"/>
          <w:lang w:val="en-GB"/>
        </w:rPr>
        <w:t xml:space="preserve"> </w:t>
      </w:r>
      <w:r w:rsidR="00647C04" w:rsidRPr="00B616FC">
        <w:rPr>
          <w:rFonts w:asciiTheme="minorHAnsi" w:hAnsiTheme="minorHAnsi"/>
          <w:color w:val="000000" w:themeColor="text1"/>
          <w:lang w:val="en-GB"/>
        </w:rPr>
        <w:t>defend</w:t>
      </w:r>
      <w:r w:rsidRPr="00B616FC">
        <w:rPr>
          <w:rFonts w:asciiTheme="minorHAnsi" w:hAnsiTheme="minorHAnsi"/>
          <w:color w:val="000000" w:themeColor="text1"/>
          <w:lang w:val="en-GB"/>
        </w:rPr>
        <w:t xml:space="preserve"> their rights in social situations (Roch, Morton and Ritchie, 2010, p.25; Rogers, 2015 p71).</w:t>
      </w:r>
      <w:r w:rsidR="00E575B9" w:rsidRPr="00B616FC">
        <w:rPr>
          <w:rFonts w:asciiTheme="minorHAnsi" w:hAnsiTheme="minorHAnsi"/>
          <w:color w:val="000000" w:themeColor="text1"/>
          <w:lang w:val="en-GB"/>
        </w:rPr>
        <w:t xml:space="preserve"> Transphobia is highly ingrained, and can manifest in trans people’s perceptions of themselves, making them feel that they are themselves deserving of abuse. The resulting uneasiness from the internalization of gender norms and expectations is a process known</w:t>
      </w:r>
      <w:r w:rsidRPr="00B616FC">
        <w:rPr>
          <w:rFonts w:asciiTheme="minorHAnsi" w:hAnsiTheme="minorHAnsi"/>
          <w:color w:val="000000" w:themeColor="text1"/>
          <w:lang w:val="en-GB"/>
        </w:rPr>
        <w:t xml:space="preserve"> as internalized transphobia (</w:t>
      </w:r>
      <w:r w:rsidRPr="00B616FC">
        <w:rPr>
          <w:rFonts w:asciiTheme="minorHAnsi" w:eastAsia="Times New Roman" w:hAnsiTheme="minorHAnsi"/>
          <w:color w:val="000000" w:themeColor="text1"/>
          <w:shd w:val="clear" w:color="auto" w:fill="FFFFFF"/>
          <w:lang w:val="en-GB"/>
        </w:rPr>
        <w:t>Bockting et al., 2020, p.15)</w:t>
      </w:r>
      <w:r w:rsidRPr="00B616FC">
        <w:rPr>
          <w:rFonts w:asciiTheme="minorHAnsi" w:hAnsiTheme="minorHAnsi"/>
          <w:color w:val="000000" w:themeColor="text1"/>
          <w:lang w:val="en-GB"/>
        </w:rPr>
        <w:t xml:space="preserve">. </w:t>
      </w:r>
      <w:r w:rsidR="00E14E9E" w:rsidRPr="00B616FC">
        <w:rPr>
          <w:rFonts w:asciiTheme="minorHAnsi" w:hAnsiTheme="minorHAnsi"/>
          <w:color w:val="000000" w:themeColor="text1"/>
          <w:lang w:val="en-GB"/>
        </w:rPr>
        <w:t xml:space="preserve">One respondent detailed that they felt that they deserved the abuse because of their identity; “At the time I did not consider myself oppressed. I thought it was wrong to be transgender and so could understand why it upset her so much” (Roch, Morton and Ritchie, 2010, p.29). </w:t>
      </w:r>
      <w:r w:rsidRPr="00B616FC">
        <w:rPr>
          <w:rFonts w:asciiTheme="minorHAnsi" w:hAnsiTheme="minorHAnsi"/>
          <w:color w:val="000000" w:themeColor="text1"/>
          <w:lang w:val="en-GB"/>
        </w:rPr>
        <w:t xml:space="preserve">Internalized transphobia is a help-seeking barrier, because it forces the victim to </w:t>
      </w:r>
      <w:r w:rsidR="00E14E9E" w:rsidRPr="00B616FC">
        <w:rPr>
          <w:rFonts w:asciiTheme="minorHAnsi" w:hAnsiTheme="minorHAnsi"/>
          <w:color w:val="000000" w:themeColor="text1"/>
          <w:lang w:val="en-GB"/>
        </w:rPr>
        <w:t>regard themselves in the same way that wider society perceiv</w:t>
      </w:r>
      <w:r w:rsidR="00E575B9" w:rsidRPr="00B616FC">
        <w:rPr>
          <w:rFonts w:asciiTheme="minorHAnsi" w:hAnsiTheme="minorHAnsi"/>
          <w:color w:val="000000" w:themeColor="text1"/>
          <w:lang w:val="en-GB"/>
        </w:rPr>
        <w:t>es them. Because they</w:t>
      </w:r>
      <w:r w:rsidR="00E14E9E" w:rsidRPr="00B616FC">
        <w:rPr>
          <w:rFonts w:asciiTheme="minorHAnsi" w:hAnsiTheme="minorHAnsi"/>
          <w:color w:val="000000" w:themeColor="text1"/>
          <w:lang w:val="en-GB"/>
        </w:rPr>
        <w:t xml:space="preserve"> </w:t>
      </w:r>
      <w:r w:rsidRPr="00B616FC">
        <w:rPr>
          <w:rFonts w:asciiTheme="minorHAnsi" w:hAnsiTheme="minorHAnsi"/>
          <w:color w:val="000000" w:themeColor="text1"/>
          <w:lang w:val="en-GB"/>
        </w:rPr>
        <w:t xml:space="preserve">feel as if they </w:t>
      </w:r>
      <w:r w:rsidRPr="00B616FC">
        <w:rPr>
          <w:rFonts w:asciiTheme="minorHAnsi" w:hAnsiTheme="minorHAnsi"/>
          <w:color w:val="000000" w:themeColor="text1"/>
          <w:lang w:val="en-GB"/>
        </w:rPr>
        <w:lastRenderedPageBreak/>
        <w:t>are undeserving</w:t>
      </w:r>
      <w:r w:rsidR="00E14E9E" w:rsidRPr="00B616FC">
        <w:rPr>
          <w:rFonts w:asciiTheme="minorHAnsi" w:hAnsiTheme="minorHAnsi"/>
          <w:color w:val="000000" w:themeColor="text1"/>
          <w:lang w:val="en-GB"/>
        </w:rPr>
        <w:t xml:space="preserve"> of support, and deserving of abuse</w:t>
      </w:r>
      <w:r w:rsidR="00E575B9" w:rsidRPr="00B616FC">
        <w:rPr>
          <w:rFonts w:asciiTheme="minorHAnsi" w:hAnsiTheme="minorHAnsi"/>
          <w:color w:val="000000" w:themeColor="text1"/>
          <w:lang w:val="en-GB"/>
        </w:rPr>
        <w:t>, they will not seek help</w:t>
      </w:r>
      <w:r w:rsidR="00FE2C77" w:rsidRPr="00B616FC">
        <w:rPr>
          <w:rFonts w:asciiTheme="minorHAnsi" w:hAnsiTheme="minorHAnsi"/>
          <w:color w:val="000000" w:themeColor="text1"/>
          <w:lang w:val="en-GB"/>
        </w:rPr>
        <w:t xml:space="preserve"> (See appendix 2 for examples)</w:t>
      </w:r>
      <w:r w:rsidR="00E575B9" w:rsidRPr="00B616FC">
        <w:rPr>
          <w:rFonts w:asciiTheme="minorHAnsi" w:hAnsiTheme="minorHAnsi"/>
          <w:color w:val="000000" w:themeColor="text1"/>
          <w:lang w:val="en-GB"/>
        </w:rPr>
        <w:t>.</w:t>
      </w:r>
    </w:p>
    <w:p w14:paraId="04125115" w14:textId="77777777" w:rsidR="00617CB6" w:rsidRPr="00B616FC" w:rsidRDefault="00617CB6" w:rsidP="002324CA">
      <w:pPr>
        <w:spacing w:line="480" w:lineRule="auto"/>
        <w:jc w:val="both"/>
        <w:rPr>
          <w:rFonts w:asciiTheme="minorHAnsi" w:hAnsiTheme="minorHAnsi"/>
          <w:color w:val="000000" w:themeColor="text1"/>
          <w:lang w:val="en-GB"/>
        </w:rPr>
      </w:pPr>
    </w:p>
    <w:p w14:paraId="4DBD4AC0" w14:textId="77777777" w:rsidR="00617CB6" w:rsidRPr="00B616FC" w:rsidRDefault="00617CB6" w:rsidP="002324CA">
      <w:pPr>
        <w:spacing w:line="480" w:lineRule="auto"/>
        <w:jc w:val="both"/>
        <w:rPr>
          <w:rFonts w:asciiTheme="minorHAnsi" w:hAnsiTheme="minorHAnsi"/>
          <w:color w:val="000000" w:themeColor="text1"/>
          <w:lang w:val="en-GB"/>
        </w:rPr>
      </w:pPr>
    </w:p>
    <w:p w14:paraId="71E98376" w14:textId="77777777" w:rsidR="00617CB6" w:rsidRPr="00B616FC" w:rsidRDefault="00617CB6" w:rsidP="002324CA">
      <w:pPr>
        <w:spacing w:line="480" w:lineRule="auto"/>
        <w:jc w:val="both"/>
        <w:rPr>
          <w:rFonts w:asciiTheme="minorHAnsi" w:hAnsiTheme="minorHAnsi"/>
          <w:color w:val="000000" w:themeColor="text1"/>
          <w:lang w:val="en-GB"/>
        </w:rPr>
      </w:pPr>
    </w:p>
    <w:p w14:paraId="26652C4C" w14:textId="77777777" w:rsidR="00617CB6" w:rsidRPr="00B616FC" w:rsidRDefault="00617CB6" w:rsidP="002324CA">
      <w:pPr>
        <w:spacing w:line="480" w:lineRule="auto"/>
        <w:jc w:val="both"/>
        <w:rPr>
          <w:rFonts w:asciiTheme="minorHAnsi" w:hAnsiTheme="minorHAnsi"/>
          <w:color w:val="000000" w:themeColor="text1"/>
          <w:lang w:val="en-GB"/>
        </w:rPr>
      </w:pPr>
    </w:p>
    <w:p w14:paraId="12611EC7" w14:textId="77777777" w:rsidR="00617CB6" w:rsidRPr="00B616FC" w:rsidRDefault="00617CB6" w:rsidP="002324CA">
      <w:pPr>
        <w:spacing w:line="480" w:lineRule="auto"/>
        <w:jc w:val="both"/>
        <w:rPr>
          <w:rFonts w:asciiTheme="minorHAnsi" w:hAnsiTheme="minorHAnsi"/>
          <w:color w:val="000000" w:themeColor="text1"/>
          <w:lang w:val="en-GB"/>
        </w:rPr>
      </w:pPr>
    </w:p>
    <w:p w14:paraId="32E6707E" w14:textId="77777777" w:rsidR="00617CB6" w:rsidRPr="00B616FC" w:rsidRDefault="00617CB6" w:rsidP="002324CA">
      <w:pPr>
        <w:spacing w:line="480" w:lineRule="auto"/>
        <w:jc w:val="both"/>
        <w:rPr>
          <w:rFonts w:asciiTheme="minorHAnsi" w:hAnsiTheme="minorHAnsi"/>
          <w:color w:val="000000" w:themeColor="text1"/>
          <w:lang w:val="en-GB"/>
        </w:rPr>
      </w:pPr>
    </w:p>
    <w:p w14:paraId="4D764E17" w14:textId="77777777" w:rsidR="00617CB6" w:rsidRPr="00B616FC" w:rsidRDefault="00617CB6" w:rsidP="002324CA">
      <w:pPr>
        <w:spacing w:line="480" w:lineRule="auto"/>
        <w:jc w:val="both"/>
        <w:rPr>
          <w:rFonts w:asciiTheme="minorHAnsi" w:hAnsiTheme="minorHAnsi"/>
          <w:color w:val="000000" w:themeColor="text1"/>
          <w:lang w:val="en-GB"/>
        </w:rPr>
      </w:pPr>
    </w:p>
    <w:p w14:paraId="4E9EAAA9" w14:textId="77777777" w:rsidR="00617CB6" w:rsidRPr="00B616FC" w:rsidRDefault="00617CB6" w:rsidP="002324CA">
      <w:pPr>
        <w:spacing w:line="480" w:lineRule="auto"/>
        <w:jc w:val="both"/>
        <w:rPr>
          <w:rFonts w:asciiTheme="minorHAnsi" w:hAnsiTheme="minorHAnsi"/>
          <w:color w:val="000000" w:themeColor="text1"/>
          <w:lang w:val="en-GB"/>
        </w:rPr>
      </w:pPr>
    </w:p>
    <w:p w14:paraId="3805FB39" w14:textId="77777777" w:rsidR="00617CB6" w:rsidRPr="00B616FC" w:rsidRDefault="00617CB6" w:rsidP="002324CA">
      <w:pPr>
        <w:spacing w:line="480" w:lineRule="auto"/>
        <w:jc w:val="both"/>
        <w:rPr>
          <w:rFonts w:asciiTheme="minorHAnsi" w:hAnsiTheme="minorHAnsi"/>
          <w:color w:val="000000" w:themeColor="text1"/>
          <w:lang w:val="en-GB"/>
        </w:rPr>
      </w:pPr>
    </w:p>
    <w:p w14:paraId="77758B0D" w14:textId="77777777" w:rsidR="00D33158" w:rsidRPr="00B616FC" w:rsidRDefault="00D33158" w:rsidP="002324CA">
      <w:pPr>
        <w:spacing w:line="480" w:lineRule="auto"/>
        <w:jc w:val="both"/>
        <w:rPr>
          <w:rFonts w:asciiTheme="minorHAnsi" w:hAnsiTheme="minorHAnsi"/>
          <w:color w:val="000000" w:themeColor="text1"/>
          <w:lang w:val="en-GB"/>
        </w:rPr>
      </w:pPr>
    </w:p>
    <w:p w14:paraId="736478AA" w14:textId="77777777" w:rsidR="00D33158" w:rsidRPr="00B616FC" w:rsidRDefault="00D33158" w:rsidP="002324CA">
      <w:pPr>
        <w:spacing w:line="480" w:lineRule="auto"/>
        <w:jc w:val="both"/>
        <w:rPr>
          <w:rFonts w:asciiTheme="minorHAnsi" w:hAnsiTheme="minorHAnsi"/>
          <w:color w:val="000000" w:themeColor="text1"/>
          <w:lang w:val="en-GB"/>
        </w:rPr>
      </w:pPr>
    </w:p>
    <w:p w14:paraId="0086B20C" w14:textId="77777777" w:rsidR="00E46DE2" w:rsidRPr="00B616FC" w:rsidRDefault="00E46DE2" w:rsidP="002324CA">
      <w:pPr>
        <w:spacing w:line="480" w:lineRule="auto"/>
        <w:jc w:val="both"/>
        <w:rPr>
          <w:rFonts w:asciiTheme="minorHAnsi" w:hAnsiTheme="minorHAnsi"/>
          <w:b/>
          <w:color w:val="000000" w:themeColor="text1"/>
          <w:lang w:val="en-GB"/>
        </w:rPr>
      </w:pPr>
    </w:p>
    <w:p w14:paraId="1C977A5D" w14:textId="77777777" w:rsidR="00775435" w:rsidRPr="00B616FC" w:rsidRDefault="00775435" w:rsidP="002324CA">
      <w:pPr>
        <w:spacing w:line="480" w:lineRule="auto"/>
        <w:jc w:val="both"/>
        <w:rPr>
          <w:rFonts w:asciiTheme="minorHAnsi" w:hAnsiTheme="minorHAnsi"/>
          <w:b/>
          <w:color w:val="000000" w:themeColor="text1"/>
          <w:lang w:val="en-GB"/>
        </w:rPr>
      </w:pPr>
    </w:p>
    <w:p w14:paraId="7A3DFB7A" w14:textId="77777777" w:rsidR="00775435" w:rsidRPr="00B616FC" w:rsidRDefault="00775435" w:rsidP="002324CA">
      <w:pPr>
        <w:spacing w:line="480" w:lineRule="auto"/>
        <w:jc w:val="both"/>
        <w:rPr>
          <w:rFonts w:asciiTheme="minorHAnsi" w:hAnsiTheme="minorHAnsi"/>
          <w:b/>
          <w:color w:val="000000" w:themeColor="text1"/>
          <w:lang w:val="en-GB"/>
        </w:rPr>
      </w:pPr>
    </w:p>
    <w:p w14:paraId="36E57247" w14:textId="77777777" w:rsidR="00775435" w:rsidRPr="00B616FC" w:rsidRDefault="00775435" w:rsidP="002324CA">
      <w:pPr>
        <w:spacing w:line="480" w:lineRule="auto"/>
        <w:jc w:val="both"/>
        <w:rPr>
          <w:rFonts w:asciiTheme="minorHAnsi" w:hAnsiTheme="minorHAnsi"/>
          <w:b/>
          <w:color w:val="000000" w:themeColor="text1"/>
          <w:lang w:val="en-GB"/>
        </w:rPr>
      </w:pPr>
    </w:p>
    <w:p w14:paraId="1B5DEA7B" w14:textId="77777777" w:rsidR="00775435" w:rsidRPr="00B616FC" w:rsidRDefault="00775435" w:rsidP="002324CA">
      <w:pPr>
        <w:spacing w:line="480" w:lineRule="auto"/>
        <w:jc w:val="both"/>
        <w:rPr>
          <w:rFonts w:asciiTheme="minorHAnsi" w:hAnsiTheme="minorHAnsi"/>
          <w:b/>
          <w:color w:val="000000" w:themeColor="text1"/>
          <w:lang w:val="en-GB"/>
        </w:rPr>
      </w:pPr>
    </w:p>
    <w:p w14:paraId="7CF93E9B" w14:textId="77777777" w:rsidR="00775435" w:rsidRPr="00B616FC" w:rsidRDefault="00775435" w:rsidP="002324CA">
      <w:pPr>
        <w:spacing w:line="480" w:lineRule="auto"/>
        <w:jc w:val="both"/>
        <w:rPr>
          <w:rFonts w:asciiTheme="minorHAnsi" w:hAnsiTheme="minorHAnsi"/>
          <w:b/>
          <w:color w:val="000000" w:themeColor="text1"/>
          <w:lang w:val="en-GB"/>
        </w:rPr>
      </w:pPr>
    </w:p>
    <w:p w14:paraId="00E3BCEB" w14:textId="77777777" w:rsidR="00775435" w:rsidRPr="00B616FC" w:rsidRDefault="00775435" w:rsidP="002324CA">
      <w:pPr>
        <w:spacing w:line="480" w:lineRule="auto"/>
        <w:jc w:val="both"/>
        <w:rPr>
          <w:rFonts w:asciiTheme="minorHAnsi" w:hAnsiTheme="minorHAnsi"/>
          <w:b/>
          <w:color w:val="000000" w:themeColor="text1"/>
          <w:lang w:val="en-GB"/>
        </w:rPr>
      </w:pPr>
    </w:p>
    <w:p w14:paraId="3BD3398B" w14:textId="77777777" w:rsidR="00775435" w:rsidRPr="00B616FC" w:rsidRDefault="00775435" w:rsidP="002324CA">
      <w:pPr>
        <w:spacing w:line="480" w:lineRule="auto"/>
        <w:jc w:val="both"/>
        <w:rPr>
          <w:rFonts w:asciiTheme="minorHAnsi" w:hAnsiTheme="minorHAnsi"/>
          <w:b/>
          <w:color w:val="000000" w:themeColor="text1"/>
          <w:lang w:val="en-GB"/>
        </w:rPr>
      </w:pPr>
    </w:p>
    <w:p w14:paraId="7C55B0B6" w14:textId="77777777" w:rsidR="00711381" w:rsidRPr="00B616FC" w:rsidRDefault="00711381" w:rsidP="002324CA">
      <w:pPr>
        <w:spacing w:line="480" w:lineRule="auto"/>
        <w:jc w:val="both"/>
        <w:rPr>
          <w:rFonts w:asciiTheme="minorHAnsi" w:hAnsiTheme="minorHAnsi"/>
          <w:b/>
          <w:color w:val="000000" w:themeColor="text1"/>
          <w:lang w:val="en-GB"/>
        </w:rPr>
      </w:pPr>
    </w:p>
    <w:p w14:paraId="549DCDAC" w14:textId="77777777" w:rsidR="006460CD" w:rsidRDefault="006460CD" w:rsidP="002324CA">
      <w:pPr>
        <w:spacing w:line="480" w:lineRule="auto"/>
        <w:jc w:val="both"/>
        <w:rPr>
          <w:rFonts w:asciiTheme="minorHAnsi" w:hAnsiTheme="minorHAnsi"/>
          <w:b/>
          <w:color w:val="000000" w:themeColor="text1"/>
          <w:lang w:val="en-GB"/>
        </w:rPr>
      </w:pPr>
    </w:p>
    <w:p w14:paraId="39F24846" w14:textId="596E6CED" w:rsidR="00617CB6" w:rsidRPr="00B616FC" w:rsidRDefault="00711381" w:rsidP="002324CA">
      <w:pPr>
        <w:spacing w:line="480" w:lineRule="auto"/>
        <w:jc w:val="both"/>
        <w:rPr>
          <w:rFonts w:asciiTheme="minorHAnsi" w:hAnsiTheme="minorHAnsi"/>
          <w:b/>
          <w:color w:val="000000" w:themeColor="text1"/>
          <w:lang w:val="en-GB"/>
        </w:rPr>
      </w:pPr>
      <w:r w:rsidRPr="00B616FC">
        <w:rPr>
          <w:rFonts w:asciiTheme="minorHAnsi" w:hAnsiTheme="minorHAnsi"/>
          <w:b/>
          <w:color w:val="000000" w:themeColor="text1"/>
          <w:lang w:val="en-GB"/>
        </w:rPr>
        <w:lastRenderedPageBreak/>
        <w:t xml:space="preserve">4.4 </w:t>
      </w:r>
      <w:r w:rsidR="00617CB6" w:rsidRPr="00B616FC">
        <w:rPr>
          <w:rFonts w:asciiTheme="minorHAnsi" w:hAnsiTheme="minorHAnsi"/>
          <w:b/>
          <w:color w:val="000000" w:themeColor="text1"/>
          <w:lang w:val="en-GB"/>
        </w:rPr>
        <w:t>THEME FOUR: Cisnormative Service Provision</w:t>
      </w:r>
    </w:p>
    <w:p w14:paraId="51441877" w14:textId="77777777" w:rsidR="00617CB6" w:rsidRPr="00B616FC" w:rsidRDefault="00617CB6" w:rsidP="002324CA">
      <w:pPr>
        <w:spacing w:line="480" w:lineRule="auto"/>
        <w:jc w:val="both"/>
        <w:rPr>
          <w:rFonts w:asciiTheme="minorHAnsi" w:hAnsiTheme="minorHAnsi"/>
          <w:color w:val="000000" w:themeColor="text1"/>
          <w:lang w:val="en-GB"/>
        </w:rPr>
      </w:pPr>
    </w:p>
    <w:p w14:paraId="3C6B735C" w14:textId="0F37BB33" w:rsidR="00617CB6" w:rsidRPr="00B616FC" w:rsidRDefault="002F4FB8" w:rsidP="00BA3961">
      <w:pPr>
        <w:pStyle w:val="ListParagraph"/>
        <w:numPr>
          <w:ilvl w:val="0"/>
          <w:numId w:val="7"/>
        </w:numPr>
        <w:spacing w:line="480" w:lineRule="auto"/>
        <w:jc w:val="both"/>
        <w:rPr>
          <w:color w:val="000000" w:themeColor="text1"/>
        </w:rPr>
      </w:pPr>
      <w:r w:rsidRPr="00B616FC">
        <w:rPr>
          <w:color w:val="000000" w:themeColor="text1"/>
        </w:rPr>
        <w:t>Assumed heterosexuality/cisgenderism</w:t>
      </w:r>
    </w:p>
    <w:p w14:paraId="01355A01" w14:textId="77777777" w:rsidR="00617CB6" w:rsidRPr="00B616FC" w:rsidRDefault="00617CB6" w:rsidP="002324CA">
      <w:pPr>
        <w:spacing w:line="480" w:lineRule="auto"/>
        <w:jc w:val="both"/>
        <w:rPr>
          <w:rFonts w:asciiTheme="minorHAnsi" w:hAnsiTheme="minorHAnsi"/>
          <w:color w:val="000000" w:themeColor="text1"/>
          <w:lang w:val="en-GB"/>
        </w:rPr>
      </w:pPr>
    </w:p>
    <w:p w14:paraId="76CA9A13" w14:textId="77777777" w:rsidR="00617CB6" w:rsidRPr="00B616FC" w:rsidRDefault="00617CB6" w:rsidP="002324CA">
      <w:pPr>
        <w:spacing w:line="480" w:lineRule="auto"/>
        <w:jc w:val="both"/>
        <w:rPr>
          <w:rFonts w:asciiTheme="minorHAnsi" w:hAnsiTheme="minorHAnsi"/>
          <w:color w:val="000000" w:themeColor="text1"/>
          <w:lang w:val="en-GB"/>
        </w:rPr>
      </w:pPr>
    </w:p>
    <w:p w14:paraId="5585B035" w14:textId="2ECCED1D" w:rsidR="00617CB6" w:rsidRPr="00B616FC" w:rsidRDefault="00617CB6"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Cisnormativity is the assumption that all individuals are cisgender, which results in the negation of transgender experiences (</w:t>
      </w:r>
      <w:r w:rsidR="000C6DCE" w:rsidRPr="00B616FC">
        <w:rPr>
          <w:rFonts w:asciiTheme="minorHAnsi" w:hAnsiTheme="minorHAnsi"/>
          <w:color w:val="000000" w:themeColor="text1"/>
          <w:lang w:val="en-GB"/>
        </w:rPr>
        <w:t>Magić</w:t>
      </w:r>
      <w:r w:rsidR="001E529A" w:rsidRPr="00B616FC">
        <w:rPr>
          <w:rFonts w:asciiTheme="minorHAnsi" w:hAnsiTheme="minorHAnsi"/>
          <w:color w:val="000000" w:themeColor="text1"/>
          <w:lang w:val="en-GB"/>
        </w:rPr>
        <w:t xml:space="preserve">, 2016, p.151). Half </w:t>
      </w:r>
      <w:r w:rsidRPr="00B616FC">
        <w:rPr>
          <w:rFonts w:asciiTheme="minorHAnsi" w:hAnsiTheme="minorHAnsi"/>
          <w:color w:val="000000" w:themeColor="text1"/>
          <w:lang w:val="en-GB"/>
        </w:rPr>
        <w:t>of the articles examined identified concerns about assumed heterosexuality in service provision</w:t>
      </w:r>
      <w:r w:rsidR="00FE2C77" w:rsidRPr="00B616FC">
        <w:rPr>
          <w:rFonts w:asciiTheme="minorHAnsi" w:hAnsiTheme="minorHAnsi"/>
          <w:color w:val="000000" w:themeColor="text1"/>
          <w:lang w:val="en-GB"/>
        </w:rPr>
        <w:t xml:space="preserve"> (See appendix 2 for examples)</w:t>
      </w:r>
      <w:r w:rsidRPr="00B616FC">
        <w:rPr>
          <w:rFonts w:asciiTheme="minorHAnsi" w:hAnsiTheme="minorHAnsi"/>
          <w:color w:val="000000" w:themeColor="text1"/>
          <w:lang w:val="en-GB"/>
        </w:rPr>
        <w:t xml:space="preserve">. </w:t>
      </w:r>
    </w:p>
    <w:p w14:paraId="04C5B674" w14:textId="77777777" w:rsidR="00617CB6" w:rsidRPr="00B616FC" w:rsidRDefault="00617CB6" w:rsidP="002324CA">
      <w:pPr>
        <w:spacing w:line="480" w:lineRule="auto"/>
        <w:jc w:val="both"/>
        <w:rPr>
          <w:rFonts w:asciiTheme="minorHAnsi" w:hAnsiTheme="minorHAnsi"/>
          <w:color w:val="000000" w:themeColor="text1"/>
          <w:lang w:val="en-GB"/>
        </w:rPr>
      </w:pPr>
    </w:p>
    <w:p w14:paraId="7081367F" w14:textId="652BAD70" w:rsidR="00617CB6" w:rsidRPr="00B616FC" w:rsidRDefault="00617CB6"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Donovan, Hester and Nixon (2014, p.42) identified concerns that practitioners would not understand the specific needs of trans individuals, which was reified by Rogers (2015, p.72), who found that practitioners were unfamiliar with, or misunder</w:t>
      </w:r>
      <w:r w:rsidR="001E529A" w:rsidRPr="00B616FC">
        <w:rPr>
          <w:rFonts w:asciiTheme="minorHAnsi" w:hAnsiTheme="minorHAnsi"/>
          <w:color w:val="000000" w:themeColor="text1"/>
          <w:lang w:val="en-GB"/>
        </w:rPr>
        <w:t>stood trans related terminology, and had fixed understanding of gender, relying on binary assumptions of male and female.</w:t>
      </w:r>
      <w:r w:rsidRPr="00B616FC">
        <w:rPr>
          <w:rFonts w:asciiTheme="minorHAnsi" w:hAnsiTheme="minorHAnsi"/>
          <w:color w:val="000000" w:themeColor="text1"/>
          <w:lang w:val="en-GB"/>
        </w:rPr>
        <w:t xml:space="preserve"> </w:t>
      </w:r>
      <w:r w:rsidR="00055287" w:rsidRPr="00B616FC">
        <w:rPr>
          <w:rFonts w:asciiTheme="minorHAnsi" w:hAnsiTheme="minorHAnsi"/>
          <w:color w:val="000000" w:themeColor="text1"/>
          <w:lang w:val="en-GB"/>
        </w:rPr>
        <w:t xml:space="preserve">This was supported by a </w:t>
      </w:r>
      <w:r w:rsidR="00E46DE2" w:rsidRPr="00B616FC">
        <w:rPr>
          <w:rFonts w:asciiTheme="minorHAnsi" w:hAnsiTheme="minorHAnsi"/>
          <w:color w:val="000000" w:themeColor="text1"/>
          <w:lang w:val="en-GB"/>
        </w:rPr>
        <w:t>n</w:t>
      </w:r>
      <w:r w:rsidRPr="00B616FC">
        <w:rPr>
          <w:rFonts w:asciiTheme="minorHAnsi" w:hAnsiTheme="minorHAnsi"/>
          <w:color w:val="000000" w:themeColor="text1"/>
          <w:lang w:val="en-GB"/>
        </w:rPr>
        <w:t>on-binary respondent</w:t>
      </w:r>
      <w:r w:rsidR="00055287" w:rsidRPr="00B616FC">
        <w:rPr>
          <w:rFonts w:asciiTheme="minorHAnsi" w:hAnsiTheme="minorHAnsi"/>
          <w:color w:val="000000" w:themeColor="text1"/>
          <w:lang w:val="en-GB"/>
        </w:rPr>
        <w:t>, who</w:t>
      </w:r>
      <w:r w:rsidRPr="00B616FC">
        <w:rPr>
          <w:rFonts w:asciiTheme="minorHAnsi" w:hAnsiTheme="minorHAnsi"/>
          <w:color w:val="000000" w:themeColor="text1"/>
          <w:lang w:val="en-GB"/>
        </w:rPr>
        <w:t xml:space="preserve"> detailed their avoidance of public services, due to the failure of providers to use </w:t>
      </w:r>
      <w:r w:rsidR="00055287" w:rsidRPr="00B616FC">
        <w:rPr>
          <w:rFonts w:asciiTheme="minorHAnsi" w:hAnsiTheme="minorHAnsi"/>
          <w:color w:val="000000" w:themeColor="text1"/>
          <w:lang w:val="en-GB"/>
        </w:rPr>
        <w:t>the correct pronouns and titles.</w:t>
      </w:r>
      <w:r w:rsidRPr="00B616FC">
        <w:rPr>
          <w:rFonts w:asciiTheme="minorHAnsi" w:hAnsiTheme="minorHAnsi"/>
          <w:color w:val="000000" w:themeColor="text1"/>
          <w:lang w:val="en-GB"/>
        </w:rPr>
        <w:t xml:space="preserve"> </w:t>
      </w:r>
      <w:r w:rsidR="00055287" w:rsidRPr="00B616FC">
        <w:rPr>
          <w:rFonts w:asciiTheme="minorHAnsi" w:hAnsiTheme="minorHAnsi"/>
          <w:color w:val="000000" w:themeColor="text1"/>
          <w:lang w:val="en-GB"/>
        </w:rPr>
        <w:t>This was perceived to</w:t>
      </w:r>
      <w:r w:rsidRPr="00B616FC">
        <w:rPr>
          <w:rFonts w:asciiTheme="minorHAnsi" w:hAnsiTheme="minorHAnsi"/>
          <w:color w:val="000000" w:themeColor="text1"/>
          <w:lang w:val="en-GB"/>
        </w:rPr>
        <w:t xml:space="preserve"> be a re-traumatising process;</w:t>
      </w:r>
      <w:r w:rsidR="00E46DE2" w:rsidRPr="00B616FC">
        <w:rPr>
          <w:rFonts w:asciiTheme="minorHAnsi" w:hAnsiTheme="minorHAnsi"/>
          <w:color w:val="000000" w:themeColor="text1"/>
          <w:lang w:val="en-GB"/>
        </w:rPr>
        <w:t xml:space="preserve"> </w:t>
      </w:r>
      <w:r w:rsidRPr="00B616FC">
        <w:rPr>
          <w:rFonts w:asciiTheme="minorHAnsi" w:hAnsiTheme="minorHAnsi"/>
          <w:color w:val="000000" w:themeColor="text1"/>
          <w:lang w:val="en-GB"/>
        </w:rPr>
        <w:t>“</w:t>
      </w:r>
      <w:r w:rsidRPr="00B616FC">
        <w:rPr>
          <w:rFonts w:asciiTheme="minorHAnsi" w:hAnsiTheme="minorHAnsi" w:cs="ArialMT"/>
          <w:color w:val="000000" w:themeColor="text1"/>
          <w:lang w:val="en-GB"/>
        </w:rPr>
        <w:t xml:space="preserve">Constantly having to describe, in unnecessary detail, the nature of </w:t>
      </w:r>
      <w:r w:rsidR="00E46DE2" w:rsidRPr="00B616FC">
        <w:rPr>
          <w:rFonts w:asciiTheme="minorHAnsi" w:hAnsiTheme="minorHAnsi" w:cs="ArialMT"/>
          <w:color w:val="000000" w:themeColor="text1"/>
          <w:lang w:val="en-GB"/>
        </w:rPr>
        <w:t>my gender is utterly exhausting</w:t>
      </w:r>
      <w:r w:rsidRPr="00B616FC">
        <w:rPr>
          <w:rFonts w:asciiTheme="minorHAnsi" w:hAnsiTheme="minorHAnsi" w:cs="ArialMT"/>
          <w:color w:val="000000" w:themeColor="text1"/>
          <w:lang w:val="en-GB"/>
        </w:rPr>
        <w:t xml:space="preserve">” </w:t>
      </w:r>
      <w:r w:rsidRPr="00B616FC">
        <w:rPr>
          <w:rFonts w:asciiTheme="minorHAnsi" w:hAnsiTheme="minorHAnsi" w:cs="Arial"/>
          <w:bCs/>
          <w:color w:val="000000" w:themeColor="text1"/>
          <w:lang w:val="en-GB"/>
        </w:rPr>
        <w:t>(Government Equalities Office, 2018, p.258).</w:t>
      </w:r>
    </w:p>
    <w:p w14:paraId="675F7708" w14:textId="42655D12" w:rsidR="00617CB6" w:rsidRPr="00DC5FFD" w:rsidRDefault="00617CB6" w:rsidP="00DC5FFD">
      <w:pPr>
        <w:pStyle w:val="NormalWeb"/>
        <w:spacing w:line="480" w:lineRule="auto"/>
        <w:jc w:val="both"/>
        <w:rPr>
          <w:rFonts w:asciiTheme="minorHAnsi" w:hAnsiTheme="minorHAnsi" w:cs="Arial"/>
          <w:bCs/>
          <w:color w:val="000000" w:themeColor="text1"/>
          <w:lang w:val="en-GB"/>
        </w:rPr>
      </w:pPr>
      <w:r w:rsidRPr="00B616FC">
        <w:rPr>
          <w:rFonts w:asciiTheme="minorHAnsi" w:hAnsiTheme="minorHAnsi" w:cs="Arial"/>
          <w:bCs/>
          <w:color w:val="000000" w:themeColor="text1"/>
          <w:lang w:val="en-GB"/>
        </w:rPr>
        <w:t xml:space="preserve">The general consensus amongst trans participants across the articles examined was that staff need to be better trained to ensure equality in service provision </w:t>
      </w:r>
      <w:r w:rsidRPr="00B616FC">
        <w:rPr>
          <w:rFonts w:asciiTheme="minorHAnsi" w:hAnsiTheme="minorHAnsi"/>
          <w:iCs/>
          <w:color w:val="000000" w:themeColor="text1"/>
          <w:lang w:val="en-GB"/>
        </w:rPr>
        <w:t>(SafeLives, 2018, p.34).</w:t>
      </w:r>
      <w:r w:rsidRPr="00B616FC">
        <w:rPr>
          <w:rFonts w:asciiTheme="minorHAnsi" w:hAnsiTheme="minorHAnsi" w:cs="Arial"/>
          <w:bCs/>
          <w:color w:val="000000" w:themeColor="text1"/>
          <w:lang w:val="en-GB"/>
        </w:rPr>
        <w:t xml:space="preserve"> One Genderqueer respondent describes that although services appear to be inclusive, they are no</w:t>
      </w:r>
      <w:r w:rsidR="00E46DE2" w:rsidRPr="00B616FC">
        <w:rPr>
          <w:rFonts w:asciiTheme="minorHAnsi" w:hAnsiTheme="minorHAnsi" w:cs="Arial"/>
          <w:bCs/>
          <w:color w:val="000000" w:themeColor="text1"/>
          <w:lang w:val="en-GB"/>
        </w:rPr>
        <w:t xml:space="preserve">t in practice. Staff need to </w:t>
      </w:r>
      <w:r w:rsidR="00647C04" w:rsidRPr="00B616FC">
        <w:rPr>
          <w:rFonts w:asciiTheme="minorHAnsi" w:hAnsiTheme="minorHAnsi" w:cs="Arial"/>
          <w:bCs/>
          <w:color w:val="000000" w:themeColor="text1"/>
          <w:lang w:val="en-GB"/>
        </w:rPr>
        <w:t>“</w:t>
      </w:r>
      <w:r w:rsidR="00E46DE2" w:rsidRPr="00B616FC">
        <w:rPr>
          <w:rFonts w:asciiTheme="minorHAnsi" w:hAnsiTheme="minorHAnsi" w:cs="Arial"/>
          <w:bCs/>
          <w:color w:val="000000" w:themeColor="text1"/>
          <w:lang w:val="en-GB"/>
        </w:rPr>
        <w:t xml:space="preserve">be </w:t>
      </w:r>
      <w:r w:rsidRPr="00B616FC">
        <w:rPr>
          <w:rFonts w:asciiTheme="minorHAnsi" w:hAnsiTheme="minorHAnsi"/>
          <w:color w:val="000000" w:themeColor="text1"/>
          <w:lang w:val="en-GB"/>
        </w:rPr>
        <w:t xml:space="preserve">adequately trained, managed, monitored, etc. to ensure the </w:t>
      </w:r>
      <w:r w:rsidRPr="00B616FC">
        <w:rPr>
          <w:rFonts w:asciiTheme="minorHAnsi" w:hAnsiTheme="minorHAnsi"/>
          <w:color w:val="000000" w:themeColor="text1"/>
          <w:lang w:val="en-GB"/>
        </w:rPr>
        <w:lastRenderedPageBreak/>
        <w:t>service is same standard as to those who are heterosexual” (Harvey et al., 2014, p.28).</w:t>
      </w:r>
      <w:r w:rsidR="00055287" w:rsidRPr="00B616FC">
        <w:rPr>
          <w:rFonts w:asciiTheme="minorHAnsi" w:hAnsiTheme="minorHAnsi" w:cs="Arial"/>
          <w:bCs/>
          <w:color w:val="000000" w:themeColor="text1"/>
          <w:lang w:val="en-GB"/>
        </w:rPr>
        <w:t xml:space="preserve"> </w:t>
      </w:r>
      <w:r w:rsidRPr="00B616FC">
        <w:rPr>
          <w:rFonts w:asciiTheme="minorHAnsi" w:hAnsiTheme="minorHAnsi"/>
          <w:color w:val="000000" w:themeColor="text1"/>
          <w:lang w:val="en-GB"/>
        </w:rPr>
        <w:t>This participant also addresses the importance of visual marketing, which was identified in other studies. A lack of relevant LGBT+ information, online resources, and leaflets in waiting rooms and notice boards was acknowledged. These materials tend to focus on heterosexual cisgender individuals, which is exclusionary and discouraging for those seeking help (</w:t>
      </w:r>
      <w:r w:rsidR="000C6DCE" w:rsidRPr="00B616FC">
        <w:rPr>
          <w:rFonts w:asciiTheme="minorHAnsi" w:hAnsiTheme="minorHAnsi"/>
          <w:color w:val="000000" w:themeColor="text1"/>
          <w:lang w:val="en-GB"/>
        </w:rPr>
        <w:t>Magić</w:t>
      </w:r>
      <w:r w:rsidRPr="00B616FC">
        <w:rPr>
          <w:rFonts w:asciiTheme="minorHAnsi" w:hAnsiTheme="minorHAnsi"/>
          <w:color w:val="000000" w:themeColor="text1"/>
          <w:lang w:val="en-GB"/>
        </w:rPr>
        <w:t>, 2016, p.151).</w:t>
      </w:r>
    </w:p>
    <w:p w14:paraId="752E4149" w14:textId="28E96200" w:rsidR="00617CB6" w:rsidRPr="00DC5FFD" w:rsidRDefault="00617CB6" w:rsidP="002324CA">
      <w:pPr>
        <w:pStyle w:val="ListParagraph"/>
        <w:numPr>
          <w:ilvl w:val="0"/>
          <w:numId w:val="7"/>
        </w:numPr>
        <w:spacing w:line="480" w:lineRule="auto"/>
        <w:jc w:val="both"/>
        <w:rPr>
          <w:color w:val="000000" w:themeColor="text1"/>
        </w:rPr>
      </w:pPr>
      <w:r w:rsidRPr="00B616FC">
        <w:rPr>
          <w:color w:val="000000" w:themeColor="text1"/>
        </w:rPr>
        <w:t>Binary categories limit access to services</w:t>
      </w:r>
    </w:p>
    <w:p w14:paraId="0A8B8436" w14:textId="77777777" w:rsidR="00617CB6" w:rsidRPr="00B616FC" w:rsidRDefault="00617CB6"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s="Arial"/>
          <w:color w:val="000000" w:themeColor="text1"/>
          <w:lang w:val="en-GB"/>
        </w:rPr>
        <w:t xml:space="preserve">Support service provision is largely based on binary assumptions of victims and perpetrators. </w:t>
      </w:r>
      <w:r w:rsidRPr="00B616FC">
        <w:rPr>
          <w:rFonts w:asciiTheme="minorHAnsi" w:hAnsiTheme="minorHAnsi"/>
          <w:color w:val="000000" w:themeColor="text1"/>
          <w:lang w:val="en-GB"/>
        </w:rPr>
        <w:t>Which binary category trans individuals would be put into was a point of distress for across studies, and had previously discouraged individuals from accessing support</w:t>
      </w:r>
      <w:r w:rsidRPr="00B616FC">
        <w:rPr>
          <w:rFonts w:asciiTheme="minorHAnsi" w:hAnsiTheme="minorHAnsi" w:cs="Arial"/>
          <w:color w:val="000000" w:themeColor="text1"/>
          <w:lang w:val="en-GB"/>
        </w:rPr>
        <w:t xml:space="preserve"> (Harvey et al. 2014 p.30</w:t>
      </w:r>
      <w:r w:rsidRPr="00B616FC">
        <w:rPr>
          <w:rFonts w:asciiTheme="minorHAnsi" w:hAnsiTheme="minorHAnsi"/>
          <w:color w:val="000000" w:themeColor="text1"/>
          <w:lang w:val="en-GB"/>
        </w:rPr>
        <w:t>; SafeLives, 2018, p.36; Rogers, 2015 p72</w:t>
      </w:r>
      <w:r w:rsidRPr="00B616FC">
        <w:rPr>
          <w:rFonts w:asciiTheme="minorHAnsi" w:hAnsiTheme="minorHAnsi" w:cs="Arial"/>
          <w:color w:val="000000" w:themeColor="text1"/>
          <w:lang w:val="en-GB"/>
        </w:rPr>
        <w:t>).</w:t>
      </w:r>
    </w:p>
    <w:p w14:paraId="255BB44E" w14:textId="751BBDE8" w:rsidR="00617CB6" w:rsidRPr="00B616FC" w:rsidRDefault="00617CB6" w:rsidP="002324CA">
      <w:pPr>
        <w:pStyle w:val="NormalWeb"/>
        <w:spacing w:line="480" w:lineRule="auto"/>
        <w:jc w:val="both"/>
        <w:rPr>
          <w:rFonts w:asciiTheme="minorHAnsi" w:hAnsiTheme="minorHAnsi" w:cs="Arial"/>
          <w:color w:val="000000" w:themeColor="text1"/>
          <w:lang w:val="en-GB"/>
        </w:rPr>
      </w:pPr>
      <w:r w:rsidRPr="00B616FC">
        <w:rPr>
          <w:rFonts w:asciiTheme="minorHAnsi" w:hAnsiTheme="minorHAnsi"/>
          <w:color w:val="000000" w:themeColor="text1"/>
          <w:lang w:val="en-GB"/>
        </w:rPr>
        <w:t>One</w:t>
      </w:r>
      <w:r w:rsidR="00E46DE2" w:rsidRPr="00B616FC">
        <w:rPr>
          <w:rFonts w:asciiTheme="minorHAnsi" w:hAnsiTheme="minorHAnsi"/>
          <w:color w:val="000000" w:themeColor="text1"/>
          <w:lang w:val="en-GB"/>
        </w:rPr>
        <w:t xml:space="preserve"> of the respondents in Rogers’ (2013, p.220-221) study</w:t>
      </w:r>
      <w:r w:rsidRPr="00B616FC">
        <w:rPr>
          <w:rFonts w:asciiTheme="minorHAnsi" w:hAnsiTheme="minorHAnsi"/>
          <w:color w:val="000000" w:themeColor="text1"/>
          <w:lang w:val="en-GB"/>
        </w:rPr>
        <w:t xml:space="preserve"> spoke of their concerns of being categorised as </w:t>
      </w:r>
      <w:r w:rsidR="00E04D80" w:rsidRPr="00B616FC">
        <w:rPr>
          <w:rFonts w:asciiTheme="minorHAnsi" w:hAnsiTheme="minorHAnsi"/>
          <w:color w:val="000000" w:themeColor="text1"/>
          <w:lang w:val="en-GB"/>
        </w:rPr>
        <w:t>‘</w:t>
      </w:r>
      <w:r w:rsidRPr="00B616FC">
        <w:rPr>
          <w:rFonts w:asciiTheme="minorHAnsi" w:hAnsiTheme="minorHAnsi"/>
          <w:color w:val="000000" w:themeColor="text1"/>
          <w:lang w:val="en-GB"/>
        </w:rPr>
        <w:t>male</w:t>
      </w:r>
      <w:r w:rsidR="00E04D80" w:rsidRPr="00B616FC">
        <w:rPr>
          <w:rFonts w:asciiTheme="minorHAnsi" w:hAnsiTheme="minorHAnsi"/>
          <w:color w:val="000000" w:themeColor="text1"/>
          <w:lang w:val="en-GB"/>
        </w:rPr>
        <w:t>’</w:t>
      </w:r>
      <w:r w:rsidR="00647C04" w:rsidRPr="00B616FC">
        <w:rPr>
          <w:rFonts w:asciiTheme="minorHAnsi" w:hAnsiTheme="minorHAnsi"/>
          <w:color w:val="000000" w:themeColor="text1"/>
          <w:lang w:val="en-GB"/>
        </w:rPr>
        <w:t xml:space="preserve"> by services</w:t>
      </w:r>
      <w:r w:rsidRPr="00B616FC">
        <w:rPr>
          <w:rFonts w:asciiTheme="minorHAnsi" w:hAnsiTheme="minorHAnsi"/>
          <w:color w:val="000000" w:themeColor="text1"/>
          <w:lang w:val="en-GB"/>
        </w:rPr>
        <w:t>;</w:t>
      </w:r>
    </w:p>
    <w:p w14:paraId="4A20E003" w14:textId="39920F12" w:rsidR="00617CB6" w:rsidRPr="00B616FC" w:rsidRDefault="00E46DE2" w:rsidP="002324CA">
      <w:pPr>
        <w:pStyle w:val="NormalWeb"/>
        <w:adjustRightInd w:val="0"/>
        <w:spacing w:line="480" w:lineRule="auto"/>
        <w:ind w:left="720" w:right="720"/>
        <w:jc w:val="both"/>
        <w:rPr>
          <w:rFonts w:asciiTheme="minorHAnsi" w:hAnsiTheme="minorHAnsi"/>
          <w:color w:val="000000" w:themeColor="text1"/>
          <w:lang w:val="en-GB"/>
        </w:rPr>
      </w:pPr>
      <w:r w:rsidRPr="00B616FC">
        <w:rPr>
          <w:rFonts w:asciiTheme="minorHAnsi" w:hAnsiTheme="minorHAnsi"/>
          <w:color w:val="000000" w:themeColor="text1"/>
          <w:lang w:val="en-GB"/>
        </w:rPr>
        <w:t>…</w:t>
      </w:r>
      <w:r w:rsidR="00617CB6" w:rsidRPr="00B616FC">
        <w:rPr>
          <w:rFonts w:asciiTheme="minorHAnsi" w:hAnsiTheme="minorHAnsi"/>
          <w:color w:val="000000" w:themeColor="text1"/>
          <w:lang w:val="en-GB"/>
        </w:rPr>
        <w:t>which would make me feel very vulnerable. Not to mention that the majority of services are female-only and tend to exclude even trans women and women with transsexual histories... I would be afraid that the service provider would think it was my fault for being trans, or make my ca</w:t>
      </w:r>
      <w:r w:rsidRPr="00B616FC">
        <w:rPr>
          <w:rFonts w:asciiTheme="minorHAnsi" w:hAnsiTheme="minorHAnsi"/>
          <w:color w:val="000000" w:themeColor="text1"/>
          <w:lang w:val="en-GB"/>
        </w:rPr>
        <w:t>se a low priority.</w:t>
      </w:r>
      <w:r w:rsidR="00617CB6" w:rsidRPr="00B616FC">
        <w:rPr>
          <w:rFonts w:asciiTheme="minorHAnsi" w:hAnsiTheme="minorHAnsi"/>
          <w:color w:val="000000" w:themeColor="text1"/>
          <w:lang w:val="en-GB"/>
        </w:rPr>
        <w:t xml:space="preserve"> </w:t>
      </w:r>
    </w:p>
    <w:p w14:paraId="7EA4D427" w14:textId="4A332F5A" w:rsidR="00617CB6" w:rsidRPr="00B616FC" w:rsidRDefault="00617CB6" w:rsidP="002324CA">
      <w:pPr>
        <w:pStyle w:val="NormalWeb"/>
        <w:spacing w:line="480" w:lineRule="auto"/>
        <w:jc w:val="both"/>
        <w:rPr>
          <w:rFonts w:asciiTheme="minorHAnsi" w:hAnsiTheme="minorHAnsi" w:cs="Arial"/>
          <w:color w:val="000000" w:themeColor="text1"/>
          <w:lang w:val="en-GB"/>
        </w:rPr>
      </w:pPr>
      <w:r w:rsidRPr="00B616FC">
        <w:rPr>
          <w:rFonts w:asciiTheme="minorHAnsi" w:hAnsiTheme="minorHAnsi" w:cs="Arial"/>
          <w:color w:val="000000" w:themeColor="text1"/>
          <w:lang w:val="en-GB"/>
        </w:rPr>
        <w:t>This extract suggests that services are more concerned about categorizing individuals based on rules and regulations than for the safety of trans lives</w:t>
      </w:r>
      <w:r w:rsidR="00E04D80" w:rsidRPr="00B616FC">
        <w:rPr>
          <w:rFonts w:asciiTheme="minorHAnsi" w:hAnsiTheme="minorHAnsi" w:cs="Arial"/>
          <w:color w:val="000000" w:themeColor="text1"/>
          <w:lang w:val="en-GB"/>
        </w:rPr>
        <w:t xml:space="preserve"> </w:t>
      </w:r>
      <w:r w:rsidRPr="00B616FC">
        <w:rPr>
          <w:rFonts w:asciiTheme="minorHAnsi" w:hAnsiTheme="minorHAnsi" w:cs="Arial"/>
          <w:color w:val="000000" w:themeColor="text1"/>
          <w:lang w:val="en-GB"/>
        </w:rPr>
        <w:t xml:space="preserve">(Harvey et al. 2014 p.29). This is </w:t>
      </w:r>
      <w:r w:rsidR="00E46DE2" w:rsidRPr="00B616FC">
        <w:rPr>
          <w:rFonts w:asciiTheme="minorHAnsi" w:hAnsiTheme="minorHAnsi" w:cs="Arial"/>
          <w:color w:val="000000" w:themeColor="text1"/>
          <w:lang w:val="en-GB"/>
        </w:rPr>
        <w:t>demonstrated by a respondent who was transitioning at the time they were accessing services. They were “dropped as a service user”, at a time in which they were “</w:t>
      </w:r>
      <w:r w:rsidRPr="00B616FC">
        <w:rPr>
          <w:rFonts w:asciiTheme="minorHAnsi" w:hAnsiTheme="minorHAnsi"/>
          <w:color w:val="000000" w:themeColor="text1"/>
          <w:lang w:val="en-GB"/>
        </w:rPr>
        <w:t xml:space="preserve">at risk of suicide </w:t>
      </w:r>
      <w:r w:rsidRPr="00B616FC">
        <w:rPr>
          <w:rFonts w:asciiTheme="minorHAnsi" w:hAnsiTheme="minorHAnsi"/>
          <w:color w:val="000000" w:themeColor="text1"/>
          <w:lang w:val="en-GB"/>
        </w:rPr>
        <w:lastRenderedPageBreak/>
        <w:t>due to the upcomi</w:t>
      </w:r>
      <w:r w:rsidR="00E46DE2" w:rsidRPr="00B616FC">
        <w:rPr>
          <w:rFonts w:asciiTheme="minorHAnsi" w:hAnsiTheme="minorHAnsi"/>
          <w:color w:val="000000" w:themeColor="text1"/>
          <w:lang w:val="en-GB"/>
        </w:rPr>
        <w:t>ng trial of the man who abused [them]</w:t>
      </w:r>
      <w:r w:rsidRPr="00B616FC">
        <w:rPr>
          <w:rFonts w:asciiTheme="minorHAnsi" w:hAnsiTheme="minorHAnsi"/>
          <w:color w:val="000000" w:themeColor="text1"/>
          <w:lang w:val="en-GB"/>
        </w:rPr>
        <w:t>” (Rogers, 2013, p.219).</w:t>
      </w:r>
      <w:r w:rsidRPr="00B616FC">
        <w:rPr>
          <w:rFonts w:asciiTheme="minorHAnsi" w:hAnsiTheme="minorHAnsi"/>
          <w:b/>
          <w:i/>
          <w:color w:val="000000" w:themeColor="text1"/>
          <w:lang w:val="en-GB"/>
        </w:rPr>
        <w:t xml:space="preserve"> </w:t>
      </w:r>
      <w:r w:rsidRPr="00B616FC">
        <w:rPr>
          <w:rFonts w:asciiTheme="minorHAnsi" w:hAnsiTheme="minorHAnsi"/>
          <w:color w:val="000000" w:themeColor="text1"/>
          <w:lang w:val="en-GB"/>
        </w:rPr>
        <w:t xml:space="preserve">Despite the associated risks the victim was </w:t>
      </w:r>
      <w:r w:rsidR="00E46DE2" w:rsidRPr="00B616FC">
        <w:rPr>
          <w:rFonts w:asciiTheme="minorHAnsi" w:hAnsiTheme="minorHAnsi"/>
          <w:color w:val="000000" w:themeColor="text1"/>
          <w:lang w:val="en-GB"/>
        </w:rPr>
        <w:t>omitted</w:t>
      </w:r>
      <w:r w:rsidRPr="00B616FC">
        <w:rPr>
          <w:rFonts w:asciiTheme="minorHAnsi" w:hAnsiTheme="minorHAnsi"/>
          <w:color w:val="000000" w:themeColor="text1"/>
          <w:lang w:val="en-GB"/>
        </w:rPr>
        <w:t xml:space="preserve"> because they no longer fit the requirements for the ‘category’ of ‘woman’, which shows a disregard for the complexity of trans experiences and unique circumstances.</w:t>
      </w:r>
    </w:p>
    <w:p w14:paraId="05A71F6C" w14:textId="1C6158F1" w:rsidR="00BD135A" w:rsidRDefault="00617CB6"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Additionally, several papers identified that trans individuals were unhappy</w:t>
      </w:r>
      <w:r w:rsidR="00055287" w:rsidRPr="00B616FC">
        <w:rPr>
          <w:rFonts w:asciiTheme="minorHAnsi" w:hAnsiTheme="minorHAnsi"/>
          <w:color w:val="000000" w:themeColor="text1"/>
          <w:lang w:val="en-GB"/>
        </w:rPr>
        <w:t xml:space="preserve"> with being regarded as ‘trans’, or a </w:t>
      </w:r>
      <w:r w:rsidRPr="00B616FC">
        <w:rPr>
          <w:rFonts w:asciiTheme="minorHAnsi" w:hAnsiTheme="minorHAnsi"/>
          <w:color w:val="000000" w:themeColor="text1"/>
          <w:lang w:val="en-GB"/>
        </w:rPr>
        <w:t xml:space="preserve">‘third category’, rather than being </w:t>
      </w:r>
      <w:r w:rsidR="00055287" w:rsidRPr="00B616FC">
        <w:rPr>
          <w:rFonts w:asciiTheme="minorHAnsi" w:hAnsiTheme="minorHAnsi"/>
          <w:color w:val="000000" w:themeColor="text1"/>
          <w:lang w:val="en-GB"/>
        </w:rPr>
        <w:t>recognised</w:t>
      </w:r>
      <w:r w:rsidRPr="00B616FC">
        <w:rPr>
          <w:rFonts w:asciiTheme="minorHAnsi" w:hAnsiTheme="minorHAnsi"/>
          <w:color w:val="000000" w:themeColor="text1"/>
          <w:lang w:val="en-GB"/>
        </w:rPr>
        <w:t xml:space="preserve"> as their acquired gender. This created issues for practitioners who rely on binary categories, and </w:t>
      </w:r>
      <w:r w:rsidR="00E04D80" w:rsidRPr="00B616FC">
        <w:rPr>
          <w:rFonts w:asciiTheme="minorHAnsi" w:hAnsiTheme="minorHAnsi"/>
          <w:color w:val="000000" w:themeColor="text1"/>
          <w:lang w:val="en-GB"/>
        </w:rPr>
        <w:t xml:space="preserve">that </w:t>
      </w:r>
      <w:r w:rsidRPr="00B616FC">
        <w:rPr>
          <w:rFonts w:asciiTheme="minorHAnsi" w:hAnsiTheme="minorHAnsi"/>
          <w:color w:val="000000" w:themeColor="text1"/>
          <w:lang w:val="en-GB"/>
        </w:rPr>
        <w:t>use ‘trans’ as a separate category to assess eligibility to services (Rogers, 2015 p.71). There are significant gaps for ensuring the inclusivity of trans individuals that do not wish to be considered as ‘other’, who are rendered invisible by the system (Roch, Morton and Ritchie, 2010, p. 30).</w:t>
      </w:r>
    </w:p>
    <w:p w14:paraId="5D9DDF34" w14:textId="77777777" w:rsidR="00DC5FFD" w:rsidRDefault="00DC5FFD" w:rsidP="002324CA">
      <w:pPr>
        <w:pStyle w:val="NormalWeb"/>
        <w:spacing w:line="480" w:lineRule="auto"/>
        <w:jc w:val="both"/>
        <w:rPr>
          <w:rFonts w:asciiTheme="minorHAnsi" w:hAnsiTheme="minorHAnsi"/>
          <w:color w:val="000000" w:themeColor="text1"/>
          <w:lang w:val="en-GB"/>
        </w:rPr>
      </w:pPr>
    </w:p>
    <w:p w14:paraId="0C88BCF0" w14:textId="77777777" w:rsidR="00DC5FFD" w:rsidRDefault="00DC5FFD" w:rsidP="002324CA">
      <w:pPr>
        <w:pStyle w:val="NormalWeb"/>
        <w:spacing w:line="480" w:lineRule="auto"/>
        <w:jc w:val="both"/>
        <w:rPr>
          <w:rFonts w:asciiTheme="minorHAnsi" w:hAnsiTheme="minorHAnsi"/>
          <w:color w:val="000000" w:themeColor="text1"/>
          <w:lang w:val="en-GB"/>
        </w:rPr>
      </w:pPr>
    </w:p>
    <w:p w14:paraId="74C4FE01" w14:textId="77777777" w:rsidR="00DC5FFD" w:rsidRDefault="00DC5FFD" w:rsidP="002324CA">
      <w:pPr>
        <w:pStyle w:val="NormalWeb"/>
        <w:spacing w:line="480" w:lineRule="auto"/>
        <w:jc w:val="both"/>
        <w:rPr>
          <w:rFonts w:asciiTheme="minorHAnsi" w:hAnsiTheme="minorHAnsi"/>
          <w:color w:val="000000" w:themeColor="text1"/>
          <w:lang w:val="en-GB"/>
        </w:rPr>
      </w:pPr>
    </w:p>
    <w:p w14:paraId="44515CC1" w14:textId="77777777" w:rsidR="00DC5FFD" w:rsidRDefault="00DC5FFD" w:rsidP="002324CA">
      <w:pPr>
        <w:pStyle w:val="NormalWeb"/>
        <w:spacing w:line="480" w:lineRule="auto"/>
        <w:jc w:val="both"/>
        <w:rPr>
          <w:rFonts w:asciiTheme="minorHAnsi" w:hAnsiTheme="minorHAnsi"/>
          <w:color w:val="000000" w:themeColor="text1"/>
          <w:lang w:val="en-GB"/>
        </w:rPr>
      </w:pPr>
    </w:p>
    <w:p w14:paraId="006043A4" w14:textId="77777777" w:rsidR="00DC5FFD" w:rsidRDefault="00DC5FFD" w:rsidP="002324CA">
      <w:pPr>
        <w:pStyle w:val="NormalWeb"/>
        <w:spacing w:line="480" w:lineRule="auto"/>
        <w:jc w:val="both"/>
        <w:rPr>
          <w:rFonts w:asciiTheme="minorHAnsi" w:hAnsiTheme="minorHAnsi"/>
          <w:color w:val="000000" w:themeColor="text1"/>
          <w:lang w:val="en-GB"/>
        </w:rPr>
      </w:pPr>
    </w:p>
    <w:p w14:paraId="080F90CC" w14:textId="77777777" w:rsidR="00DC5FFD" w:rsidRDefault="00DC5FFD" w:rsidP="002324CA">
      <w:pPr>
        <w:pStyle w:val="NormalWeb"/>
        <w:spacing w:line="480" w:lineRule="auto"/>
        <w:jc w:val="both"/>
        <w:rPr>
          <w:rFonts w:asciiTheme="minorHAnsi" w:hAnsiTheme="minorHAnsi"/>
          <w:color w:val="000000" w:themeColor="text1"/>
          <w:lang w:val="en-GB"/>
        </w:rPr>
      </w:pPr>
    </w:p>
    <w:p w14:paraId="583287A6" w14:textId="77777777" w:rsidR="00DC5FFD" w:rsidRDefault="00DC5FFD" w:rsidP="002324CA">
      <w:pPr>
        <w:pStyle w:val="NormalWeb"/>
        <w:spacing w:line="480" w:lineRule="auto"/>
        <w:jc w:val="both"/>
        <w:rPr>
          <w:rFonts w:asciiTheme="minorHAnsi" w:hAnsiTheme="minorHAnsi"/>
          <w:color w:val="000000" w:themeColor="text1"/>
          <w:lang w:val="en-GB"/>
        </w:rPr>
      </w:pPr>
    </w:p>
    <w:p w14:paraId="258AD399" w14:textId="77777777" w:rsidR="00DC5FFD" w:rsidRPr="00DC5FFD" w:rsidRDefault="00DC5FFD" w:rsidP="002324CA">
      <w:pPr>
        <w:pStyle w:val="NormalWeb"/>
        <w:spacing w:line="480" w:lineRule="auto"/>
        <w:jc w:val="both"/>
        <w:rPr>
          <w:rFonts w:asciiTheme="minorHAnsi" w:hAnsiTheme="minorHAnsi"/>
          <w:color w:val="000000" w:themeColor="text1"/>
          <w:lang w:val="en-GB"/>
        </w:rPr>
      </w:pPr>
    </w:p>
    <w:p w14:paraId="6DCF70E9" w14:textId="7E69368A" w:rsidR="00617CB6" w:rsidRPr="00B616FC" w:rsidRDefault="00711381" w:rsidP="002324CA">
      <w:pPr>
        <w:pStyle w:val="NormalWeb"/>
        <w:spacing w:line="480" w:lineRule="auto"/>
        <w:jc w:val="both"/>
        <w:rPr>
          <w:rFonts w:asciiTheme="minorHAnsi" w:hAnsiTheme="minorHAnsi"/>
          <w:b/>
          <w:color w:val="000000" w:themeColor="text1"/>
          <w:lang w:val="en-GB"/>
        </w:rPr>
      </w:pPr>
      <w:r w:rsidRPr="00B616FC">
        <w:rPr>
          <w:rFonts w:asciiTheme="minorHAnsi" w:hAnsiTheme="minorHAnsi"/>
          <w:b/>
          <w:color w:val="000000" w:themeColor="text1"/>
          <w:lang w:val="en-GB"/>
        </w:rPr>
        <w:lastRenderedPageBreak/>
        <w:t xml:space="preserve">4.5 </w:t>
      </w:r>
      <w:r w:rsidR="00617CB6" w:rsidRPr="00B616FC">
        <w:rPr>
          <w:rFonts w:asciiTheme="minorHAnsi" w:hAnsiTheme="minorHAnsi"/>
          <w:b/>
          <w:color w:val="000000" w:themeColor="text1"/>
          <w:lang w:val="en-GB"/>
        </w:rPr>
        <w:t>THEME FIVE: Structural Violence</w:t>
      </w:r>
    </w:p>
    <w:p w14:paraId="067E618B" w14:textId="3EEC385B" w:rsidR="00617CB6" w:rsidRPr="00B616FC" w:rsidRDefault="00617CB6"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Coined by Galtung (1969), the term structural violence refers to the violence that exists within social structures. </w:t>
      </w:r>
      <w:r w:rsidR="00647C04" w:rsidRPr="00B616FC">
        <w:rPr>
          <w:rFonts w:asciiTheme="minorHAnsi" w:hAnsiTheme="minorHAnsi"/>
          <w:color w:val="000000" w:themeColor="text1"/>
          <w:lang w:val="en-GB"/>
        </w:rPr>
        <w:t>S</w:t>
      </w:r>
      <w:r w:rsidRPr="00B616FC">
        <w:rPr>
          <w:rFonts w:asciiTheme="minorHAnsi" w:hAnsiTheme="minorHAnsi"/>
          <w:color w:val="000000" w:themeColor="text1"/>
          <w:lang w:val="en-GB"/>
        </w:rPr>
        <w:t xml:space="preserve">tructural violence is produced and maintained by </w:t>
      </w:r>
      <w:r w:rsidR="00647C04" w:rsidRPr="00B616FC">
        <w:rPr>
          <w:rFonts w:asciiTheme="minorHAnsi" w:hAnsiTheme="minorHAnsi"/>
          <w:color w:val="000000" w:themeColor="text1"/>
          <w:lang w:val="en-GB"/>
        </w:rPr>
        <w:t xml:space="preserve">social hierarchies. For example, unequal gender power relations are </w:t>
      </w:r>
      <w:r w:rsidRPr="00B616FC">
        <w:rPr>
          <w:rFonts w:asciiTheme="minorHAnsi" w:hAnsiTheme="minorHAnsi"/>
          <w:color w:val="000000" w:themeColor="text1"/>
          <w:lang w:val="en-GB"/>
        </w:rPr>
        <w:t xml:space="preserve">reflected in deeply embedded oppressive social structures, </w:t>
      </w:r>
      <w:r w:rsidR="00647C04" w:rsidRPr="00B616FC">
        <w:rPr>
          <w:rFonts w:asciiTheme="minorHAnsi" w:hAnsiTheme="minorHAnsi"/>
          <w:color w:val="000000" w:themeColor="text1"/>
          <w:lang w:val="en-GB"/>
        </w:rPr>
        <w:t>which prevent</w:t>
      </w:r>
      <w:r w:rsidRPr="00B616FC">
        <w:rPr>
          <w:rFonts w:asciiTheme="minorHAnsi" w:hAnsiTheme="minorHAnsi"/>
          <w:color w:val="000000" w:themeColor="text1"/>
          <w:lang w:val="en-GB"/>
        </w:rPr>
        <w:t xml:space="preserve"> tran</w:t>
      </w:r>
      <w:r w:rsidR="00055287" w:rsidRPr="00B616FC">
        <w:rPr>
          <w:rFonts w:asciiTheme="minorHAnsi" w:hAnsiTheme="minorHAnsi"/>
          <w:color w:val="000000" w:themeColor="text1"/>
          <w:lang w:val="en-GB"/>
        </w:rPr>
        <w:t>s people from exercising agency</w:t>
      </w:r>
      <w:r w:rsidRPr="00B616FC">
        <w:rPr>
          <w:rFonts w:asciiTheme="minorHAnsi" w:hAnsiTheme="minorHAnsi"/>
          <w:color w:val="000000" w:themeColor="text1"/>
          <w:lang w:val="en-GB"/>
        </w:rPr>
        <w:t xml:space="preserve"> and living a healthy existence (TGEU, 2016). Institutionalized transphobia is an example of structural violence, which was identified as a major barrier for trans individuals seeking support</w:t>
      </w:r>
      <w:r w:rsidR="00E04D80" w:rsidRPr="00B616FC">
        <w:rPr>
          <w:rFonts w:asciiTheme="minorHAnsi" w:hAnsiTheme="minorHAnsi"/>
          <w:color w:val="000000" w:themeColor="text1"/>
          <w:lang w:val="en-GB"/>
        </w:rPr>
        <w:t>; the anticipation of stigma</w:t>
      </w:r>
      <w:r w:rsidR="00E46DE2" w:rsidRPr="00B616FC">
        <w:rPr>
          <w:rFonts w:asciiTheme="minorHAnsi" w:hAnsiTheme="minorHAnsi"/>
          <w:color w:val="000000" w:themeColor="text1"/>
          <w:lang w:val="en-GB"/>
        </w:rPr>
        <w:t xml:space="preserve"> alone prevents </w:t>
      </w:r>
      <w:r w:rsidR="00E04D80" w:rsidRPr="00B616FC">
        <w:rPr>
          <w:rFonts w:asciiTheme="minorHAnsi" w:hAnsiTheme="minorHAnsi"/>
          <w:color w:val="000000" w:themeColor="text1"/>
          <w:lang w:val="en-GB"/>
        </w:rPr>
        <w:t>trans people from seeking help</w:t>
      </w:r>
      <w:r w:rsidR="00515559" w:rsidRPr="00B616FC">
        <w:rPr>
          <w:rFonts w:asciiTheme="minorHAnsi" w:hAnsiTheme="minorHAnsi"/>
          <w:color w:val="000000" w:themeColor="text1"/>
          <w:lang w:val="en-GB"/>
        </w:rPr>
        <w:t xml:space="preserve"> (See appendix 2 for examples of structural </w:t>
      </w:r>
      <w:proofErr w:type="gramStart"/>
      <w:r w:rsidR="00515559" w:rsidRPr="00B616FC">
        <w:rPr>
          <w:rFonts w:asciiTheme="minorHAnsi" w:hAnsiTheme="minorHAnsi"/>
          <w:color w:val="000000" w:themeColor="text1"/>
          <w:lang w:val="en-GB"/>
        </w:rPr>
        <w:t xml:space="preserve">violence) </w:t>
      </w:r>
      <w:r w:rsidRPr="00B616FC">
        <w:rPr>
          <w:rFonts w:asciiTheme="minorHAnsi" w:hAnsiTheme="minorHAnsi"/>
          <w:color w:val="000000" w:themeColor="text1"/>
          <w:lang w:val="en-GB"/>
        </w:rPr>
        <w:t xml:space="preserve"> (</w:t>
      </w:r>
      <w:proofErr w:type="gramEnd"/>
      <w:r w:rsidRPr="00B616FC">
        <w:rPr>
          <w:rFonts w:asciiTheme="minorHAnsi" w:hAnsiTheme="minorHAnsi"/>
          <w:color w:val="000000" w:themeColor="text1"/>
          <w:lang w:val="en-GB"/>
        </w:rPr>
        <w:t>SaveLives, 2018, p.9).</w:t>
      </w:r>
      <w:r w:rsidR="00BB4392" w:rsidRPr="00B616FC">
        <w:rPr>
          <w:rFonts w:asciiTheme="minorHAnsi" w:hAnsiTheme="minorHAnsi"/>
          <w:color w:val="000000" w:themeColor="text1"/>
          <w:lang w:val="en-GB"/>
        </w:rPr>
        <w:t xml:space="preserve"> Trust needs to be built between trans people and services to encourage help-seeking behaviour. </w:t>
      </w:r>
    </w:p>
    <w:p w14:paraId="38CDD8C6" w14:textId="6BCDEB91" w:rsidR="00617CB6" w:rsidRPr="00B616FC" w:rsidRDefault="00617CB6" w:rsidP="00BA3961">
      <w:pPr>
        <w:pStyle w:val="ListParagraph"/>
        <w:numPr>
          <w:ilvl w:val="0"/>
          <w:numId w:val="8"/>
        </w:numPr>
        <w:spacing w:line="480" w:lineRule="auto"/>
        <w:jc w:val="both"/>
        <w:rPr>
          <w:color w:val="000000" w:themeColor="text1"/>
        </w:rPr>
      </w:pPr>
      <w:r w:rsidRPr="00B616FC">
        <w:rPr>
          <w:color w:val="000000" w:themeColor="text1"/>
        </w:rPr>
        <w:t xml:space="preserve">Healthcare professionals </w:t>
      </w:r>
    </w:p>
    <w:p w14:paraId="66DC658D" w14:textId="550E6130" w:rsidR="00BD135A" w:rsidRPr="00B616FC" w:rsidRDefault="00617CB6" w:rsidP="00BD135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The National LGBT survey highlighted that 40% of trans respondents</w:t>
      </w:r>
      <w:r w:rsidR="00B16BEE" w:rsidRPr="00B616FC">
        <w:rPr>
          <w:rFonts w:asciiTheme="minorHAnsi" w:hAnsiTheme="minorHAnsi"/>
          <w:color w:val="000000" w:themeColor="text1"/>
          <w:lang w:val="en-GB"/>
        </w:rPr>
        <w:t xml:space="preserve"> that had interacted with public healthcare services in the previous year</w:t>
      </w:r>
      <w:r w:rsidRPr="00B616FC">
        <w:rPr>
          <w:rFonts w:asciiTheme="minorHAnsi" w:hAnsiTheme="minorHAnsi"/>
          <w:color w:val="000000" w:themeColor="text1"/>
          <w:lang w:val="en-GB"/>
        </w:rPr>
        <w:t xml:space="preserve"> </w:t>
      </w:r>
      <w:r w:rsidR="00647C04" w:rsidRPr="00B616FC">
        <w:rPr>
          <w:rFonts w:asciiTheme="minorHAnsi" w:hAnsiTheme="minorHAnsi"/>
          <w:color w:val="000000" w:themeColor="text1"/>
          <w:lang w:val="en-GB"/>
        </w:rPr>
        <w:t xml:space="preserve">had </w:t>
      </w:r>
      <w:r w:rsidR="00B16BEE" w:rsidRPr="00B616FC">
        <w:rPr>
          <w:rFonts w:asciiTheme="minorHAnsi" w:hAnsiTheme="minorHAnsi"/>
          <w:color w:val="000000" w:themeColor="text1"/>
          <w:lang w:val="en-GB"/>
        </w:rPr>
        <w:t xml:space="preserve">a </w:t>
      </w:r>
      <w:r w:rsidRPr="00B616FC">
        <w:rPr>
          <w:rFonts w:asciiTheme="minorHAnsi" w:hAnsiTheme="minorHAnsi"/>
          <w:color w:val="000000" w:themeColor="text1"/>
          <w:lang w:val="en-GB"/>
        </w:rPr>
        <w:t xml:space="preserve">negative </w:t>
      </w:r>
      <w:r w:rsidR="00B16BEE" w:rsidRPr="00B616FC">
        <w:rPr>
          <w:rFonts w:asciiTheme="minorHAnsi" w:hAnsiTheme="minorHAnsi"/>
          <w:color w:val="000000" w:themeColor="text1"/>
          <w:lang w:val="en-GB"/>
        </w:rPr>
        <w:t>encounter</w:t>
      </w:r>
      <w:r w:rsidRPr="00B616FC">
        <w:rPr>
          <w:rFonts w:asciiTheme="minorHAnsi" w:hAnsiTheme="minorHAnsi"/>
          <w:color w:val="000000" w:themeColor="text1"/>
          <w:lang w:val="en-GB"/>
        </w:rPr>
        <w:t xml:space="preserve">. 21% </w:t>
      </w:r>
      <w:r w:rsidR="00B16BEE" w:rsidRPr="00B616FC">
        <w:rPr>
          <w:rFonts w:asciiTheme="minorHAnsi" w:hAnsiTheme="minorHAnsi"/>
          <w:color w:val="000000" w:themeColor="text1"/>
          <w:lang w:val="en-GB"/>
        </w:rPr>
        <w:t>felt</w:t>
      </w:r>
      <w:r w:rsidRPr="00B616FC">
        <w:rPr>
          <w:rFonts w:asciiTheme="minorHAnsi" w:hAnsiTheme="minorHAnsi"/>
          <w:color w:val="000000" w:themeColor="text1"/>
          <w:lang w:val="en-GB"/>
        </w:rPr>
        <w:t xml:space="preserve"> that their specific needs </w:t>
      </w:r>
      <w:r w:rsidR="00B16BEE" w:rsidRPr="00B616FC">
        <w:rPr>
          <w:rFonts w:asciiTheme="minorHAnsi" w:hAnsiTheme="minorHAnsi"/>
          <w:color w:val="000000" w:themeColor="text1"/>
          <w:lang w:val="en-GB"/>
        </w:rPr>
        <w:t>were overlooked</w:t>
      </w:r>
      <w:r w:rsidRPr="00B616FC">
        <w:rPr>
          <w:rFonts w:asciiTheme="minorHAnsi" w:hAnsiTheme="minorHAnsi"/>
          <w:color w:val="000000" w:themeColor="text1"/>
          <w:lang w:val="en-GB"/>
        </w:rPr>
        <w:t xml:space="preserve">, 18% avoided treatment as they were concerned about a negative reaction, and 18% had </w:t>
      </w:r>
      <w:r w:rsidR="00B93D5F" w:rsidRPr="00B616FC">
        <w:rPr>
          <w:rFonts w:asciiTheme="minorHAnsi" w:hAnsiTheme="minorHAnsi"/>
          <w:color w:val="000000" w:themeColor="text1"/>
          <w:lang w:val="en-GB"/>
        </w:rPr>
        <w:t>experienced</w:t>
      </w:r>
      <w:r w:rsidRPr="00B616FC">
        <w:rPr>
          <w:rFonts w:asciiTheme="minorHAnsi" w:hAnsiTheme="minorHAnsi"/>
          <w:color w:val="000000" w:themeColor="text1"/>
          <w:lang w:val="en-GB"/>
        </w:rPr>
        <w:t xml:space="preserve"> </w:t>
      </w:r>
      <w:r w:rsidR="00B93D5F" w:rsidRPr="00B616FC">
        <w:rPr>
          <w:rFonts w:asciiTheme="minorHAnsi" w:hAnsiTheme="minorHAnsi"/>
          <w:color w:val="000000" w:themeColor="text1"/>
          <w:lang w:val="en-GB"/>
        </w:rPr>
        <w:t>“</w:t>
      </w:r>
      <w:r w:rsidRPr="00B616FC">
        <w:rPr>
          <w:rFonts w:asciiTheme="minorHAnsi" w:hAnsiTheme="minorHAnsi"/>
          <w:color w:val="000000" w:themeColor="text1"/>
          <w:lang w:val="en-GB"/>
        </w:rPr>
        <w:t>inappropriate curiosity</w:t>
      </w:r>
      <w:r w:rsidR="00B93D5F" w:rsidRPr="00B616FC">
        <w:rPr>
          <w:rFonts w:asciiTheme="minorHAnsi" w:hAnsiTheme="minorHAnsi"/>
          <w:color w:val="000000" w:themeColor="text1"/>
          <w:lang w:val="en-GB"/>
        </w:rPr>
        <w:t>”</w:t>
      </w:r>
      <w:r w:rsidRPr="00B616FC">
        <w:rPr>
          <w:rFonts w:asciiTheme="minorHAnsi" w:hAnsiTheme="minorHAnsi"/>
          <w:color w:val="000000" w:themeColor="text1"/>
          <w:lang w:val="en-GB"/>
        </w:rPr>
        <w:t xml:space="preserve"> (Government equalities office, 2018, p. 162). </w:t>
      </w:r>
      <w:r w:rsidRPr="00B616FC">
        <w:rPr>
          <w:rFonts w:asciiTheme="minorHAnsi" w:hAnsiTheme="minorHAnsi" w:cs="ArialMT"/>
          <w:color w:val="000000" w:themeColor="text1"/>
          <w:lang w:val="en-GB"/>
        </w:rPr>
        <w:t xml:space="preserve">Additionally, forensic sexual assault services were seen to be particularly </w:t>
      </w:r>
      <w:r w:rsidR="00B93D5F" w:rsidRPr="00B616FC">
        <w:rPr>
          <w:rFonts w:asciiTheme="minorHAnsi" w:hAnsiTheme="minorHAnsi" w:cs="ArialMT"/>
          <w:color w:val="000000" w:themeColor="text1"/>
          <w:lang w:val="en-GB"/>
        </w:rPr>
        <w:t>intrusive for trans individuals,</w:t>
      </w:r>
      <w:r w:rsidRPr="00B616FC">
        <w:rPr>
          <w:rFonts w:asciiTheme="minorHAnsi" w:hAnsiTheme="minorHAnsi" w:cs="ArialMT"/>
          <w:color w:val="000000" w:themeColor="text1"/>
          <w:lang w:val="en-GB"/>
        </w:rPr>
        <w:t xml:space="preserve"> who may feel uncomfortable with </w:t>
      </w:r>
      <w:r w:rsidR="00B93D5F" w:rsidRPr="00B616FC">
        <w:rPr>
          <w:rFonts w:asciiTheme="minorHAnsi" w:hAnsiTheme="minorHAnsi" w:cs="ArialMT"/>
          <w:color w:val="000000" w:themeColor="text1"/>
          <w:lang w:val="en-GB"/>
        </w:rPr>
        <w:t xml:space="preserve">having their body </w:t>
      </w:r>
      <w:r w:rsidRPr="00B616FC">
        <w:rPr>
          <w:rFonts w:asciiTheme="minorHAnsi" w:hAnsiTheme="minorHAnsi" w:cs="Arial"/>
          <w:color w:val="000000" w:themeColor="text1"/>
          <w:lang w:val="en-GB"/>
        </w:rPr>
        <w:t xml:space="preserve">examined in a sex </w:t>
      </w:r>
      <w:r w:rsidR="00B93D5F" w:rsidRPr="00B616FC">
        <w:rPr>
          <w:rFonts w:asciiTheme="minorHAnsi" w:hAnsiTheme="minorHAnsi" w:cs="Arial"/>
          <w:color w:val="000000" w:themeColor="text1"/>
          <w:lang w:val="en-GB"/>
        </w:rPr>
        <w:t>that they are</w:t>
      </w:r>
      <w:r w:rsidRPr="00B616FC">
        <w:rPr>
          <w:rFonts w:asciiTheme="minorHAnsi" w:hAnsiTheme="minorHAnsi" w:cs="Arial"/>
          <w:color w:val="000000" w:themeColor="text1"/>
          <w:lang w:val="en-GB"/>
        </w:rPr>
        <w:t xml:space="preserve"> “trying to move away from.” (</w:t>
      </w:r>
      <w:r w:rsidRPr="00B616FC">
        <w:rPr>
          <w:rFonts w:asciiTheme="minorHAnsi" w:hAnsiTheme="minorHAnsi"/>
          <w:color w:val="000000" w:themeColor="text1"/>
          <w:lang w:val="en-GB"/>
        </w:rPr>
        <w:t>Harvey et al., 2014, p.23).</w:t>
      </w:r>
    </w:p>
    <w:p w14:paraId="28547F4A" w14:textId="2BDE1EEA" w:rsidR="00617CB6" w:rsidRPr="00B616FC" w:rsidRDefault="00617CB6" w:rsidP="00BA3961">
      <w:pPr>
        <w:pStyle w:val="ListParagraph"/>
        <w:numPr>
          <w:ilvl w:val="0"/>
          <w:numId w:val="8"/>
        </w:numPr>
        <w:spacing w:line="480" w:lineRule="auto"/>
        <w:jc w:val="both"/>
        <w:rPr>
          <w:color w:val="000000" w:themeColor="text1"/>
        </w:rPr>
      </w:pPr>
      <w:r w:rsidRPr="00B616FC">
        <w:rPr>
          <w:color w:val="000000" w:themeColor="text1"/>
        </w:rPr>
        <w:t>Police</w:t>
      </w:r>
    </w:p>
    <w:p w14:paraId="66EB715D" w14:textId="12638D86" w:rsidR="00BD135A" w:rsidRPr="00B616FC" w:rsidRDefault="00617CB6"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Negative experiences and feelings towards the police were</w:t>
      </w:r>
      <w:r w:rsidR="00E04D80" w:rsidRPr="00B616FC">
        <w:rPr>
          <w:rFonts w:asciiTheme="minorHAnsi" w:hAnsiTheme="minorHAnsi"/>
          <w:color w:val="000000" w:themeColor="text1"/>
          <w:lang w:val="en-GB"/>
        </w:rPr>
        <w:t xml:space="preserve"> </w:t>
      </w:r>
      <w:r w:rsidRPr="00B616FC">
        <w:rPr>
          <w:rFonts w:asciiTheme="minorHAnsi" w:hAnsiTheme="minorHAnsi"/>
          <w:color w:val="000000" w:themeColor="text1"/>
          <w:lang w:val="en-GB"/>
        </w:rPr>
        <w:t xml:space="preserve">commonly reported. </w:t>
      </w:r>
      <w:r w:rsidRPr="00B616FC">
        <w:rPr>
          <w:rFonts w:asciiTheme="minorHAnsi" w:hAnsiTheme="minorHAnsi" w:cs="Times"/>
          <w:color w:val="000000" w:themeColor="text1"/>
          <w:lang w:val="en-GB"/>
        </w:rPr>
        <w:t xml:space="preserve">Only 13% of trans respondents in the </w:t>
      </w:r>
      <w:r w:rsidRPr="00B616FC">
        <w:rPr>
          <w:rFonts w:asciiTheme="minorHAnsi" w:hAnsiTheme="minorHAnsi"/>
          <w:color w:val="000000" w:themeColor="text1"/>
          <w:lang w:val="en-GB"/>
        </w:rPr>
        <w:t xml:space="preserve">Roch, Morton and Ritchie (2010, p.27) study had contacted the </w:t>
      </w:r>
      <w:r w:rsidRPr="00B616FC">
        <w:rPr>
          <w:rFonts w:asciiTheme="minorHAnsi" w:hAnsiTheme="minorHAnsi"/>
          <w:color w:val="000000" w:themeColor="text1"/>
          <w:lang w:val="en-GB"/>
        </w:rPr>
        <w:lastRenderedPageBreak/>
        <w:t xml:space="preserve">police about their abuse experience. 50% of these were unsatisfied with the response, as they did not feel they were taken seriously, or they were made to feel in some way responsible. Additionally, 27% of respondents did not contact the police because they </w:t>
      </w:r>
      <w:r w:rsidR="00055287" w:rsidRPr="00B616FC">
        <w:rPr>
          <w:rFonts w:asciiTheme="minorHAnsi" w:hAnsiTheme="minorHAnsi"/>
          <w:color w:val="000000" w:themeColor="text1"/>
          <w:lang w:val="en-GB"/>
        </w:rPr>
        <w:t>anticipated transphobic reactions from the service</w:t>
      </w:r>
      <w:r w:rsidRPr="00B616FC">
        <w:rPr>
          <w:rFonts w:asciiTheme="minorHAnsi" w:hAnsiTheme="minorHAnsi"/>
          <w:color w:val="000000" w:themeColor="text1"/>
          <w:lang w:val="en-GB"/>
        </w:rPr>
        <w:t xml:space="preserve"> (Roch, Morton and Ritchie, 2010, p.27). </w:t>
      </w:r>
      <w:r w:rsidRPr="00B616FC">
        <w:rPr>
          <w:rFonts w:asciiTheme="minorHAnsi" w:hAnsiTheme="minorHAnsi" w:cs="Times"/>
          <w:color w:val="000000" w:themeColor="text1"/>
          <w:lang w:val="en-GB"/>
        </w:rPr>
        <w:t>There were</w:t>
      </w:r>
      <w:r w:rsidR="00BB4392" w:rsidRPr="00B616FC">
        <w:rPr>
          <w:rFonts w:asciiTheme="minorHAnsi" w:hAnsiTheme="minorHAnsi" w:cs="Times"/>
          <w:color w:val="000000" w:themeColor="text1"/>
          <w:lang w:val="en-GB"/>
        </w:rPr>
        <w:t xml:space="preserve"> also</w:t>
      </w:r>
      <w:r w:rsidRPr="00B616FC">
        <w:rPr>
          <w:rFonts w:asciiTheme="minorHAnsi" w:hAnsiTheme="minorHAnsi" w:cs="Times"/>
          <w:color w:val="000000" w:themeColor="text1"/>
          <w:lang w:val="en-GB"/>
        </w:rPr>
        <w:t xml:space="preserve"> concerns that a victim’s trans identity would impact</w:t>
      </w:r>
      <w:r w:rsidR="00E04D80" w:rsidRPr="00B616FC">
        <w:rPr>
          <w:rFonts w:asciiTheme="minorHAnsi" w:hAnsiTheme="minorHAnsi" w:cs="Times"/>
          <w:color w:val="000000" w:themeColor="text1"/>
          <w:lang w:val="en-GB"/>
        </w:rPr>
        <w:t xml:space="preserve"> how the incident </w:t>
      </w:r>
      <w:r w:rsidRPr="00B616FC">
        <w:rPr>
          <w:rFonts w:asciiTheme="minorHAnsi" w:hAnsiTheme="minorHAnsi" w:cs="Times"/>
          <w:color w:val="000000" w:themeColor="text1"/>
          <w:lang w:val="en-GB"/>
        </w:rPr>
        <w:t>was investigated and handled (</w:t>
      </w:r>
      <w:r w:rsidR="000C6DCE" w:rsidRPr="00B616FC">
        <w:rPr>
          <w:rFonts w:asciiTheme="minorHAnsi" w:hAnsiTheme="minorHAnsi"/>
          <w:color w:val="000000" w:themeColor="text1"/>
          <w:lang w:val="en-GB"/>
        </w:rPr>
        <w:t>Magić</w:t>
      </w:r>
      <w:r w:rsidRPr="00B616FC">
        <w:rPr>
          <w:rFonts w:asciiTheme="minorHAnsi" w:hAnsiTheme="minorHAnsi" w:cs="Times"/>
          <w:color w:val="000000" w:themeColor="text1"/>
          <w:lang w:val="en-GB"/>
        </w:rPr>
        <w:t xml:space="preserve">, 2016, p.150; </w:t>
      </w:r>
      <w:r w:rsidRPr="00B616FC">
        <w:rPr>
          <w:rFonts w:asciiTheme="minorHAnsi" w:hAnsiTheme="minorHAnsi"/>
          <w:color w:val="000000" w:themeColor="text1"/>
          <w:lang w:val="en-GB"/>
        </w:rPr>
        <w:t xml:space="preserve">Roch, Morton and Ritchie, 2010, p.27; Harvey et al., 2014, p.317). One Non-binary respondent to the National LGBT survey </w:t>
      </w:r>
      <w:r w:rsidR="00E04D80" w:rsidRPr="00B616FC">
        <w:rPr>
          <w:rFonts w:asciiTheme="minorHAnsi" w:hAnsiTheme="minorHAnsi"/>
          <w:color w:val="000000" w:themeColor="text1"/>
          <w:lang w:val="en-GB"/>
        </w:rPr>
        <w:t>detailed</w:t>
      </w:r>
      <w:r w:rsidRPr="00B616FC">
        <w:rPr>
          <w:rFonts w:asciiTheme="minorHAnsi" w:hAnsiTheme="minorHAnsi"/>
          <w:color w:val="000000" w:themeColor="text1"/>
          <w:lang w:val="en-GB"/>
        </w:rPr>
        <w:t xml:space="preserve"> their experiences of reporting </w:t>
      </w:r>
      <w:r w:rsidR="00B93D5F" w:rsidRPr="00B616FC">
        <w:rPr>
          <w:rFonts w:asciiTheme="minorHAnsi" w:hAnsiTheme="minorHAnsi"/>
          <w:color w:val="000000" w:themeColor="text1"/>
          <w:lang w:val="en-GB"/>
        </w:rPr>
        <w:t>DVA</w:t>
      </w:r>
      <w:r w:rsidRPr="00B616FC">
        <w:rPr>
          <w:rFonts w:asciiTheme="minorHAnsi" w:hAnsiTheme="minorHAnsi"/>
          <w:color w:val="000000" w:themeColor="text1"/>
          <w:lang w:val="en-GB"/>
        </w:rPr>
        <w:t xml:space="preserve"> and </w:t>
      </w:r>
      <w:r w:rsidR="00B93D5F" w:rsidRPr="00B616FC">
        <w:rPr>
          <w:rFonts w:asciiTheme="minorHAnsi" w:hAnsiTheme="minorHAnsi"/>
          <w:color w:val="000000" w:themeColor="text1"/>
          <w:lang w:val="en-GB"/>
        </w:rPr>
        <w:t>particularly sexual abuse</w:t>
      </w:r>
      <w:r w:rsidRPr="00B616FC">
        <w:rPr>
          <w:rFonts w:asciiTheme="minorHAnsi" w:hAnsiTheme="minorHAnsi"/>
          <w:color w:val="000000" w:themeColor="text1"/>
          <w:lang w:val="en-GB"/>
        </w:rPr>
        <w:t xml:space="preserve"> to the police, stating that they were told that </w:t>
      </w:r>
      <w:r w:rsidRPr="00B616FC">
        <w:rPr>
          <w:rFonts w:asciiTheme="minorHAnsi" w:hAnsiTheme="minorHAnsi" w:cs="ArialMT"/>
          <w:color w:val="000000" w:themeColor="text1"/>
          <w:lang w:val="en-GB"/>
        </w:rPr>
        <w:t>“Men don’t get raped” and that “You can’t be a victim of abuse” (Government Equalities Office, 2018, p.64).</w:t>
      </w:r>
      <w:r w:rsidRPr="00B616FC">
        <w:rPr>
          <w:rFonts w:asciiTheme="minorHAnsi" w:hAnsiTheme="minorHAnsi"/>
          <w:color w:val="000000" w:themeColor="text1"/>
          <w:lang w:val="en-GB"/>
        </w:rPr>
        <w:t xml:space="preserve"> Denying victims access to justice for their abuse by denying </w:t>
      </w:r>
      <w:r w:rsidR="00E04D80" w:rsidRPr="00B616FC">
        <w:rPr>
          <w:rFonts w:asciiTheme="minorHAnsi" w:hAnsiTheme="minorHAnsi"/>
          <w:color w:val="000000" w:themeColor="text1"/>
          <w:lang w:val="en-GB"/>
        </w:rPr>
        <w:t xml:space="preserve">their identity or </w:t>
      </w:r>
      <w:r w:rsidRPr="00B616FC">
        <w:rPr>
          <w:rFonts w:asciiTheme="minorHAnsi" w:hAnsiTheme="minorHAnsi"/>
          <w:color w:val="000000" w:themeColor="text1"/>
          <w:lang w:val="en-GB"/>
        </w:rPr>
        <w:t xml:space="preserve">that their abuse experiences are valid, prevents trans victims from </w:t>
      </w:r>
      <w:r w:rsidR="00BB4392" w:rsidRPr="00B616FC">
        <w:rPr>
          <w:rFonts w:asciiTheme="minorHAnsi" w:hAnsiTheme="minorHAnsi"/>
          <w:color w:val="000000" w:themeColor="text1"/>
          <w:lang w:val="en-GB"/>
        </w:rPr>
        <w:t>disclosing their abuse.</w:t>
      </w:r>
    </w:p>
    <w:p w14:paraId="4B174E97" w14:textId="77777777" w:rsidR="00617CB6" w:rsidRPr="00B616FC" w:rsidRDefault="00617CB6" w:rsidP="00BA3961">
      <w:pPr>
        <w:pStyle w:val="NormalWeb"/>
        <w:numPr>
          <w:ilvl w:val="0"/>
          <w:numId w:val="8"/>
        </w:num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DVA organisations</w:t>
      </w:r>
    </w:p>
    <w:p w14:paraId="582ECA66" w14:textId="53D62FB9" w:rsidR="00617CB6" w:rsidRPr="00B616FC" w:rsidRDefault="00617CB6"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Trans respondents were often found to believe that no DVA organisations were willing or able to assist them (Roch, Morton and Ritchie, 2010 p.29). </w:t>
      </w:r>
      <w:r w:rsidR="000C6DCE" w:rsidRPr="00B616FC">
        <w:rPr>
          <w:rFonts w:asciiTheme="minorHAnsi" w:hAnsiTheme="minorHAnsi"/>
          <w:color w:val="000000" w:themeColor="text1"/>
          <w:lang w:val="en-GB"/>
        </w:rPr>
        <w:t>Magić</w:t>
      </w:r>
      <w:r w:rsidRPr="00B616FC">
        <w:rPr>
          <w:rFonts w:asciiTheme="minorHAnsi" w:hAnsiTheme="minorHAnsi"/>
          <w:color w:val="000000" w:themeColor="text1"/>
          <w:lang w:val="en-GB"/>
        </w:rPr>
        <w:t xml:space="preserve"> and Kelley (2019, P.8-9) found that </w:t>
      </w:r>
      <w:r w:rsidR="00B93D5F" w:rsidRPr="00B616FC">
        <w:rPr>
          <w:rFonts w:asciiTheme="minorHAnsi" w:hAnsiTheme="minorHAnsi"/>
          <w:color w:val="000000" w:themeColor="text1"/>
          <w:lang w:val="en-GB"/>
        </w:rPr>
        <w:t>trans people avoided DVA services and were more inclined to use</w:t>
      </w:r>
      <w:r w:rsidRPr="00B616FC">
        <w:rPr>
          <w:rFonts w:asciiTheme="minorHAnsi" w:hAnsiTheme="minorHAnsi"/>
          <w:color w:val="000000" w:themeColor="text1"/>
          <w:lang w:val="en-GB"/>
        </w:rPr>
        <w:t xml:space="preserve"> LGBT+ specialist services because they are afraid of experiencing transphobia, not being understood by members of staff, or from being denied support (Donovan, Hester and Nixon, 2014, p. 31). </w:t>
      </w:r>
    </w:p>
    <w:p w14:paraId="16179934" w14:textId="2F1B4696" w:rsidR="00617CB6" w:rsidRPr="00B616FC" w:rsidRDefault="00617CB6"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One service provider</w:t>
      </w:r>
      <w:r w:rsidR="002E565E" w:rsidRPr="00B616FC">
        <w:rPr>
          <w:rFonts w:asciiTheme="minorHAnsi" w:hAnsiTheme="minorHAnsi"/>
          <w:color w:val="000000" w:themeColor="text1"/>
          <w:lang w:val="en-GB"/>
        </w:rPr>
        <w:t xml:space="preserve"> in the Harvey et al. (2014, p.30) study </w:t>
      </w:r>
      <w:r w:rsidRPr="00B616FC">
        <w:rPr>
          <w:rFonts w:asciiTheme="minorHAnsi" w:hAnsiTheme="minorHAnsi"/>
          <w:color w:val="000000" w:themeColor="text1"/>
          <w:lang w:val="en-GB"/>
        </w:rPr>
        <w:t>detailed their experiences of transphobia in DVA organisations, whereby trans individuals are denied refuge by refuge staff;</w:t>
      </w:r>
    </w:p>
    <w:p w14:paraId="67CE0E0B" w14:textId="7168FD70" w:rsidR="00617CB6" w:rsidRPr="00B616FC" w:rsidRDefault="002E565E" w:rsidP="00BD135A">
      <w:pPr>
        <w:pStyle w:val="NormalWeb"/>
        <w:spacing w:line="480" w:lineRule="auto"/>
        <w:ind w:left="720" w:right="720"/>
        <w:jc w:val="both"/>
        <w:rPr>
          <w:rFonts w:asciiTheme="minorHAnsi" w:hAnsiTheme="minorHAnsi"/>
          <w:color w:val="000000" w:themeColor="text1"/>
          <w:lang w:val="en-GB"/>
        </w:rPr>
      </w:pPr>
      <w:r w:rsidRPr="00B616FC">
        <w:rPr>
          <w:rFonts w:asciiTheme="minorHAnsi" w:hAnsiTheme="minorHAnsi"/>
          <w:color w:val="000000" w:themeColor="text1"/>
          <w:lang w:val="en-GB"/>
        </w:rPr>
        <w:lastRenderedPageBreak/>
        <w:t>T</w:t>
      </w:r>
      <w:r w:rsidR="00617CB6" w:rsidRPr="00B616FC">
        <w:rPr>
          <w:rFonts w:asciiTheme="minorHAnsi" w:hAnsiTheme="minorHAnsi"/>
          <w:color w:val="000000" w:themeColor="text1"/>
          <w:lang w:val="en-GB"/>
        </w:rPr>
        <w:t xml:space="preserve">hey don’t reply to you or that they don’t return your call or they just say, oh no that would be really difficult. Or, actually we’re full. When the All Wales Domestic Abuse Helpline is </w:t>
      </w:r>
      <w:r w:rsidRPr="00B616FC">
        <w:rPr>
          <w:rFonts w:asciiTheme="minorHAnsi" w:hAnsiTheme="minorHAnsi"/>
          <w:color w:val="000000" w:themeColor="text1"/>
          <w:lang w:val="en-GB"/>
        </w:rPr>
        <w:t>saying they’ve got three spaces.</w:t>
      </w:r>
    </w:p>
    <w:p w14:paraId="66FDA305" w14:textId="77777777" w:rsidR="00617CB6" w:rsidRPr="00B616FC" w:rsidRDefault="00617CB6" w:rsidP="00BA3961">
      <w:pPr>
        <w:pStyle w:val="NormalWeb"/>
        <w:numPr>
          <w:ilvl w:val="0"/>
          <w:numId w:val="8"/>
        </w:num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Service users</w:t>
      </w:r>
    </w:p>
    <w:p w14:paraId="2B63EDA7" w14:textId="72F4CFAD" w:rsidR="00617CB6" w:rsidRPr="00B616FC" w:rsidRDefault="00E04D80" w:rsidP="002324CA">
      <w:pPr>
        <w:pStyle w:val="NormalWeb"/>
        <w:spacing w:line="480" w:lineRule="auto"/>
        <w:jc w:val="both"/>
        <w:rPr>
          <w:rFonts w:asciiTheme="minorHAnsi" w:hAnsiTheme="minorHAnsi"/>
          <w:iCs/>
          <w:color w:val="000000" w:themeColor="text1"/>
          <w:lang w:val="en-GB"/>
        </w:rPr>
      </w:pPr>
      <w:r w:rsidRPr="00B616FC">
        <w:rPr>
          <w:rFonts w:asciiTheme="minorHAnsi" w:hAnsiTheme="minorHAnsi"/>
          <w:color w:val="000000" w:themeColor="text1"/>
          <w:lang w:val="en-GB"/>
        </w:rPr>
        <w:t>Transphobic behaviour from other service users</w:t>
      </w:r>
      <w:r w:rsidR="00617CB6" w:rsidRPr="00B616FC">
        <w:rPr>
          <w:rFonts w:asciiTheme="minorHAnsi" w:hAnsiTheme="minorHAnsi"/>
          <w:color w:val="000000" w:themeColor="text1"/>
          <w:lang w:val="en-GB"/>
        </w:rPr>
        <w:t xml:space="preserve"> is an additional barrier to help-seeking</w:t>
      </w:r>
      <w:r w:rsidR="002E565E" w:rsidRPr="00B616FC">
        <w:rPr>
          <w:rFonts w:asciiTheme="minorHAnsi" w:hAnsiTheme="minorHAnsi"/>
          <w:iCs/>
          <w:color w:val="000000" w:themeColor="text1"/>
          <w:lang w:val="en-GB"/>
        </w:rPr>
        <w:t xml:space="preserve">. In the Stonewall and NFPSynergy report (2018, p.15), the experiences of </w:t>
      </w:r>
      <w:r w:rsidR="00617CB6" w:rsidRPr="00B616FC">
        <w:rPr>
          <w:rFonts w:asciiTheme="minorHAnsi" w:hAnsiTheme="minorHAnsi"/>
          <w:iCs/>
          <w:color w:val="000000" w:themeColor="text1"/>
          <w:lang w:val="en-GB"/>
        </w:rPr>
        <w:t>physical abuse towards a trans woman in a refuge, by another service user</w:t>
      </w:r>
      <w:r w:rsidR="002E565E" w:rsidRPr="00B616FC">
        <w:rPr>
          <w:rFonts w:asciiTheme="minorHAnsi" w:hAnsiTheme="minorHAnsi"/>
          <w:iCs/>
          <w:color w:val="000000" w:themeColor="text1"/>
          <w:lang w:val="en-GB"/>
        </w:rPr>
        <w:t xml:space="preserve"> were detailed</w:t>
      </w:r>
      <w:r w:rsidR="00617CB6" w:rsidRPr="00B616FC">
        <w:rPr>
          <w:rFonts w:asciiTheme="minorHAnsi" w:hAnsiTheme="minorHAnsi"/>
          <w:iCs/>
          <w:color w:val="000000" w:themeColor="text1"/>
          <w:lang w:val="en-GB"/>
        </w:rPr>
        <w:t>. The trans victim did not want to disclose her abuse to staff because she was afraid of being forced out of the refuge;</w:t>
      </w:r>
    </w:p>
    <w:p w14:paraId="33A0FCA8" w14:textId="2890EAF2" w:rsidR="00617CB6" w:rsidRPr="00B616FC" w:rsidRDefault="002E565E" w:rsidP="002324CA">
      <w:pPr>
        <w:pStyle w:val="NormalWeb"/>
        <w:spacing w:line="480" w:lineRule="auto"/>
        <w:ind w:left="720" w:right="720"/>
        <w:jc w:val="both"/>
        <w:rPr>
          <w:rFonts w:asciiTheme="minorHAnsi" w:hAnsiTheme="minorHAnsi"/>
          <w:iCs/>
          <w:color w:val="000000" w:themeColor="text1"/>
          <w:lang w:val="en-GB"/>
        </w:rPr>
      </w:pPr>
      <w:r w:rsidRPr="00B616FC">
        <w:rPr>
          <w:rFonts w:asciiTheme="minorHAnsi" w:hAnsiTheme="minorHAnsi"/>
          <w:color w:val="000000" w:themeColor="text1"/>
          <w:lang w:val="en-GB"/>
        </w:rPr>
        <w:t>S</w:t>
      </w:r>
      <w:r w:rsidR="00617CB6" w:rsidRPr="00B616FC">
        <w:rPr>
          <w:rFonts w:asciiTheme="minorHAnsi" w:hAnsiTheme="minorHAnsi"/>
          <w:iCs/>
          <w:color w:val="000000" w:themeColor="text1"/>
          <w:lang w:val="en-GB"/>
        </w:rPr>
        <w:t>he said this is the only place I’ve been able to get because I’ve been rejected everywhere in the refuge accommodation and this is the only place I got and that’s why, if I have to accept this from the other women in the refuge that’s fine because at the end of the day I know the staff and you are helping me and supporting me and that’s fine</w:t>
      </w:r>
      <w:r w:rsidRPr="00B616FC">
        <w:rPr>
          <w:rFonts w:asciiTheme="minorHAnsi" w:hAnsiTheme="minorHAnsi"/>
          <w:iCs/>
          <w:color w:val="000000" w:themeColor="text1"/>
          <w:lang w:val="en-GB"/>
        </w:rPr>
        <w:t>.</w:t>
      </w:r>
      <w:r w:rsidR="00617CB6" w:rsidRPr="00B616FC">
        <w:rPr>
          <w:rFonts w:asciiTheme="minorHAnsi" w:hAnsiTheme="minorHAnsi"/>
          <w:iCs/>
          <w:color w:val="000000" w:themeColor="text1"/>
          <w:lang w:val="en-GB"/>
        </w:rPr>
        <w:t xml:space="preserve"> </w:t>
      </w:r>
    </w:p>
    <w:p w14:paraId="00F8CD5B" w14:textId="45A49210" w:rsidR="00617CB6" w:rsidRPr="00B616FC" w:rsidRDefault="00E04D80" w:rsidP="002324CA">
      <w:pPr>
        <w:pStyle w:val="NormalWeb"/>
        <w:spacing w:line="480" w:lineRule="auto"/>
        <w:jc w:val="both"/>
        <w:rPr>
          <w:rFonts w:asciiTheme="minorHAnsi" w:hAnsiTheme="minorHAnsi"/>
          <w:bCs/>
          <w:color w:val="000000" w:themeColor="text1"/>
          <w:lang w:val="en-GB"/>
        </w:rPr>
      </w:pPr>
      <w:r w:rsidRPr="00B616FC">
        <w:rPr>
          <w:rFonts w:asciiTheme="minorHAnsi" w:hAnsiTheme="minorHAnsi"/>
          <w:iCs/>
          <w:color w:val="000000" w:themeColor="text1"/>
          <w:lang w:val="en-GB"/>
        </w:rPr>
        <w:t>This</w:t>
      </w:r>
      <w:r w:rsidR="00617CB6" w:rsidRPr="00B616FC">
        <w:rPr>
          <w:rFonts w:asciiTheme="minorHAnsi" w:hAnsiTheme="minorHAnsi"/>
          <w:iCs/>
          <w:color w:val="000000" w:themeColor="text1"/>
          <w:lang w:val="en-GB"/>
        </w:rPr>
        <w:t xml:space="preserve"> </w:t>
      </w:r>
      <w:r w:rsidRPr="00B616FC">
        <w:rPr>
          <w:rFonts w:asciiTheme="minorHAnsi" w:hAnsiTheme="minorHAnsi"/>
          <w:iCs/>
          <w:color w:val="000000" w:themeColor="text1"/>
          <w:lang w:val="en-GB"/>
        </w:rPr>
        <w:t>victim</w:t>
      </w:r>
      <w:r w:rsidR="00617CB6" w:rsidRPr="00B616FC">
        <w:rPr>
          <w:rFonts w:asciiTheme="minorHAnsi" w:hAnsiTheme="minorHAnsi"/>
          <w:iCs/>
          <w:color w:val="000000" w:themeColor="text1"/>
          <w:lang w:val="en-GB"/>
        </w:rPr>
        <w:t xml:space="preserve"> saw being taken into a</w:t>
      </w:r>
      <w:r w:rsidRPr="00B616FC">
        <w:rPr>
          <w:rFonts w:asciiTheme="minorHAnsi" w:hAnsiTheme="minorHAnsi"/>
          <w:iCs/>
          <w:color w:val="000000" w:themeColor="text1"/>
          <w:lang w:val="en-GB"/>
        </w:rPr>
        <w:t xml:space="preserve"> refuge </w:t>
      </w:r>
      <w:r w:rsidR="00617CB6" w:rsidRPr="00B616FC">
        <w:rPr>
          <w:rFonts w:asciiTheme="minorHAnsi" w:hAnsiTheme="minorHAnsi"/>
          <w:iCs/>
          <w:color w:val="000000" w:themeColor="text1"/>
          <w:lang w:val="en-GB"/>
        </w:rPr>
        <w:t>as a privilege worth enduring more abuse for, due to the denial she had experienced from other services. Before accessing services, trans individuals have to think about wider societal conceptions of their identity, and then debate whether they will suffer more abuse at a refuge. Refuges should be a place of protection</w:t>
      </w:r>
      <w:r w:rsidRPr="00B616FC">
        <w:rPr>
          <w:rFonts w:asciiTheme="minorHAnsi" w:hAnsiTheme="minorHAnsi"/>
          <w:iCs/>
          <w:color w:val="000000" w:themeColor="text1"/>
          <w:lang w:val="en-GB"/>
        </w:rPr>
        <w:t xml:space="preserve">; not </w:t>
      </w:r>
      <w:r w:rsidR="00617CB6" w:rsidRPr="00B616FC">
        <w:rPr>
          <w:rFonts w:asciiTheme="minorHAnsi" w:hAnsiTheme="minorHAnsi"/>
          <w:iCs/>
          <w:color w:val="000000" w:themeColor="text1"/>
          <w:lang w:val="en-GB"/>
        </w:rPr>
        <w:t>of further violence (SafeLives, 2018, p.37).</w:t>
      </w:r>
    </w:p>
    <w:p w14:paraId="63EAD3A7" w14:textId="31CC1073" w:rsidR="00617CB6" w:rsidRPr="00B616FC" w:rsidRDefault="00617CB6" w:rsidP="00BA3961">
      <w:pPr>
        <w:pStyle w:val="NormalWeb"/>
        <w:numPr>
          <w:ilvl w:val="0"/>
          <w:numId w:val="8"/>
        </w:numPr>
        <w:spacing w:line="480" w:lineRule="auto"/>
        <w:jc w:val="both"/>
        <w:rPr>
          <w:rFonts w:asciiTheme="minorHAnsi" w:hAnsiTheme="minorHAnsi"/>
          <w:iCs/>
          <w:color w:val="000000" w:themeColor="text1"/>
          <w:lang w:val="en-GB"/>
        </w:rPr>
      </w:pPr>
      <w:r w:rsidRPr="00B616FC">
        <w:rPr>
          <w:rFonts w:asciiTheme="minorHAnsi" w:hAnsiTheme="minorHAnsi"/>
          <w:iCs/>
          <w:color w:val="000000" w:themeColor="text1"/>
          <w:lang w:val="en-GB"/>
        </w:rPr>
        <w:t>G</w:t>
      </w:r>
      <w:r w:rsidR="00E04D80" w:rsidRPr="00B616FC">
        <w:rPr>
          <w:rFonts w:asciiTheme="minorHAnsi" w:hAnsiTheme="minorHAnsi"/>
          <w:iCs/>
          <w:color w:val="000000" w:themeColor="text1"/>
          <w:lang w:val="en-GB"/>
        </w:rPr>
        <w:t>ender-</w:t>
      </w:r>
      <w:r w:rsidRPr="00B616FC">
        <w:rPr>
          <w:rFonts w:asciiTheme="minorHAnsi" w:hAnsiTheme="minorHAnsi"/>
          <w:iCs/>
          <w:color w:val="000000" w:themeColor="text1"/>
          <w:lang w:val="en-GB"/>
        </w:rPr>
        <w:t>binary refuges and the GRA</w:t>
      </w:r>
    </w:p>
    <w:p w14:paraId="599E590B" w14:textId="7A1BE524" w:rsidR="00E04D80" w:rsidRPr="00B616FC" w:rsidRDefault="00617CB6"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s="ArialMT"/>
          <w:color w:val="000000" w:themeColor="text1"/>
          <w:lang w:val="en-GB"/>
        </w:rPr>
        <w:t xml:space="preserve">Thirty-nine respondents to the National LGBT survey </w:t>
      </w:r>
      <w:r w:rsidR="00B93D5F" w:rsidRPr="00B616FC">
        <w:rPr>
          <w:rFonts w:asciiTheme="minorHAnsi" w:hAnsiTheme="minorHAnsi" w:cs="ArialMT"/>
          <w:color w:val="000000" w:themeColor="text1"/>
          <w:lang w:val="en-GB"/>
        </w:rPr>
        <w:t>highlighted</w:t>
      </w:r>
      <w:r w:rsidRPr="00B616FC">
        <w:rPr>
          <w:rFonts w:asciiTheme="minorHAnsi" w:hAnsiTheme="minorHAnsi" w:cs="ArialMT"/>
          <w:color w:val="000000" w:themeColor="text1"/>
          <w:lang w:val="en-GB"/>
        </w:rPr>
        <w:t xml:space="preserve"> opinions </w:t>
      </w:r>
      <w:r w:rsidR="00B93D5F" w:rsidRPr="00B616FC">
        <w:rPr>
          <w:rFonts w:asciiTheme="minorHAnsi" w:hAnsiTheme="minorHAnsi" w:cs="ArialMT"/>
          <w:color w:val="000000" w:themeColor="text1"/>
          <w:lang w:val="en-GB"/>
        </w:rPr>
        <w:t>about trans women</w:t>
      </w:r>
      <w:r w:rsidRPr="00B616FC">
        <w:rPr>
          <w:rFonts w:asciiTheme="minorHAnsi" w:hAnsiTheme="minorHAnsi" w:cs="ArialMT"/>
          <w:color w:val="000000" w:themeColor="text1"/>
          <w:lang w:val="en-GB"/>
        </w:rPr>
        <w:t xml:space="preserve"> </w:t>
      </w:r>
      <w:r w:rsidR="00B93D5F" w:rsidRPr="00B616FC">
        <w:rPr>
          <w:rFonts w:asciiTheme="minorHAnsi" w:hAnsiTheme="minorHAnsi" w:cs="ArialMT"/>
          <w:color w:val="000000" w:themeColor="text1"/>
          <w:lang w:val="en-GB"/>
        </w:rPr>
        <w:t>being</w:t>
      </w:r>
      <w:r w:rsidRPr="00B616FC">
        <w:rPr>
          <w:rFonts w:asciiTheme="minorHAnsi" w:hAnsiTheme="minorHAnsi" w:cs="ArialMT"/>
          <w:color w:val="000000" w:themeColor="text1"/>
          <w:lang w:val="en-GB"/>
        </w:rPr>
        <w:t xml:space="preserve"> perceived </w:t>
      </w:r>
      <w:r w:rsidR="00B93D5F" w:rsidRPr="00B616FC">
        <w:rPr>
          <w:rFonts w:asciiTheme="minorHAnsi" w:hAnsiTheme="minorHAnsi" w:cs="ArialMT"/>
          <w:color w:val="000000" w:themeColor="text1"/>
          <w:lang w:val="en-GB"/>
        </w:rPr>
        <w:t xml:space="preserve">as a </w:t>
      </w:r>
      <w:r w:rsidRPr="00B616FC">
        <w:rPr>
          <w:rFonts w:asciiTheme="minorHAnsi" w:hAnsiTheme="minorHAnsi" w:cs="ArialMT"/>
          <w:color w:val="000000" w:themeColor="text1"/>
          <w:lang w:val="en-GB"/>
        </w:rPr>
        <w:t>threat to women-only spaces</w:t>
      </w:r>
      <w:r w:rsidRPr="00B616FC">
        <w:rPr>
          <w:rFonts w:asciiTheme="minorHAnsi" w:hAnsiTheme="minorHAnsi" w:cs="Arial"/>
          <w:bCs/>
          <w:color w:val="000000" w:themeColor="text1"/>
          <w:lang w:val="en-GB"/>
        </w:rPr>
        <w:t xml:space="preserve"> (Government </w:t>
      </w:r>
      <w:r w:rsidR="00B93D5F" w:rsidRPr="00B616FC">
        <w:rPr>
          <w:rFonts w:asciiTheme="minorHAnsi" w:hAnsiTheme="minorHAnsi" w:cs="Arial"/>
          <w:bCs/>
          <w:color w:val="000000" w:themeColor="text1"/>
          <w:lang w:val="en-GB"/>
        </w:rPr>
        <w:t xml:space="preserve">Equalities Office, 2018, p.54). </w:t>
      </w:r>
      <w:r w:rsidRPr="00B616FC">
        <w:rPr>
          <w:rFonts w:asciiTheme="minorHAnsi" w:hAnsiTheme="minorHAnsi" w:cs="Arial"/>
          <w:bCs/>
          <w:color w:val="000000" w:themeColor="text1"/>
          <w:lang w:val="en-GB"/>
        </w:rPr>
        <w:lastRenderedPageBreak/>
        <w:t xml:space="preserve">DVA professionals refuted </w:t>
      </w:r>
      <w:r w:rsidR="00B93D5F" w:rsidRPr="00B616FC">
        <w:rPr>
          <w:rFonts w:asciiTheme="minorHAnsi" w:hAnsiTheme="minorHAnsi" w:cs="Arial"/>
          <w:bCs/>
          <w:color w:val="000000" w:themeColor="text1"/>
          <w:lang w:val="en-GB"/>
        </w:rPr>
        <w:t>these</w:t>
      </w:r>
      <w:r w:rsidRPr="00B616FC">
        <w:rPr>
          <w:rFonts w:asciiTheme="minorHAnsi" w:hAnsiTheme="minorHAnsi" w:cs="Arial"/>
          <w:bCs/>
          <w:color w:val="000000" w:themeColor="text1"/>
          <w:lang w:val="en-GB"/>
        </w:rPr>
        <w:t xml:space="preserve"> </w:t>
      </w:r>
      <w:r w:rsidR="00B93D5F" w:rsidRPr="00B616FC">
        <w:rPr>
          <w:rFonts w:asciiTheme="minorHAnsi" w:hAnsiTheme="minorHAnsi" w:cs="Arial"/>
          <w:bCs/>
          <w:color w:val="000000" w:themeColor="text1"/>
          <w:lang w:val="en-GB"/>
        </w:rPr>
        <w:t>opinions</w:t>
      </w:r>
      <w:r w:rsidRPr="00B616FC">
        <w:rPr>
          <w:rFonts w:asciiTheme="minorHAnsi" w:hAnsiTheme="minorHAnsi" w:cs="Arial"/>
          <w:bCs/>
          <w:color w:val="000000" w:themeColor="text1"/>
          <w:lang w:val="en-GB"/>
        </w:rPr>
        <w:t xml:space="preserve">, stating that risk assessment procedures would prevent this from happening </w:t>
      </w:r>
      <w:r w:rsidRPr="00B616FC">
        <w:rPr>
          <w:rFonts w:asciiTheme="minorHAnsi" w:hAnsiTheme="minorHAnsi" w:cs="Arial"/>
          <w:color w:val="000000" w:themeColor="text1"/>
          <w:lang w:val="en-GB"/>
        </w:rPr>
        <w:t>(</w:t>
      </w:r>
      <w:r w:rsidRPr="00B616FC">
        <w:rPr>
          <w:rFonts w:asciiTheme="minorHAnsi" w:hAnsiTheme="minorHAnsi"/>
          <w:color w:val="000000" w:themeColor="text1"/>
          <w:lang w:val="en-GB"/>
        </w:rPr>
        <w:t xml:space="preserve">Harvey et al., 2014, p.45). Conflating trans identities with ‘dressing up as an abuser’ is highly offensive and </w:t>
      </w:r>
      <w:r w:rsidR="00E04D80" w:rsidRPr="00B616FC">
        <w:rPr>
          <w:rFonts w:asciiTheme="minorHAnsi" w:hAnsiTheme="minorHAnsi"/>
          <w:color w:val="000000" w:themeColor="text1"/>
          <w:lang w:val="en-GB"/>
        </w:rPr>
        <w:t>prejudiced</w:t>
      </w:r>
      <w:r w:rsidRPr="00B616FC">
        <w:rPr>
          <w:rFonts w:asciiTheme="minorHAnsi" w:hAnsiTheme="minorHAnsi"/>
          <w:color w:val="000000" w:themeColor="text1"/>
          <w:lang w:val="en-GB"/>
        </w:rPr>
        <w:t xml:space="preserve"> </w:t>
      </w:r>
      <w:r w:rsidR="00E04D80" w:rsidRPr="00B616FC">
        <w:rPr>
          <w:rFonts w:asciiTheme="minorHAnsi" w:hAnsiTheme="minorHAnsi"/>
          <w:color w:val="000000" w:themeColor="text1"/>
          <w:lang w:val="en-GB"/>
        </w:rPr>
        <w:t>towards</w:t>
      </w:r>
      <w:r w:rsidRPr="00B616FC">
        <w:rPr>
          <w:rFonts w:asciiTheme="minorHAnsi" w:hAnsiTheme="minorHAnsi"/>
          <w:color w:val="000000" w:themeColor="text1"/>
          <w:lang w:val="en-GB"/>
        </w:rPr>
        <w:t xml:space="preserve"> trans individuals</w:t>
      </w:r>
      <w:r w:rsidR="00E04D80" w:rsidRPr="00B616FC">
        <w:rPr>
          <w:rFonts w:asciiTheme="minorHAnsi" w:hAnsiTheme="minorHAnsi"/>
          <w:color w:val="000000" w:themeColor="text1"/>
          <w:lang w:val="en-GB"/>
        </w:rPr>
        <w:t>, as one respondent</w:t>
      </w:r>
      <w:r w:rsidR="002E565E" w:rsidRPr="00B616FC">
        <w:rPr>
          <w:rFonts w:asciiTheme="minorHAnsi" w:hAnsiTheme="minorHAnsi"/>
          <w:color w:val="000000" w:themeColor="text1"/>
          <w:lang w:val="en-GB"/>
        </w:rPr>
        <w:t xml:space="preserve"> from the </w:t>
      </w:r>
      <w:r w:rsidR="002E565E" w:rsidRPr="00B616FC">
        <w:rPr>
          <w:rFonts w:asciiTheme="minorHAnsi" w:hAnsiTheme="minorHAnsi"/>
          <w:iCs/>
          <w:color w:val="000000" w:themeColor="text1"/>
          <w:lang w:val="en-GB"/>
        </w:rPr>
        <w:t>Stonewall and NFPSynergy report (2018, p.24)</w:t>
      </w:r>
      <w:r w:rsidR="00E04D80" w:rsidRPr="00B616FC">
        <w:rPr>
          <w:rFonts w:asciiTheme="minorHAnsi" w:hAnsiTheme="minorHAnsi"/>
          <w:color w:val="000000" w:themeColor="text1"/>
          <w:lang w:val="en-GB"/>
        </w:rPr>
        <w:t xml:space="preserve"> notes;</w:t>
      </w:r>
      <w:r w:rsidRPr="00B616FC">
        <w:rPr>
          <w:rFonts w:asciiTheme="minorHAnsi" w:hAnsiTheme="minorHAnsi"/>
          <w:color w:val="000000" w:themeColor="text1"/>
          <w:lang w:val="en-GB"/>
        </w:rPr>
        <w:t xml:space="preserve"> </w:t>
      </w:r>
    </w:p>
    <w:p w14:paraId="59C16FE4" w14:textId="08322D36" w:rsidR="00617CB6" w:rsidRPr="00B616FC" w:rsidRDefault="00617CB6" w:rsidP="002324CA">
      <w:pPr>
        <w:pStyle w:val="NormalWeb"/>
        <w:spacing w:line="480" w:lineRule="auto"/>
        <w:ind w:left="720" w:right="720"/>
        <w:jc w:val="both"/>
        <w:rPr>
          <w:rFonts w:asciiTheme="minorHAnsi" w:hAnsiTheme="minorHAnsi"/>
          <w:iCs/>
          <w:color w:val="000000" w:themeColor="text1"/>
          <w:lang w:val="en-GB"/>
        </w:rPr>
      </w:pPr>
      <w:r w:rsidRPr="00B616FC">
        <w:rPr>
          <w:rFonts w:asciiTheme="minorHAnsi" w:hAnsiTheme="minorHAnsi"/>
          <w:iCs/>
          <w:color w:val="000000" w:themeColor="text1"/>
          <w:lang w:val="en-GB"/>
        </w:rPr>
        <w:t>They still experience closed doors, they still experience so much questioning, suspicion. Are they a perpetrator dressed up as female? ... [What] gets forgotten amongst all these prejudices is actually, these are victims of domestic abuse</w:t>
      </w:r>
      <w:r w:rsidR="00C250AB" w:rsidRPr="00B616FC">
        <w:rPr>
          <w:rFonts w:asciiTheme="minorHAnsi" w:hAnsiTheme="minorHAnsi"/>
          <w:iCs/>
          <w:color w:val="000000" w:themeColor="text1"/>
          <w:lang w:val="en-GB"/>
        </w:rPr>
        <w:t>…</w:t>
      </w:r>
    </w:p>
    <w:p w14:paraId="06CEFB87" w14:textId="07FD2CB7" w:rsidR="00E04D80" w:rsidRPr="00B616FC" w:rsidRDefault="00E04D80" w:rsidP="002324CA">
      <w:pPr>
        <w:pStyle w:val="NormalWeb"/>
        <w:spacing w:line="480" w:lineRule="auto"/>
        <w:jc w:val="both"/>
        <w:rPr>
          <w:rFonts w:asciiTheme="minorHAnsi" w:hAnsiTheme="minorHAnsi" w:cs="Arial"/>
          <w:b/>
          <w:bCs/>
          <w:i/>
          <w:color w:val="000000" w:themeColor="text1"/>
          <w:lang w:val="en-GB"/>
        </w:rPr>
      </w:pPr>
      <w:r w:rsidRPr="00B616FC">
        <w:rPr>
          <w:rFonts w:asciiTheme="minorHAnsi" w:hAnsiTheme="minorHAnsi" w:cstheme="minorBidi"/>
          <w:color w:val="000000" w:themeColor="text1"/>
          <w:lang w:val="en-GB"/>
        </w:rPr>
        <w:t xml:space="preserve">The exclusion of trans people from </w:t>
      </w:r>
      <w:r w:rsidR="00C250AB" w:rsidRPr="00B616FC">
        <w:rPr>
          <w:rFonts w:asciiTheme="minorHAnsi" w:hAnsiTheme="minorHAnsi" w:cstheme="minorBidi"/>
          <w:color w:val="000000" w:themeColor="text1"/>
          <w:lang w:val="en-GB"/>
        </w:rPr>
        <w:t xml:space="preserve">DVA </w:t>
      </w:r>
      <w:r w:rsidRPr="00B616FC">
        <w:rPr>
          <w:rFonts w:asciiTheme="minorHAnsi" w:hAnsiTheme="minorHAnsi" w:cstheme="minorBidi"/>
          <w:color w:val="000000" w:themeColor="text1"/>
          <w:lang w:val="en-GB"/>
        </w:rPr>
        <w:t xml:space="preserve">services in a </w:t>
      </w:r>
      <w:r w:rsidRPr="00B616FC">
        <w:rPr>
          <w:rFonts w:asciiTheme="minorHAnsi" w:hAnsiTheme="minorHAnsi"/>
          <w:color w:val="000000" w:themeColor="text1"/>
          <w:lang w:val="en-GB"/>
        </w:rPr>
        <w:t>forceful attempt to exclude some of the most vulnerable victims from accessing support.</w:t>
      </w:r>
    </w:p>
    <w:p w14:paraId="0ECB6B1D" w14:textId="77777777" w:rsidR="00617CB6" w:rsidRPr="00B616FC" w:rsidRDefault="00617CB6" w:rsidP="002324CA">
      <w:pPr>
        <w:spacing w:line="480" w:lineRule="auto"/>
        <w:jc w:val="both"/>
        <w:rPr>
          <w:rFonts w:asciiTheme="minorHAnsi" w:hAnsiTheme="minorHAnsi"/>
          <w:color w:val="000000" w:themeColor="text1"/>
          <w:lang w:val="en-GB"/>
        </w:rPr>
      </w:pPr>
    </w:p>
    <w:p w14:paraId="2CD901CA" w14:textId="77777777" w:rsidR="00617CB6" w:rsidRPr="00B616FC" w:rsidRDefault="00617CB6" w:rsidP="002324CA">
      <w:pPr>
        <w:spacing w:line="480" w:lineRule="auto"/>
        <w:jc w:val="both"/>
        <w:rPr>
          <w:rFonts w:asciiTheme="minorHAnsi" w:hAnsiTheme="minorHAnsi"/>
          <w:color w:val="000000" w:themeColor="text1"/>
          <w:lang w:val="en-GB"/>
        </w:rPr>
      </w:pPr>
    </w:p>
    <w:p w14:paraId="1C267C73" w14:textId="77777777" w:rsidR="00617CB6" w:rsidRPr="00B616FC" w:rsidRDefault="00617CB6" w:rsidP="002324CA">
      <w:pPr>
        <w:spacing w:line="480" w:lineRule="auto"/>
        <w:jc w:val="both"/>
        <w:rPr>
          <w:rFonts w:asciiTheme="minorHAnsi" w:hAnsiTheme="minorHAnsi"/>
          <w:color w:val="000000" w:themeColor="text1"/>
          <w:lang w:val="en-GB"/>
        </w:rPr>
      </w:pPr>
    </w:p>
    <w:p w14:paraId="0B8107FF" w14:textId="77777777" w:rsidR="00617CB6" w:rsidRPr="00B616FC" w:rsidRDefault="00617CB6" w:rsidP="002324CA">
      <w:pPr>
        <w:spacing w:line="480" w:lineRule="auto"/>
        <w:jc w:val="both"/>
        <w:rPr>
          <w:rFonts w:asciiTheme="minorHAnsi" w:hAnsiTheme="minorHAnsi"/>
          <w:color w:val="000000" w:themeColor="text1"/>
          <w:lang w:val="en-GB"/>
        </w:rPr>
      </w:pPr>
    </w:p>
    <w:p w14:paraId="68F6C1C7" w14:textId="77777777" w:rsidR="00775435" w:rsidRPr="00B616FC" w:rsidRDefault="00775435" w:rsidP="002324CA">
      <w:pPr>
        <w:spacing w:line="480" w:lineRule="auto"/>
        <w:jc w:val="both"/>
        <w:rPr>
          <w:rFonts w:asciiTheme="minorHAnsi" w:hAnsiTheme="minorHAnsi"/>
          <w:color w:val="000000" w:themeColor="text1"/>
          <w:lang w:val="en-GB"/>
        </w:rPr>
      </w:pPr>
    </w:p>
    <w:p w14:paraId="5584489A" w14:textId="77777777" w:rsidR="00BD135A" w:rsidRPr="00B616FC" w:rsidRDefault="00BD135A" w:rsidP="002324CA">
      <w:pPr>
        <w:spacing w:line="480" w:lineRule="auto"/>
        <w:jc w:val="both"/>
        <w:rPr>
          <w:rFonts w:asciiTheme="minorHAnsi" w:hAnsiTheme="minorHAnsi"/>
          <w:color w:val="000000" w:themeColor="text1"/>
          <w:lang w:val="en-GB"/>
        </w:rPr>
      </w:pPr>
    </w:p>
    <w:p w14:paraId="4EE21F26" w14:textId="77777777" w:rsidR="00BD135A" w:rsidRPr="00B616FC" w:rsidRDefault="00BD135A" w:rsidP="002324CA">
      <w:pPr>
        <w:spacing w:line="480" w:lineRule="auto"/>
        <w:jc w:val="both"/>
        <w:rPr>
          <w:rFonts w:asciiTheme="minorHAnsi" w:hAnsiTheme="minorHAnsi"/>
          <w:color w:val="000000" w:themeColor="text1"/>
          <w:lang w:val="en-GB"/>
        </w:rPr>
      </w:pPr>
    </w:p>
    <w:p w14:paraId="53D1E186" w14:textId="77777777" w:rsidR="00BD135A" w:rsidRPr="00B616FC" w:rsidRDefault="00BD135A" w:rsidP="002324CA">
      <w:pPr>
        <w:spacing w:line="480" w:lineRule="auto"/>
        <w:jc w:val="both"/>
        <w:rPr>
          <w:rFonts w:asciiTheme="minorHAnsi" w:hAnsiTheme="minorHAnsi"/>
          <w:color w:val="000000" w:themeColor="text1"/>
          <w:lang w:val="en-GB"/>
        </w:rPr>
      </w:pPr>
    </w:p>
    <w:p w14:paraId="35C5C106" w14:textId="77777777" w:rsidR="00BD135A" w:rsidRPr="00B616FC" w:rsidRDefault="00BD135A" w:rsidP="002324CA">
      <w:pPr>
        <w:spacing w:line="480" w:lineRule="auto"/>
        <w:jc w:val="both"/>
        <w:rPr>
          <w:rFonts w:asciiTheme="minorHAnsi" w:hAnsiTheme="minorHAnsi"/>
          <w:color w:val="000000" w:themeColor="text1"/>
          <w:lang w:val="en-GB"/>
        </w:rPr>
      </w:pPr>
    </w:p>
    <w:p w14:paraId="7E8AD9DE" w14:textId="77777777" w:rsidR="00BD135A" w:rsidRPr="00B616FC" w:rsidRDefault="00BD135A" w:rsidP="002324CA">
      <w:pPr>
        <w:spacing w:line="480" w:lineRule="auto"/>
        <w:jc w:val="both"/>
        <w:rPr>
          <w:rFonts w:asciiTheme="minorHAnsi" w:hAnsiTheme="minorHAnsi"/>
          <w:color w:val="000000" w:themeColor="text1"/>
          <w:lang w:val="en-GB"/>
        </w:rPr>
      </w:pPr>
    </w:p>
    <w:p w14:paraId="2FD51FEC" w14:textId="77777777" w:rsidR="00BD135A" w:rsidRPr="00B616FC" w:rsidRDefault="00BD135A" w:rsidP="002324CA">
      <w:pPr>
        <w:spacing w:line="480" w:lineRule="auto"/>
        <w:jc w:val="both"/>
        <w:rPr>
          <w:rFonts w:asciiTheme="minorHAnsi" w:hAnsiTheme="minorHAnsi"/>
          <w:color w:val="000000" w:themeColor="text1"/>
          <w:lang w:val="en-GB"/>
        </w:rPr>
      </w:pPr>
    </w:p>
    <w:p w14:paraId="28294C2F" w14:textId="77777777" w:rsidR="00BD135A" w:rsidRPr="00B616FC" w:rsidRDefault="00BD135A" w:rsidP="002324CA">
      <w:pPr>
        <w:spacing w:line="480" w:lineRule="auto"/>
        <w:jc w:val="both"/>
        <w:rPr>
          <w:rFonts w:asciiTheme="minorHAnsi" w:hAnsiTheme="minorHAnsi"/>
          <w:color w:val="000000" w:themeColor="text1"/>
          <w:lang w:val="en-GB"/>
        </w:rPr>
      </w:pPr>
    </w:p>
    <w:p w14:paraId="019A64E9" w14:textId="255E593A" w:rsidR="00617CB6" w:rsidRPr="00B616FC" w:rsidRDefault="00711381" w:rsidP="002324CA">
      <w:pPr>
        <w:spacing w:line="480" w:lineRule="auto"/>
        <w:jc w:val="both"/>
        <w:rPr>
          <w:rFonts w:asciiTheme="minorHAnsi" w:hAnsiTheme="minorHAnsi"/>
          <w:b/>
          <w:color w:val="000000" w:themeColor="text1"/>
          <w:lang w:val="en-GB"/>
        </w:rPr>
      </w:pPr>
      <w:r w:rsidRPr="00B616FC">
        <w:rPr>
          <w:rFonts w:asciiTheme="minorHAnsi" w:hAnsiTheme="minorHAnsi"/>
          <w:b/>
          <w:color w:val="000000" w:themeColor="text1"/>
          <w:lang w:val="en-GB"/>
        </w:rPr>
        <w:lastRenderedPageBreak/>
        <w:t xml:space="preserve">4.6 </w:t>
      </w:r>
      <w:r w:rsidR="00617CB6" w:rsidRPr="00B616FC">
        <w:rPr>
          <w:rFonts w:asciiTheme="minorHAnsi" w:hAnsiTheme="minorHAnsi"/>
          <w:b/>
          <w:color w:val="000000" w:themeColor="text1"/>
          <w:lang w:val="en-GB"/>
        </w:rPr>
        <w:t>THEME SIX: The Role of Social Support</w:t>
      </w:r>
    </w:p>
    <w:p w14:paraId="1B1DE6BC" w14:textId="77777777" w:rsidR="00617CB6" w:rsidRPr="00B616FC" w:rsidRDefault="00617CB6" w:rsidP="002324CA">
      <w:pPr>
        <w:spacing w:line="480" w:lineRule="auto"/>
        <w:jc w:val="both"/>
        <w:rPr>
          <w:rFonts w:asciiTheme="minorHAnsi" w:hAnsiTheme="minorHAnsi"/>
          <w:color w:val="000000" w:themeColor="text1"/>
          <w:lang w:val="en-GB"/>
        </w:rPr>
      </w:pPr>
    </w:p>
    <w:p w14:paraId="65297497" w14:textId="04B5FF77" w:rsidR="00617CB6" w:rsidRPr="00B616FC" w:rsidRDefault="00711381" w:rsidP="00BA3961">
      <w:pPr>
        <w:pStyle w:val="ListParagraph"/>
        <w:numPr>
          <w:ilvl w:val="0"/>
          <w:numId w:val="9"/>
        </w:numPr>
        <w:spacing w:line="480" w:lineRule="auto"/>
        <w:jc w:val="both"/>
        <w:rPr>
          <w:color w:val="000000" w:themeColor="text1"/>
        </w:rPr>
      </w:pPr>
      <w:r w:rsidRPr="00B616FC">
        <w:rPr>
          <w:color w:val="000000" w:themeColor="text1"/>
        </w:rPr>
        <w:t>Social support</w:t>
      </w:r>
    </w:p>
    <w:p w14:paraId="026AB657" w14:textId="77777777" w:rsidR="00617CB6" w:rsidRPr="00B616FC" w:rsidRDefault="00617CB6" w:rsidP="002324CA">
      <w:pPr>
        <w:spacing w:line="480" w:lineRule="auto"/>
        <w:jc w:val="both"/>
        <w:rPr>
          <w:rFonts w:asciiTheme="minorHAnsi" w:hAnsiTheme="minorHAnsi"/>
          <w:color w:val="000000" w:themeColor="text1"/>
          <w:lang w:val="en-GB"/>
        </w:rPr>
      </w:pPr>
    </w:p>
    <w:p w14:paraId="52E1CB92" w14:textId="7ABA10B0" w:rsidR="00617CB6" w:rsidRPr="00B616FC" w:rsidRDefault="00617CB6" w:rsidP="002324CA">
      <w:pPr>
        <w:spacing w:line="480" w:lineRule="auto"/>
        <w:jc w:val="both"/>
        <w:rPr>
          <w:rFonts w:asciiTheme="minorHAnsi" w:hAnsiTheme="minorHAnsi" w:cs="TimesNewRomanPSMT"/>
          <w:color w:val="000000" w:themeColor="text1"/>
          <w:lang w:val="en-GB"/>
        </w:rPr>
      </w:pPr>
      <w:r w:rsidRPr="00B616FC">
        <w:rPr>
          <w:rFonts w:asciiTheme="minorHAnsi" w:hAnsiTheme="minorHAnsi"/>
          <w:color w:val="000000" w:themeColor="text1"/>
          <w:lang w:val="en-GB"/>
        </w:rPr>
        <w:t xml:space="preserve">Trans victims </w:t>
      </w:r>
      <w:r w:rsidR="00E04D80" w:rsidRPr="00B616FC">
        <w:rPr>
          <w:rFonts w:asciiTheme="minorHAnsi" w:hAnsiTheme="minorHAnsi"/>
          <w:color w:val="000000" w:themeColor="text1"/>
          <w:lang w:val="en-GB"/>
        </w:rPr>
        <w:t xml:space="preserve">reported </w:t>
      </w:r>
      <w:r w:rsidRPr="00B616FC">
        <w:rPr>
          <w:rFonts w:asciiTheme="minorHAnsi" w:hAnsiTheme="minorHAnsi"/>
          <w:color w:val="000000" w:themeColor="text1"/>
          <w:lang w:val="en-GB"/>
        </w:rPr>
        <w:t>that there is little support available, and seek</w:t>
      </w:r>
      <w:r w:rsidR="00E04D80" w:rsidRPr="00B616FC">
        <w:rPr>
          <w:rFonts w:asciiTheme="minorHAnsi" w:hAnsiTheme="minorHAnsi"/>
          <w:color w:val="000000" w:themeColor="text1"/>
          <w:lang w:val="en-GB"/>
        </w:rPr>
        <w:t>ing</w:t>
      </w:r>
      <w:r w:rsidRPr="00B616FC">
        <w:rPr>
          <w:rFonts w:asciiTheme="minorHAnsi" w:hAnsiTheme="minorHAnsi"/>
          <w:color w:val="000000" w:themeColor="text1"/>
          <w:lang w:val="en-GB"/>
        </w:rPr>
        <w:t xml:space="preserve"> help </w:t>
      </w:r>
      <w:r w:rsidR="00E04D80" w:rsidRPr="00B616FC">
        <w:rPr>
          <w:rFonts w:asciiTheme="minorHAnsi" w:hAnsiTheme="minorHAnsi"/>
          <w:color w:val="000000" w:themeColor="text1"/>
          <w:lang w:val="en-GB"/>
        </w:rPr>
        <w:t>was most commonly seen</w:t>
      </w:r>
      <w:r w:rsidRPr="00B616FC">
        <w:rPr>
          <w:rFonts w:asciiTheme="minorHAnsi" w:hAnsiTheme="minorHAnsi"/>
          <w:color w:val="000000" w:themeColor="text1"/>
          <w:lang w:val="en-GB"/>
        </w:rPr>
        <w:t xml:space="preserve"> from friends and family </w:t>
      </w:r>
      <w:r w:rsidR="00515559" w:rsidRPr="00B616FC">
        <w:rPr>
          <w:rFonts w:asciiTheme="minorHAnsi" w:hAnsiTheme="minorHAnsi"/>
          <w:color w:val="000000" w:themeColor="text1"/>
          <w:lang w:val="en-GB"/>
        </w:rPr>
        <w:t xml:space="preserve">(See appendix 2 for examples) </w:t>
      </w:r>
      <w:r w:rsidRPr="00B616FC">
        <w:rPr>
          <w:rFonts w:asciiTheme="minorHAnsi" w:hAnsiTheme="minorHAnsi"/>
          <w:color w:val="000000" w:themeColor="text1"/>
          <w:lang w:val="en-GB"/>
        </w:rPr>
        <w:t>(</w:t>
      </w:r>
      <w:r w:rsidR="000C6DCE" w:rsidRPr="00B616FC">
        <w:rPr>
          <w:rFonts w:asciiTheme="minorHAnsi" w:hAnsiTheme="minorHAnsi"/>
          <w:color w:val="000000" w:themeColor="text1"/>
          <w:lang w:val="en-GB"/>
        </w:rPr>
        <w:t>Magić</w:t>
      </w:r>
      <w:r w:rsidRPr="00B616FC">
        <w:rPr>
          <w:rFonts w:asciiTheme="minorHAnsi" w:hAnsiTheme="minorHAnsi"/>
          <w:color w:val="000000" w:themeColor="text1"/>
          <w:lang w:val="en-GB"/>
        </w:rPr>
        <w:t xml:space="preserve"> 2016, p.150</w:t>
      </w:r>
      <w:r w:rsidRPr="00B616FC">
        <w:rPr>
          <w:rFonts w:asciiTheme="minorHAnsi" w:hAnsiTheme="minorHAnsi" w:cs="TimesNewRomanPSMT"/>
          <w:color w:val="000000" w:themeColor="text1"/>
          <w:lang w:val="en-GB"/>
        </w:rPr>
        <w:t xml:space="preserve">; Rogers, 2017, p.236-7; Taylor et al., 2018, p. 1109-1110; </w:t>
      </w:r>
      <w:r w:rsidRPr="00B616FC">
        <w:rPr>
          <w:rFonts w:asciiTheme="minorHAnsi" w:hAnsiTheme="minorHAnsi"/>
          <w:color w:val="000000" w:themeColor="text1"/>
          <w:lang w:val="en-GB"/>
        </w:rPr>
        <w:t>Donovan, Barnes and Nixon, 2014, p.42</w:t>
      </w:r>
      <w:r w:rsidRPr="00B616FC">
        <w:rPr>
          <w:rFonts w:asciiTheme="minorHAnsi" w:hAnsiTheme="minorHAnsi" w:cs="TimesNewRomanPSMT"/>
          <w:color w:val="000000" w:themeColor="text1"/>
          <w:lang w:val="en-GB"/>
        </w:rPr>
        <w:t>).</w:t>
      </w:r>
    </w:p>
    <w:p w14:paraId="3B4B8113" w14:textId="77777777" w:rsidR="00617CB6" w:rsidRPr="00B616FC" w:rsidRDefault="00617CB6" w:rsidP="002324CA">
      <w:pPr>
        <w:spacing w:line="480" w:lineRule="auto"/>
        <w:jc w:val="both"/>
        <w:rPr>
          <w:rFonts w:asciiTheme="minorHAnsi" w:hAnsiTheme="minorHAnsi" w:cs="TimesNewRomanPSMT"/>
          <w:color w:val="000000" w:themeColor="text1"/>
          <w:lang w:val="en-GB"/>
        </w:rPr>
      </w:pPr>
    </w:p>
    <w:p w14:paraId="4ECB8956" w14:textId="36B643FE" w:rsidR="00617CB6" w:rsidRPr="00B616FC" w:rsidRDefault="00617CB6" w:rsidP="002324CA">
      <w:pPr>
        <w:spacing w:line="480" w:lineRule="auto"/>
        <w:jc w:val="both"/>
        <w:rPr>
          <w:rFonts w:asciiTheme="minorHAnsi" w:hAnsiTheme="minorHAnsi"/>
          <w:color w:val="000000" w:themeColor="text1"/>
          <w:lang w:val="en-GB"/>
        </w:rPr>
      </w:pPr>
      <w:r w:rsidRPr="00B616FC">
        <w:rPr>
          <w:rFonts w:asciiTheme="minorHAnsi" w:hAnsiTheme="minorHAnsi" w:cs="TimesNewRomanPSMT"/>
          <w:color w:val="000000" w:themeColor="text1"/>
          <w:lang w:val="en-GB"/>
        </w:rPr>
        <w:t>One participant suggested that there is no immediate help available for trans victims</w:t>
      </w:r>
      <w:r w:rsidR="00E04D80" w:rsidRPr="00B616FC">
        <w:rPr>
          <w:rFonts w:asciiTheme="minorHAnsi" w:hAnsiTheme="minorHAnsi" w:cs="TimesNewRomanPSMT"/>
          <w:color w:val="000000" w:themeColor="text1"/>
          <w:lang w:val="en-GB"/>
        </w:rPr>
        <w:t>, and that the role of social support is important</w:t>
      </w:r>
      <w:r w:rsidR="002E565E" w:rsidRPr="00B616FC">
        <w:rPr>
          <w:rFonts w:asciiTheme="minorHAnsi" w:hAnsiTheme="minorHAnsi" w:cs="TimesNewRomanPSMT"/>
          <w:color w:val="000000" w:themeColor="text1"/>
          <w:lang w:val="en-GB"/>
        </w:rPr>
        <w:t xml:space="preserve">; </w:t>
      </w:r>
      <w:r w:rsidRPr="00B616FC">
        <w:rPr>
          <w:rFonts w:asciiTheme="minorHAnsi" w:hAnsiTheme="minorHAnsi"/>
          <w:color w:val="000000" w:themeColor="text1"/>
          <w:lang w:val="en-GB"/>
        </w:rPr>
        <w:t xml:space="preserve">“I talk to individuals who I know. There </w:t>
      </w:r>
      <w:proofErr w:type="gramStart"/>
      <w:r w:rsidRPr="00B616FC">
        <w:rPr>
          <w:rFonts w:asciiTheme="minorHAnsi" w:hAnsiTheme="minorHAnsi"/>
          <w:color w:val="000000" w:themeColor="text1"/>
          <w:lang w:val="en-GB"/>
        </w:rPr>
        <w:t>isn’t</w:t>
      </w:r>
      <w:proofErr w:type="gramEnd"/>
      <w:r w:rsidRPr="00B616FC">
        <w:rPr>
          <w:rFonts w:asciiTheme="minorHAnsi" w:hAnsiTheme="minorHAnsi"/>
          <w:color w:val="000000" w:themeColor="text1"/>
          <w:lang w:val="en-GB"/>
        </w:rPr>
        <w:t xml:space="preserve"> organisations out there to help.” (Roch, Morton and Ritchie, 2010, p.29).</w:t>
      </w:r>
    </w:p>
    <w:p w14:paraId="095B398C" w14:textId="77777777" w:rsidR="002E565E" w:rsidRPr="00B616FC" w:rsidRDefault="002E565E" w:rsidP="002324CA">
      <w:pPr>
        <w:spacing w:line="480" w:lineRule="auto"/>
        <w:jc w:val="both"/>
        <w:rPr>
          <w:rFonts w:asciiTheme="minorHAnsi" w:hAnsiTheme="minorHAnsi" w:cs="TimesNewRomanPSMT"/>
          <w:color w:val="000000" w:themeColor="text1"/>
          <w:lang w:val="en-GB"/>
        </w:rPr>
      </w:pPr>
    </w:p>
    <w:p w14:paraId="716074E4" w14:textId="74F3D42D" w:rsidR="00617CB6" w:rsidRPr="00B616FC" w:rsidRDefault="00617CB6" w:rsidP="002324CA">
      <w:pPr>
        <w:spacing w:line="480" w:lineRule="auto"/>
        <w:jc w:val="both"/>
        <w:rPr>
          <w:rFonts w:asciiTheme="minorHAnsi" w:hAnsiTheme="minorHAnsi" w:cs="TimesNewRomanPSMT"/>
          <w:color w:val="000000" w:themeColor="text1"/>
          <w:lang w:val="en-GB"/>
        </w:rPr>
      </w:pPr>
      <w:r w:rsidRPr="00B616FC">
        <w:rPr>
          <w:rFonts w:asciiTheme="minorHAnsi" w:hAnsiTheme="minorHAnsi" w:cs="TimesNewRomanPSMT"/>
          <w:color w:val="000000" w:themeColor="text1"/>
          <w:lang w:val="en-GB"/>
        </w:rPr>
        <w:t xml:space="preserve">Taylor et al. (2018 p. </w:t>
      </w:r>
      <w:r w:rsidR="002E565E" w:rsidRPr="00B616FC">
        <w:rPr>
          <w:rFonts w:asciiTheme="minorHAnsi" w:hAnsiTheme="minorHAnsi" w:cs="TimesNewRomanPSMT"/>
          <w:color w:val="000000" w:themeColor="text1"/>
          <w:lang w:val="en-GB"/>
        </w:rPr>
        <w:t>1105-</w:t>
      </w:r>
      <w:r w:rsidRPr="00B616FC">
        <w:rPr>
          <w:rFonts w:asciiTheme="minorHAnsi" w:hAnsiTheme="minorHAnsi" w:cs="TimesNewRomanPSMT"/>
          <w:color w:val="000000" w:themeColor="text1"/>
          <w:lang w:val="en-GB"/>
        </w:rPr>
        <w:t xml:space="preserve">1106) found that pets played an important support role, where family and friends were not supportive. Their study showed that </w:t>
      </w:r>
      <w:r w:rsidR="00B93D5F" w:rsidRPr="00B616FC">
        <w:rPr>
          <w:rFonts w:asciiTheme="minorHAnsi" w:hAnsiTheme="minorHAnsi" w:cs="TimesNewRomanPSMT"/>
          <w:color w:val="000000" w:themeColor="text1"/>
          <w:lang w:val="en-GB"/>
        </w:rPr>
        <w:t>non-judg</w:t>
      </w:r>
      <w:r w:rsidR="007E7EE2" w:rsidRPr="00B616FC">
        <w:rPr>
          <w:rFonts w:asciiTheme="minorHAnsi" w:hAnsiTheme="minorHAnsi" w:cs="TimesNewRomanPSMT"/>
          <w:color w:val="000000" w:themeColor="text1"/>
          <w:lang w:val="en-GB"/>
        </w:rPr>
        <w:t>e</w:t>
      </w:r>
      <w:r w:rsidR="00B93D5F" w:rsidRPr="00B616FC">
        <w:rPr>
          <w:rFonts w:asciiTheme="minorHAnsi" w:hAnsiTheme="minorHAnsi" w:cs="TimesNewRomanPSMT"/>
          <w:color w:val="000000" w:themeColor="text1"/>
          <w:lang w:val="en-GB"/>
        </w:rPr>
        <w:t>mental</w:t>
      </w:r>
      <w:r w:rsidRPr="00B616FC">
        <w:rPr>
          <w:rFonts w:asciiTheme="minorHAnsi" w:hAnsiTheme="minorHAnsi" w:cs="TimesNewRomanPSMT"/>
          <w:color w:val="000000" w:themeColor="text1"/>
          <w:lang w:val="en-GB"/>
        </w:rPr>
        <w:t xml:space="preserve"> support was the most important factor in help-seeking, whether that be from animals</w:t>
      </w:r>
      <w:r w:rsidR="00E04D80" w:rsidRPr="00B616FC">
        <w:rPr>
          <w:rFonts w:asciiTheme="minorHAnsi" w:hAnsiTheme="minorHAnsi" w:cs="TimesNewRomanPSMT"/>
          <w:color w:val="000000" w:themeColor="text1"/>
          <w:lang w:val="en-GB"/>
        </w:rPr>
        <w:t>, services</w:t>
      </w:r>
      <w:r w:rsidRPr="00B616FC">
        <w:rPr>
          <w:rFonts w:asciiTheme="minorHAnsi" w:hAnsiTheme="minorHAnsi" w:cs="TimesNewRomanPSMT"/>
          <w:color w:val="000000" w:themeColor="text1"/>
          <w:lang w:val="en-GB"/>
        </w:rPr>
        <w:t xml:space="preserve"> or human beings;</w:t>
      </w:r>
    </w:p>
    <w:p w14:paraId="1C714811" w14:textId="77777777" w:rsidR="00617CB6" w:rsidRPr="00B616FC" w:rsidRDefault="00617CB6" w:rsidP="002324CA">
      <w:pPr>
        <w:spacing w:line="480" w:lineRule="auto"/>
        <w:jc w:val="both"/>
        <w:rPr>
          <w:rFonts w:asciiTheme="minorHAnsi" w:hAnsiTheme="minorHAnsi" w:cs="TimesNewRomanPSMT"/>
          <w:color w:val="000000" w:themeColor="text1"/>
          <w:lang w:val="en-GB"/>
        </w:rPr>
      </w:pPr>
    </w:p>
    <w:p w14:paraId="178DB7AF" w14:textId="6928F769" w:rsidR="00617CB6" w:rsidRPr="00B616FC" w:rsidRDefault="00617CB6" w:rsidP="00775435">
      <w:pPr>
        <w:spacing w:line="480" w:lineRule="auto"/>
        <w:ind w:left="720" w:right="720"/>
        <w:jc w:val="both"/>
        <w:rPr>
          <w:rFonts w:asciiTheme="minorHAnsi" w:hAnsiTheme="minorHAnsi" w:cs="TimesNewRomanPSMT"/>
          <w:color w:val="000000" w:themeColor="text1"/>
          <w:lang w:val="en-GB"/>
        </w:rPr>
      </w:pPr>
      <w:r w:rsidRPr="00B616FC">
        <w:rPr>
          <w:rFonts w:asciiTheme="minorHAnsi" w:hAnsiTheme="minorHAnsi" w:cs="TimesNewRomanPSMT"/>
          <w:color w:val="000000" w:themeColor="text1"/>
          <w:lang w:val="en-GB"/>
        </w:rPr>
        <w:t>My cat doesn’t judge me for my outfit or who I fall in love with. Often when I am mentally and emotionally struggling or very upset my cat will come and fi</w:t>
      </w:r>
      <w:r w:rsidR="002E565E" w:rsidRPr="00B616FC">
        <w:rPr>
          <w:rFonts w:asciiTheme="minorHAnsi" w:hAnsiTheme="minorHAnsi" w:cs="TimesNewRomanPSMT"/>
          <w:color w:val="000000" w:themeColor="text1"/>
          <w:lang w:val="en-GB"/>
        </w:rPr>
        <w:t>nd me, sit with me and calm me.</w:t>
      </w:r>
    </w:p>
    <w:p w14:paraId="32CC6F52" w14:textId="77777777" w:rsidR="00617CB6" w:rsidRPr="00B616FC" w:rsidRDefault="00617CB6" w:rsidP="002324CA">
      <w:pPr>
        <w:spacing w:line="480" w:lineRule="auto"/>
        <w:jc w:val="both"/>
        <w:rPr>
          <w:rFonts w:asciiTheme="minorHAnsi" w:hAnsiTheme="minorHAnsi"/>
          <w:color w:val="000000" w:themeColor="text1"/>
          <w:lang w:val="en-GB"/>
        </w:rPr>
      </w:pPr>
    </w:p>
    <w:p w14:paraId="67D75FD9" w14:textId="3F27E01F" w:rsidR="00617CB6" w:rsidRPr="00B616FC" w:rsidRDefault="00617CB6" w:rsidP="00BA3961">
      <w:pPr>
        <w:pStyle w:val="ListParagraph"/>
        <w:numPr>
          <w:ilvl w:val="0"/>
          <w:numId w:val="9"/>
        </w:numPr>
        <w:spacing w:line="480" w:lineRule="auto"/>
        <w:jc w:val="both"/>
        <w:rPr>
          <w:color w:val="000000" w:themeColor="text1"/>
        </w:rPr>
      </w:pPr>
      <w:r w:rsidRPr="00B616FC">
        <w:rPr>
          <w:color w:val="000000" w:themeColor="text1"/>
        </w:rPr>
        <w:t xml:space="preserve">Lack of </w:t>
      </w:r>
      <w:r w:rsidR="00566843" w:rsidRPr="00B616FC">
        <w:rPr>
          <w:color w:val="000000" w:themeColor="text1"/>
        </w:rPr>
        <w:t xml:space="preserve">social </w:t>
      </w:r>
      <w:r w:rsidRPr="00B616FC">
        <w:rPr>
          <w:color w:val="000000" w:themeColor="text1"/>
        </w:rPr>
        <w:t xml:space="preserve">support </w:t>
      </w:r>
    </w:p>
    <w:p w14:paraId="4C84F77A" w14:textId="77777777" w:rsidR="00617CB6" w:rsidRPr="00B616FC" w:rsidRDefault="00617CB6" w:rsidP="002324CA">
      <w:pPr>
        <w:spacing w:line="480" w:lineRule="auto"/>
        <w:jc w:val="both"/>
        <w:rPr>
          <w:rFonts w:asciiTheme="minorHAnsi" w:hAnsiTheme="minorHAnsi"/>
          <w:color w:val="000000" w:themeColor="text1"/>
          <w:lang w:val="en-GB"/>
        </w:rPr>
      </w:pPr>
    </w:p>
    <w:p w14:paraId="75972EF6" w14:textId="7D1CC486" w:rsidR="00617CB6" w:rsidRPr="00B616FC" w:rsidRDefault="00617CB6" w:rsidP="002324CA">
      <w:pPr>
        <w:pStyle w:val="NormalWeb"/>
        <w:spacing w:line="480" w:lineRule="auto"/>
        <w:jc w:val="both"/>
        <w:rPr>
          <w:rFonts w:asciiTheme="minorHAnsi" w:hAnsiTheme="minorHAnsi"/>
          <w:b/>
          <w:i/>
          <w:color w:val="000000" w:themeColor="text1"/>
          <w:lang w:val="en-GB"/>
        </w:rPr>
      </w:pPr>
      <w:r w:rsidRPr="00B616FC">
        <w:rPr>
          <w:rFonts w:asciiTheme="minorHAnsi" w:hAnsiTheme="minorHAnsi"/>
          <w:color w:val="000000" w:themeColor="text1"/>
          <w:lang w:val="en-GB"/>
        </w:rPr>
        <w:lastRenderedPageBreak/>
        <w:t>Despite leaning towards family and friends for support, trans individuals tend to have small social circles, particularly if transgender individuals are not ‘out’ to family members or friends (Bachmaan and Gooch, 2018, P.10</w:t>
      </w:r>
      <w:r w:rsidR="00F42699" w:rsidRPr="00B616FC">
        <w:rPr>
          <w:rFonts w:asciiTheme="minorHAnsi" w:hAnsiTheme="minorHAnsi"/>
          <w:color w:val="000000" w:themeColor="text1"/>
          <w:lang w:val="en-GB"/>
        </w:rPr>
        <w:t xml:space="preserve">; </w:t>
      </w:r>
      <w:r w:rsidRPr="00B616FC">
        <w:rPr>
          <w:rFonts w:asciiTheme="minorHAnsi" w:hAnsiTheme="minorHAnsi"/>
          <w:color w:val="000000" w:themeColor="text1"/>
          <w:lang w:val="en-GB"/>
        </w:rPr>
        <w:t>Roch, Morton and Ritchie, 2010, p.28).</w:t>
      </w:r>
    </w:p>
    <w:p w14:paraId="43F1907F" w14:textId="73587655" w:rsidR="00617CB6" w:rsidRPr="00B616FC" w:rsidRDefault="00617CB6"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Support circles tend to be even smaller in domestic abuse situations</w:t>
      </w:r>
      <w:r w:rsidR="00515559" w:rsidRPr="00B616FC">
        <w:rPr>
          <w:rFonts w:asciiTheme="minorHAnsi" w:hAnsiTheme="minorHAnsi"/>
          <w:color w:val="000000" w:themeColor="text1"/>
          <w:lang w:val="en-GB"/>
        </w:rPr>
        <w:t xml:space="preserve"> (See appendix 2 for examples)</w:t>
      </w:r>
      <w:r w:rsidRPr="00B616FC">
        <w:rPr>
          <w:rFonts w:asciiTheme="minorHAnsi" w:hAnsiTheme="minorHAnsi"/>
          <w:color w:val="000000" w:themeColor="text1"/>
          <w:lang w:val="en-GB"/>
        </w:rPr>
        <w:t xml:space="preserve"> (Roch, Morton and Ritchie, 2010, p.28). Abusive partners may control victim’s social circles, as well as access to the family, friends, the LGBT community, and LGBT friendly spaces (</w:t>
      </w:r>
      <w:r w:rsidR="000C6DCE" w:rsidRPr="00B616FC">
        <w:rPr>
          <w:rFonts w:asciiTheme="minorHAnsi" w:hAnsiTheme="minorHAnsi"/>
          <w:color w:val="000000" w:themeColor="text1"/>
          <w:lang w:val="en-GB"/>
        </w:rPr>
        <w:t>Magić</w:t>
      </w:r>
      <w:r w:rsidRPr="00B616FC">
        <w:rPr>
          <w:rFonts w:asciiTheme="minorHAnsi" w:hAnsiTheme="minorHAnsi"/>
          <w:color w:val="000000" w:themeColor="text1"/>
          <w:lang w:val="en-GB"/>
        </w:rPr>
        <w:t xml:space="preserve">, 2016, p.144). Transphobic DVA, along with societal transphobic attitudes, can also leave victims feeling insecure about their gender identity. This isolates victims from other people, making them feel as if they cannot reach out of help (Roch, Morton and Ritchie, 2010, p.25). Roch, Morton and Ritchie (2010, p.5) found that </w:t>
      </w:r>
      <w:r w:rsidR="005D1F31" w:rsidRPr="00B616FC">
        <w:rPr>
          <w:rFonts w:asciiTheme="minorHAnsi" w:hAnsiTheme="minorHAnsi"/>
          <w:color w:val="000000" w:themeColor="text1"/>
          <w:lang w:val="en-GB"/>
        </w:rPr>
        <w:t>a quarter of participants</w:t>
      </w:r>
      <w:r w:rsidRPr="00B616FC">
        <w:rPr>
          <w:rFonts w:asciiTheme="minorHAnsi" w:hAnsiTheme="minorHAnsi"/>
          <w:color w:val="000000" w:themeColor="text1"/>
          <w:lang w:val="en-GB"/>
        </w:rPr>
        <w:t xml:space="preserve"> had </w:t>
      </w:r>
      <w:r w:rsidR="005D1F31" w:rsidRPr="00B616FC">
        <w:rPr>
          <w:rFonts w:asciiTheme="minorHAnsi" w:hAnsiTheme="minorHAnsi"/>
          <w:color w:val="000000" w:themeColor="text1"/>
          <w:lang w:val="en-GB"/>
        </w:rPr>
        <w:t xml:space="preserve">not told anyone about their DVA experiences. </w:t>
      </w:r>
    </w:p>
    <w:p w14:paraId="007DC2BF" w14:textId="089DD85D" w:rsidR="00617CB6" w:rsidRPr="00B616FC" w:rsidRDefault="00617CB6"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Additionally, trans individuals may seek to move away from the ‘transgender’ community, considering themselves to be individuals with ‘trans histories’. This can result in even smaller social circles;</w:t>
      </w:r>
      <w:r w:rsidR="00F42699" w:rsidRPr="00B616FC">
        <w:rPr>
          <w:rFonts w:asciiTheme="minorHAnsi" w:hAnsiTheme="minorHAnsi"/>
          <w:color w:val="000000" w:themeColor="text1"/>
          <w:lang w:val="en-GB"/>
        </w:rPr>
        <w:t xml:space="preserve"> o</w:t>
      </w:r>
      <w:r w:rsidRPr="00B616FC">
        <w:rPr>
          <w:rFonts w:asciiTheme="minorHAnsi" w:hAnsiTheme="minorHAnsi"/>
          <w:color w:val="000000" w:themeColor="text1"/>
          <w:lang w:val="en-GB"/>
        </w:rPr>
        <w:t xml:space="preserve">ne participant explains their friend’s difficulties with moving away from the trans community. Their friend wants to be regarded solely within their gender identity, but this means that “she has to break away from all her friends, the ones that are going to be there to </w:t>
      </w:r>
      <w:r w:rsidR="00F42699" w:rsidRPr="00B616FC">
        <w:rPr>
          <w:rFonts w:asciiTheme="minorHAnsi" w:hAnsiTheme="minorHAnsi"/>
          <w:color w:val="000000" w:themeColor="text1"/>
          <w:lang w:val="en-GB"/>
        </w:rPr>
        <w:t>support her whatever goes wrong</w:t>
      </w:r>
      <w:r w:rsidRPr="00B616FC">
        <w:rPr>
          <w:rFonts w:asciiTheme="minorHAnsi" w:hAnsiTheme="minorHAnsi"/>
          <w:color w:val="000000" w:themeColor="text1"/>
          <w:lang w:val="en-GB"/>
        </w:rPr>
        <w:t>” (Roch, Morton and Ritchie, 2010, p.30).</w:t>
      </w:r>
      <w:r w:rsidR="00F42699" w:rsidRPr="00B616FC">
        <w:rPr>
          <w:rFonts w:asciiTheme="minorHAnsi" w:hAnsiTheme="minorHAnsi"/>
          <w:color w:val="000000" w:themeColor="text1"/>
          <w:lang w:val="en-GB"/>
        </w:rPr>
        <w:t xml:space="preserve"> </w:t>
      </w:r>
      <w:r w:rsidRPr="00B616FC">
        <w:rPr>
          <w:rFonts w:asciiTheme="minorHAnsi" w:hAnsiTheme="minorHAnsi"/>
          <w:color w:val="000000" w:themeColor="text1"/>
          <w:lang w:val="en-GB"/>
        </w:rPr>
        <w:t>Moving away</w:t>
      </w:r>
      <w:r w:rsidR="003D090B" w:rsidRPr="00B616FC">
        <w:rPr>
          <w:rFonts w:asciiTheme="minorHAnsi" w:hAnsiTheme="minorHAnsi"/>
          <w:color w:val="000000" w:themeColor="text1"/>
          <w:lang w:val="en-GB"/>
        </w:rPr>
        <w:t xml:space="preserve"> from the trans community can create difficulties for trans people in abusive relationships</w:t>
      </w:r>
      <w:r w:rsidRPr="00B616FC">
        <w:rPr>
          <w:rFonts w:asciiTheme="minorHAnsi" w:hAnsiTheme="minorHAnsi"/>
          <w:color w:val="000000" w:themeColor="text1"/>
          <w:lang w:val="en-GB"/>
        </w:rPr>
        <w:t>, because they are cut off from vital support circles</w:t>
      </w:r>
      <w:r w:rsidR="001D2C75" w:rsidRPr="00B616FC">
        <w:rPr>
          <w:rFonts w:asciiTheme="minorHAnsi" w:hAnsiTheme="minorHAnsi"/>
          <w:color w:val="000000" w:themeColor="text1"/>
          <w:lang w:val="en-GB"/>
        </w:rPr>
        <w:t xml:space="preserve"> that have an understanding of being trans</w:t>
      </w:r>
      <w:r w:rsidRPr="00B616FC">
        <w:rPr>
          <w:rFonts w:asciiTheme="minorHAnsi" w:hAnsiTheme="minorHAnsi"/>
          <w:color w:val="000000" w:themeColor="text1"/>
          <w:lang w:val="en-GB"/>
        </w:rPr>
        <w:t>. The experiences of individuals that have moved away from the ‘trans’ community is a topic that is in need of more research.</w:t>
      </w:r>
    </w:p>
    <w:p w14:paraId="73A4D0FB" w14:textId="77777777" w:rsidR="00617CB6" w:rsidRPr="00B616FC" w:rsidRDefault="00617CB6" w:rsidP="002324CA">
      <w:pPr>
        <w:pStyle w:val="NormalWeb"/>
        <w:spacing w:line="480" w:lineRule="auto"/>
        <w:jc w:val="both"/>
        <w:rPr>
          <w:rFonts w:asciiTheme="minorHAnsi" w:hAnsiTheme="minorHAnsi" w:cs="TimesNewRomanPSMT"/>
          <w:color w:val="000000" w:themeColor="text1"/>
          <w:lang w:val="en-GB"/>
        </w:rPr>
      </w:pPr>
    </w:p>
    <w:p w14:paraId="14F224D9" w14:textId="73361273" w:rsidR="00617CB6" w:rsidRPr="00B616FC" w:rsidRDefault="00617CB6" w:rsidP="00BA3961">
      <w:pPr>
        <w:pStyle w:val="ListParagraph"/>
        <w:numPr>
          <w:ilvl w:val="0"/>
          <w:numId w:val="9"/>
        </w:numPr>
        <w:spacing w:line="480" w:lineRule="auto"/>
        <w:jc w:val="both"/>
        <w:rPr>
          <w:color w:val="000000" w:themeColor="text1"/>
        </w:rPr>
      </w:pPr>
      <w:r w:rsidRPr="00B616FC">
        <w:rPr>
          <w:color w:val="000000" w:themeColor="text1"/>
        </w:rPr>
        <w:lastRenderedPageBreak/>
        <w:t>Isolation from LGBT</w:t>
      </w:r>
      <w:r w:rsidR="001934CD" w:rsidRPr="00B616FC">
        <w:rPr>
          <w:color w:val="000000" w:themeColor="text1"/>
        </w:rPr>
        <w:t>QIA+</w:t>
      </w:r>
      <w:r w:rsidRPr="00B616FC">
        <w:rPr>
          <w:color w:val="000000" w:themeColor="text1"/>
        </w:rPr>
        <w:t xml:space="preserve"> community and services</w:t>
      </w:r>
    </w:p>
    <w:p w14:paraId="5D074884" w14:textId="323D7DC0" w:rsidR="00617CB6" w:rsidRPr="00B616FC" w:rsidRDefault="00617CB6"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A common finding was that the LGBTQIA+ community is not supportive of trans individuals; </w:t>
      </w:r>
      <w:r w:rsidR="00E04D80" w:rsidRPr="00B616FC">
        <w:rPr>
          <w:rFonts w:asciiTheme="minorHAnsi" w:hAnsiTheme="minorHAnsi"/>
          <w:color w:val="000000" w:themeColor="text1"/>
          <w:lang w:val="en-GB"/>
        </w:rPr>
        <w:t>a</w:t>
      </w:r>
      <w:r w:rsidRPr="00B616FC">
        <w:rPr>
          <w:rFonts w:asciiTheme="minorHAnsi" w:hAnsiTheme="minorHAnsi"/>
          <w:color w:val="000000" w:themeColor="text1"/>
          <w:lang w:val="en-GB"/>
        </w:rPr>
        <w:t>ccording to Bachmaan and Gooch (2018, p.5), 36% of trans individuals hav</w:t>
      </w:r>
      <w:r w:rsidR="00307488" w:rsidRPr="00B616FC">
        <w:rPr>
          <w:rFonts w:asciiTheme="minorHAnsi" w:hAnsiTheme="minorHAnsi"/>
          <w:color w:val="000000" w:themeColor="text1"/>
          <w:lang w:val="en-GB"/>
        </w:rPr>
        <w:t xml:space="preserve">e </w:t>
      </w:r>
      <w:r w:rsidR="001E2126" w:rsidRPr="00B616FC">
        <w:rPr>
          <w:rFonts w:asciiTheme="minorHAnsi" w:hAnsiTheme="minorHAnsi"/>
          <w:color w:val="000000" w:themeColor="text1"/>
          <w:lang w:val="en-GB"/>
        </w:rPr>
        <w:t>faced</w:t>
      </w:r>
      <w:r w:rsidR="00307488" w:rsidRPr="00B616FC">
        <w:rPr>
          <w:rFonts w:asciiTheme="minorHAnsi" w:hAnsiTheme="minorHAnsi"/>
          <w:color w:val="000000" w:themeColor="text1"/>
          <w:lang w:val="en-GB"/>
        </w:rPr>
        <w:t xml:space="preserve"> stigma and discrimination</w:t>
      </w:r>
      <w:r w:rsidR="001E2126" w:rsidRPr="00B616FC">
        <w:rPr>
          <w:rFonts w:asciiTheme="minorHAnsi" w:hAnsiTheme="minorHAnsi"/>
          <w:color w:val="000000" w:themeColor="text1"/>
          <w:lang w:val="en-GB"/>
        </w:rPr>
        <w:t xml:space="preserve"> relating to their identity</w:t>
      </w:r>
      <w:r w:rsidR="00307488" w:rsidRPr="00B616FC">
        <w:rPr>
          <w:rFonts w:asciiTheme="minorHAnsi" w:hAnsiTheme="minorHAnsi"/>
          <w:color w:val="000000" w:themeColor="text1"/>
          <w:lang w:val="en-GB"/>
        </w:rPr>
        <w:t xml:space="preserve"> </w:t>
      </w:r>
      <w:r w:rsidR="001E2126" w:rsidRPr="00B616FC">
        <w:rPr>
          <w:rFonts w:asciiTheme="minorHAnsi" w:hAnsiTheme="minorHAnsi"/>
          <w:color w:val="000000" w:themeColor="text1"/>
          <w:lang w:val="en-GB"/>
        </w:rPr>
        <w:t>from their local</w:t>
      </w:r>
      <w:r w:rsidRPr="00B616FC">
        <w:rPr>
          <w:rFonts w:asciiTheme="minorHAnsi" w:hAnsiTheme="minorHAnsi"/>
          <w:color w:val="000000" w:themeColor="text1"/>
          <w:lang w:val="en-GB"/>
        </w:rPr>
        <w:t xml:space="preserve"> LGBT community. One participant expressed concerns that LGBTQIA+ spaces are exclusionary</w:t>
      </w:r>
      <w:r w:rsidR="00E04D80" w:rsidRPr="00B616FC">
        <w:rPr>
          <w:rFonts w:asciiTheme="minorHAnsi" w:hAnsiTheme="minorHAnsi"/>
          <w:color w:val="000000" w:themeColor="text1"/>
          <w:lang w:val="en-GB"/>
        </w:rPr>
        <w:t xml:space="preserve"> of trans people</w:t>
      </w:r>
      <w:r w:rsidR="00F42699" w:rsidRPr="00B616FC">
        <w:rPr>
          <w:rFonts w:asciiTheme="minorHAnsi" w:hAnsiTheme="minorHAnsi"/>
          <w:color w:val="000000" w:themeColor="text1"/>
          <w:lang w:val="en-GB"/>
        </w:rPr>
        <w:t xml:space="preserve">, detailing </w:t>
      </w:r>
      <w:r w:rsidRPr="00B616FC">
        <w:rPr>
          <w:rFonts w:asciiTheme="minorHAnsi" w:hAnsiTheme="minorHAnsi"/>
          <w:color w:val="000000" w:themeColor="text1"/>
          <w:lang w:val="en-GB"/>
        </w:rPr>
        <w:t>“fetishization, rude comments, not being allowed into clubs by door staff, not having events that cater to your needs, being misgendered or assumed to be heterosexual” (Stonewall and YouGov, 2018, p12).</w:t>
      </w:r>
      <w:r w:rsidR="00F85402" w:rsidRPr="00B616FC">
        <w:rPr>
          <w:rFonts w:asciiTheme="minorHAnsi" w:hAnsiTheme="minorHAnsi"/>
          <w:color w:val="000000" w:themeColor="text1"/>
          <w:lang w:val="en-GB"/>
        </w:rPr>
        <w:t xml:space="preserve"> </w:t>
      </w:r>
      <w:r w:rsidRPr="00B616FC">
        <w:rPr>
          <w:rFonts w:asciiTheme="minorHAnsi" w:hAnsiTheme="minorHAnsi"/>
          <w:color w:val="000000" w:themeColor="text1"/>
          <w:lang w:val="en-GB"/>
        </w:rPr>
        <w:t>Th</w:t>
      </w:r>
      <w:r w:rsidR="00F42699" w:rsidRPr="00B616FC">
        <w:rPr>
          <w:rFonts w:asciiTheme="minorHAnsi" w:hAnsiTheme="minorHAnsi"/>
          <w:color w:val="000000" w:themeColor="text1"/>
          <w:lang w:val="en-GB"/>
        </w:rPr>
        <w:t xml:space="preserve">e </w:t>
      </w:r>
      <w:r w:rsidRPr="00B616FC">
        <w:rPr>
          <w:rFonts w:asciiTheme="minorHAnsi" w:hAnsiTheme="minorHAnsi"/>
          <w:color w:val="000000" w:themeColor="text1"/>
          <w:lang w:val="en-GB"/>
        </w:rPr>
        <w:t>Stonewall and YouGov</w:t>
      </w:r>
      <w:r w:rsidR="00F42699" w:rsidRPr="00B616FC">
        <w:rPr>
          <w:rFonts w:asciiTheme="minorHAnsi" w:hAnsiTheme="minorHAnsi"/>
          <w:color w:val="000000" w:themeColor="text1"/>
          <w:lang w:val="en-GB"/>
        </w:rPr>
        <w:t xml:space="preserve"> report</w:t>
      </w:r>
      <w:r w:rsidRPr="00B616FC">
        <w:rPr>
          <w:rFonts w:asciiTheme="minorHAnsi" w:hAnsiTheme="minorHAnsi"/>
          <w:color w:val="000000" w:themeColor="text1"/>
          <w:lang w:val="en-GB"/>
        </w:rPr>
        <w:t xml:space="preserve"> (2018, p14)</w:t>
      </w:r>
      <w:r w:rsidR="00F42699" w:rsidRPr="00B616FC">
        <w:rPr>
          <w:rFonts w:asciiTheme="minorHAnsi" w:hAnsiTheme="minorHAnsi"/>
          <w:color w:val="000000" w:themeColor="text1"/>
          <w:lang w:val="en-GB"/>
        </w:rPr>
        <w:t xml:space="preserve"> further identified</w:t>
      </w:r>
      <w:r w:rsidRPr="00B616FC">
        <w:rPr>
          <w:rFonts w:asciiTheme="minorHAnsi" w:hAnsiTheme="minorHAnsi"/>
          <w:color w:val="000000" w:themeColor="text1"/>
          <w:lang w:val="en-GB"/>
        </w:rPr>
        <w:t xml:space="preserve"> discriminatory attitudes </w:t>
      </w:r>
      <w:r w:rsidR="00F42699" w:rsidRPr="00B616FC">
        <w:rPr>
          <w:rFonts w:asciiTheme="minorHAnsi" w:hAnsiTheme="minorHAnsi"/>
          <w:color w:val="000000" w:themeColor="text1"/>
          <w:lang w:val="en-GB"/>
        </w:rPr>
        <w:t xml:space="preserve">amongst </w:t>
      </w:r>
      <w:r w:rsidRPr="00B616FC">
        <w:rPr>
          <w:rFonts w:asciiTheme="minorHAnsi" w:hAnsiTheme="minorHAnsi"/>
          <w:color w:val="000000" w:themeColor="text1"/>
          <w:lang w:val="en-GB"/>
        </w:rPr>
        <w:t>non-trans participants;</w:t>
      </w:r>
      <w:r w:rsidR="00F42699" w:rsidRPr="00B616FC">
        <w:rPr>
          <w:rFonts w:asciiTheme="minorHAnsi" w:hAnsiTheme="minorHAnsi"/>
          <w:color w:val="000000" w:themeColor="text1"/>
          <w:lang w:val="en-GB"/>
        </w:rPr>
        <w:t xml:space="preserve"> </w:t>
      </w:r>
      <w:r w:rsidRPr="00B616FC">
        <w:rPr>
          <w:rFonts w:asciiTheme="minorHAnsi" w:hAnsiTheme="minorHAnsi"/>
          <w:color w:val="000000" w:themeColor="text1"/>
          <w:lang w:val="en-GB"/>
        </w:rPr>
        <w:t>“I don't see why I should be othered, judged or discriminated against for not espousing the trans cause or embracing transexuals as part of my community”.</w:t>
      </w:r>
      <w:r w:rsidRPr="00B616FC">
        <w:rPr>
          <w:rFonts w:asciiTheme="minorHAnsi" w:hAnsiTheme="minorHAnsi"/>
          <w:b/>
          <w:i/>
          <w:color w:val="000000" w:themeColor="text1"/>
          <w:lang w:val="en-GB"/>
        </w:rPr>
        <w:t xml:space="preserve"> </w:t>
      </w:r>
    </w:p>
    <w:p w14:paraId="4E2F35E4" w14:textId="526B711F" w:rsidR="00617CB6" w:rsidRPr="00B616FC" w:rsidRDefault="00617CB6" w:rsidP="002324CA">
      <w:pPr>
        <w:pStyle w:val="NormalWeb"/>
        <w:spacing w:line="480" w:lineRule="auto"/>
        <w:jc w:val="both"/>
        <w:rPr>
          <w:rFonts w:asciiTheme="minorHAnsi" w:hAnsiTheme="minorHAnsi" w:cs="Arial"/>
          <w:color w:val="000000" w:themeColor="text1"/>
          <w:lang w:val="en-GB"/>
        </w:rPr>
      </w:pPr>
      <w:r w:rsidRPr="00B616FC">
        <w:rPr>
          <w:rFonts w:asciiTheme="minorHAnsi" w:hAnsiTheme="minorHAnsi"/>
          <w:color w:val="000000" w:themeColor="text1"/>
          <w:lang w:val="en-GB"/>
        </w:rPr>
        <w:t>Exclusionary attitudes by the community is reflected in the exclusion of trans people from LGBT+ services (</w:t>
      </w:r>
      <w:r w:rsidRPr="00B616FC">
        <w:rPr>
          <w:rFonts w:asciiTheme="minorHAnsi" w:hAnsiTheme="minorHAnsi" w:cs="Arial"/>
          <w:color w:val="000000" w:themeColor="text1"/>
          <w:lang w:val="en-GB"/>
        </w:rPr>
        <w:t xml:space="preserve">Hester et al, 2012, p.39). </w:t>
      </w:r>
      <w:r w:rsidRPr="00B616FC">
        <w:rPr>
          <w:rFonts w:asciiTheme="minorHAnsi" w:hAnsiTheme="minorHAnsi"/>
          <w:color w:val="000000" w:themeColor="text1"/>
          <w:lang w:val="en-GB"/>
        </w:rPr>
        <w:t xml:space="preserve">One respondent detailed that trans people are </w:t>
      </w:r>
      <w:r w:rsidR="00731954" w:rsidRPr="00B616FC">
        <w:rPr>
          <w:rFonts w:asciiTheme="minorHAnsi" w:hAnsiTheme="minorHAnsi"/>
          <w:color w:val="000000" w:themeColor="text1"/>
          <w:lang w:val="en-GB"/>
        </w:rPr>
        <w:t>frequently</w:t>
      </w:r>
      <w:r w:rsidRPr="00B616FC">
        <w:rPr>
          <w:rFonts w:asciiTheme="minorHAnsi" w:hAnsiTheme="minorHAnsi"/>
          <w:color w:val="000000" w:themeColor="text1"/>
          <w:lang w:val="en-GB"/>
        </w:rPr>
        <w:t xml:space="preserve"> referred to ‘specialist’ LGBT services, which </w:t>
      </w:r>
      <w:r w:rsidR="00731954" w:rsidRPr="00B616FC">
        <w:rPr>
          <w:rFonts w:asciiTheme="minorHAnsi" w:hAnsiTheme="minorHAnsi"/>
          <w:color w:val="000000" w:themeColor="text1"/>
          <w:lang w:val="en-GB"/>
        </w:rPr>
        <w:t xml:space="preserve">are </w:t>
      </w:r>
      <w:r w:rsidRPr="00B616FC">
        <w:rPr>
          <w:rFonts w:asciiTheme="minorHAnsi" w:hAnsiTheme="minorHAnsi"/>
          <w:color w:val="000000" w:themeColor="text1"/>
          <w:lang w:val="en-GB"/>
        </w:rPr>
        <w:t xml:space="preserve">often </w:t>
      </w:r>
      <w:r w:rsidR="00731954" w:rsidRPr="00B616FC">
        <w:rPr>
          <w:rFonts w:asciiTheme="minorHAnsi" w:hAnsiTheme="minorHAnsi"/>
          <w:color w:val="000000" w:themeColor="text1"/>
          <w:lang w:val="en-GB"/>
        </w:rPr>
        <w:t xml:space="preserve">more readily available to lesbian and gay victims of DVA, and </w:t>
      </w:r>
      <w:r w:rsidRPr="00B616FC">
        <w:rPr>
          <w:rFonts w:asciiTheme="minorHAnsi" w:hAnsiTheme="minorHAnsi"/>
          <w:color w:val="000000" w:themeColor="text1"/>
          <w:lang w:val="en-GB"/>
        </w:rPr>
        <w:t xml:space="preserve">fail to have the adequate knowledge to assist trans </w:t>
      </w:r>
      <w:r w:rsidR="00731954" w:rsidRPr="00B616FC">
        <w:rPr>
          <w:rFonts w:asciiTheme="minorHAnsi" w:hAnsiTheme="minorHAnsi"/>
          <w:color w:val="000000" w:themeColor="text1"/>
          <w:lang w:val="en-GB"/>
        </w:rPr>
        <w:t>people</w:t>
      </w:r>
      <w:r w:rsidRPr="00B616FC">
        <w:rPr>
          <w:rFonts w:asciiTheme="minorHAnsi" w:hAnsiTheme="minorHAnsi"/>
          <w:color w:val="000000" w:themeColor="text1"/>
          <w:lang w:val="en-GB"/>
        </w:rPr>
        <w:t>. Services are reluctant to “provide support to trans people before they’re ‘ready’ – i.e. until they feel other service users and staff would feel comfortable with it” (Rogers, 2013, p.220)</w:t>
      </w:r>
      <w:r w:rsidR="00E04D80" w:rsidRPr="00B616FC">
        <w:rPr>
          <w:rFonts w:asciiTheme="minorHAnsi" w:hAnsiTheme="minorHAnsi"/>
          <w:color w:val="000000" w:themeColor="text1"/>
          <w:lang w:val="en-GB"/>
        </w:rPr>
        <w:t>.</w:t>
      </w:r>
    </w:p>
    <w:p w14:paraId="15210EA6" w14:textId="299B85EA" w:rsidR="00617CB6" w:rsidRPr="00B616FC" w:rsidRDefault="00617CB6"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LGBT+ specialist services lack the resources required to deliver an effective service, which is heightened due to current austerity measures; LGBT+ services are usually the first to be forced to close, which is particularly devastating for trans individuals, who tend to seek the </w:t>
      </w:r>
      <w:r w:rsidRPr="00B616FC">
        <w:rPr>
          <w:rFonts w:asciiTheme="minorHAnsi" w:hAnsiTheme="minorHAnsi"/>
          <w:color w:val="000000" w:themeColor="text1"/>
          <w:lang w:val="en-GB"/>
        </w:rPr>
        <w:lastRenderedPageBreak/>
        <w:t xml:space="preserve">support of these specialist services (Stonewall </w:t>
      </w:r>
      <w:r w:rsidR="00F85402" w:rsidRPr="00B616FC">
        <w:rPr>
          <w:rFonts w:asciiTheme="minorHAnsi" w:hAnsiTheme="minorHAnsi"/>
          <w:color w:val="000000" w:themeColor="text1"/>
          <w:lang w:val="en-GB"/>
        </w:rPr>
        <w:t xml:space="preserve">and NFPsynergy, 2019, p.25). </w:t>
      </w:r>
      <w:r w:rsidRPr="00B616FC">
        <w:rPr>
          <w:rFonts w:asciiTheme="minorHAnsi" w:hAnsiTheme="minorHAnsi"/>
          <w:color w:val="000000" w:themeColor="text1"/>
          <w:lang w:val="en-GB"/>
        </w:rPr>
        <w:t xml:space="preserve">This demonstrates the lack of worth awarded to LGBT+ </w:t>
      </w:r>
      <w:r w:rsidR="00F85402" w:rsidRPr="00B616FC">
        <w:rPr>
          <w:rFonts w:asciiTheme="minorHAnsi" w:hAnsiTheme="minorHAnsi"/>
          <w:color w:val="000000" w:themeColor="text1"/>
          <w:lang w:val="en-GB"/>
        </w:rPr>
        <w:t>victims of DVA</w:t>
      </w:r>
      <w:r w:rsidRPr="00B616FC">
        <w:rPr>
          <w:rFonts w:asciiTheme="minorHAnsi" w:hAnsiTheme="minorHAnsi"/>
          <w:color w:val="000000" w:themeColor="text1"/>
          <w:lang w:val="en-GB"/>
        </w:rPr>
        <w:t xml:space="preserve"> by wider society</w:t>
      </w:r>
      <w:r w:rsidR="00E04D80" w:rsidRPr="00B616FC">
        <w:rPr>
          <w:rFonts w:asciiTheme="minorHAnsi" w:hAnsiTheme="minorHAnsi"/>
          <w:color w:val="000000" w:themeColor="text1"/>
          <w:lang w:val="en-GB"/>
        </w:rPr>
        <w:t>.</w:t>
      </w:r>
    </w:p>
    <w:p w14:paraId="58DF6080" w14:textId="615B7AC2" w:rsidR="00617CB6" w:rsidRPr="00B616FC" w:rsidRDefault="001E2126"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s="Arial"/>
          <w:color w:val="000000" w:themeColor="text1"/>
          <w:lang w:val="en-GB"/>
        </w:rPr>
        <w:t>The lack of acknowledgement of</w:t>
      </w:r>
      <w:r w:rsidR="00617CB6" w:rsidRPr="00B616FC">
        <w:rPr>
          <w:rFonts w:asciiTheme="minorHAnsi" w:hAnsiTheme="minorHAnsi" w:cs="Arial"/>
          <w:color w:val="000000" w:themeColor="text1"/>
          <w:lang w:val="en-GB"/>
        </w:rPr>
        <w:t xml:space="preserve"> </w:t>
      </w:r>
      <w:r w:rsidRPr="00B616FC">
        <w:rPr>
          <w:rFonts w:asciiTheme="minorHAnsi" w:hAnsiTheme="minorHAnsi" w:cs="Arial"/>
          <w:color w:val="000000" w:themeColor="text1"/>
          <w:lang w:val="en-GB"/>
        </w:rPr>
        <w:t xml:space="preserve">trans people, by </w:t>
      </w:r>
      <w:r w:rsidR="00617CB6" w:rsidRPr="00B616FC">
        <w:rPr>
          <w:rFonts w:asciiTheme="minorHAnsi" w:hAnsiTheme="minorHAnsi" w:cs="Arial"/>
          <w:color w:val="000000" w:themeColor="text1"/>
          <w:lang w:val="en-GB"/>
        </w:rPr>
        <w:t>the LGBTQIA+ community and support services</w:t>
      </w:r>
      <w:r w:rsidRPr="00B616FC">
        <w:rPr>
          <w:rFonts w:asciiTheme="minorHAnsi" w:hAnsiTheme="minorHAnsi" w:cs="Arial"/>
          <w:color w:val="000000" w:themeColor="text1"/>
          <w:lang w:val="en-GB"/>
        </w:rPr>
        <w:t>,</w:t>
      </w:r>
      <w:r w:rsidR="00617CB6" w:rsidRPr="00B616FC">
        <w:rPr>
          <w:rFonts w:asciiTheme="minorHAnsi" w:hAnsiTheme="minorHAnsi" w:cs="Arial"/>
          <w:color w:val="000000" w:themeColor="text1"/>
          <w:lang w:val="en-GB"/>
        </w:rPr>
        <w:t xml:space="preserve"> was demonstrated to</w:t>
      </w:r>
      <w:r w:rsidRPr="00B616FC">
        <w:rPr>
          <w:rFonts w:asciiTheme="minorHAnsi" w:hAnsiTheme="minorHAnsi" w:cs="Arial"/>
          <w:color w:val="000000" w:themeColor="text1"/>
          <w:lang w:val="en-GB"/>
        </w:rPr>
        <w:t xml:space="preserve"> be detrimental to the help-seeking behaviour and self-esteem of trans victims of DVA </w:t>
      </w:r>
      <w:r w:rsidR="00617CB6" w:rsidRPr="00B616FC">
        <w:rPr>
          <w:rFonts w:asciiTheme="minorHAnsi" w:hAnsiTheme="minorHAnsi"/>
          <w:color w:val="000000" w:themeColor="text1"/>
          <w:lang w:val="en-GB"/>
        </w:rPr>
        <w:t>(</w:t>
      </w:r>
      <w:r w:rsidR="000C6DCE" w:rsidRPr="00B616FC">
        <w:rPr>
          <w:rFonts w:asciiTheme="minorHAnsi" w:hAnsiTheme="minorHAnsi"/>
          <w:color w:val="000000" w:themeColor="text1"/>
          <w:lang w:val="en-GB"/>
        </w:rPr>
        <w:t>Magić</w:t>
      </w:r>
      <w:r w:rsidR="00617CB6" w:rsidRPr="00B616FC">
        <w:rPr>
          <w:rFonts w:asciiTheme="minorHAnsi" w:hAnsiTheme="minorHAnsi"/>
          <w:color w:val="000000" w:themeColor="text1"/>
          <w:lang w:val="en-GB"/>
        </w:rPr>
        <w:t>, 2016, p.149).</w:t>
      </w:r>
      <w:r w:rsidR="00F85402" w:rsidRPr="00B616FC">
        <w:rPr>
          <w:rFonts w:asciiTheme="minorHAnsi" w:hAnsiTheme="minorHAnsi"/>
          <w:color w:val="000000" w:themeColor="text1"/>
          <w:lang w:val="en-GB"/>
        </w:rPr>
        <w:t xml:space="preserve"> </w:t>
      </w:r>
      <w:r w:rsidR="00617CB6" w:rsidRPr="00B616FC">
        <w:rPr>
          <w:rFonts w:asciiTheme="minorHAnsi" w:hAnsiTheme="minorHAnsi"/>
          <w:color w:val="000000" w:themeColor="text1"/>
          <w:lang w:val="en-GB"/>
        </w:rPr>
        <w:t>Trans men were identified as particularly vulnerable, as male specific DVA support services are largely absent (</w:t>
      </w:r>
      <w:r w:rsidR="000C6DCE" w:rsidRPr="00B616FC">
        <w:rPr>
          <w:rFonts w:asciiTheme="minorHAnsi" w:hAnsiTheme="minorHAnsi"/>
          <w:color w:val="000000" w:themeColor="text1"/>
          <w:lang w:val="en-GB"/>
        </w:rPr>
        <w:t xml:space="preserve">Magić </w:t>
      </w:r>
      <w:r w:rsidR="00617CB6" w:rsidRPr="00B616FC">
        <w:rPr>
          <w:rFonts w:asciiTheme="minorHAnsi" w:hAnsiTheme="minorHAnsi"/>
          <w:color w:val="000000" w:themeColor="text1"/>
          <w:lang w:val="en-GB"/>
        </w:rPr>
        <w:t>and Kelley, 2019, p.11</w:t>
      </w:r>
      <w:r w:rsidR="00430885" w:rsidRPr="00B616FC">
        <w:rPr>
          <w:rFonts w:asciiTheme="minorHAnsi" w:hAnsiTheme="minorHAnsi"/>
          <w:iCs/>
          <w:color w:val="000000" w:themeColor="text1"/>
          <w:lang w:val="en-GB"/>
        </w:rPr>
        <w:t xml:space="preserve">; </w:t>
      </w:r>
      <w:r w:rsidR="00617CB6" w:rsidRPr="00B616FC">
        <w:rPr>
          <w:rFonts w:asciiTheme="minorHAnsi" w:hAnsiTheme="minorHAnsi"/>
          <w:color w:val="000000" w:themeColor="text1"/>
          <w:lang w:val="en-GB"/>
        </w:rPr>
        <w:t>Stonewall and NFPsynergy, 2019, p.25).</w:t>
      </w:r>
      <w:r w:rsidR="00F85402" w:rsidRPr="00B616FC">
        <w:rPr>
          <w:rFonts w:asciiTheme="minorHAnsi" w:hAnsiTheme="minorHAnsi"/>
          <w:color w:val="000000" w:themeColor="text1"/>
          <w:lang w:val="en-GB"/>
        </w:rPr>
        <w:t xml:space="preserve"> This is highly concerning, considering that </w:t>
      </w:r>
      <w:r w:rsidR="00246810" w:rsidRPr="00B616FC">
        <w:rPr>
          <w:rFonts w:asciiTheme="minorHAnsi" w:hAnsiTheme="minorHAnsi"/>
          <w:color w:val="000000" w:themeColor="text1"/>
          <w:lang w:val="en-GB"/>
        </w:rPr>
        <w:t>Baachman and Gooch (2018, p. 9) identified that abuse was more commonly perpetrated against trans</w:t>
      </w:r>
      <w:r w:rsidR="00F85402" w:rsidRPr="00B616FC">
        <w:rPr>
          <w:rFonts w:asciiTheme="minorHAnsi" w:hAnsiTheme="minorHAnsi"/>
          <w:color w:val="000000" w:themeColor="text1"/>
          <w:lang w:val="en-GB"/>
        </w:rPr>
        <w:t xml:space="preserve"> </w:t>
      </w:r>
      <w:r w:rsidR="00246810" w:rsidRPr="00B616FC">
        <w:rPr>
          <w:rFonts w:asciiTheme="minorHAnsi" w:hAnsiTheme="minorHAnsi"/>
          <w:color w:val="000000" w:themeColor="text1"/>
          <w:lang w:val="en-GB"/>
        </w:rPr>
        <w:t>men than trans</w:t>
      </w:r>
      <w:r w:rsidR="00F85402" w:rsidRPr="00B616FC">
        <w:rPr>
          <w:rFonts w:asciiTheme="minorHAnsi" w:hAnsiTheme="minorHAnsi"/>
          <w:color w:val="000000" w:themeColor="text1"/>
          <w:lang w:val="en-GB"/>
        </w:rPr>
        <w:t xml:space="preserve"> </w:t>
      </w:r>
      <w:r w:rsidR="00246810" w:rsidRPr="00B616FC">
        <w:rPr>
          <w:rFonts w:asciiTheme="minorHAnsi" w:hAnsiTheme="minorHAnsi"/>
          <w:color w:val="000000" w:themeColor="text1"/>
          <w:lang w:val="en-GB"/>
        </w:rPr>
        <w:t>women, reified by findings from the National LGBT Survey</w:t>
      </w:r>
      <w:r w:rsidR="00246810" w:rsidRPr="00B616FC">
        <w:rPr>
          <w:rFonts w:asciiTheme="minorHAnsi" w:hAnsiTheme="minorHAnsi" w:cs="ArialMT"/>
          <w:color w:val="000000" w:themeColor="text1"/>
          <w:lang w:val="en-GB"/>
        </w:rPr>
        <w:t xml:space="preserve"> (</w:t>
      </w:r>
      <w:r w:rsidR="00246810" w:rsidRPr="00B616FC">
        <w:rPr>
          <w:rFonts w:asciiTheme="minorHAnsi" w:hAnsiTheme="minorHAnsi"/>
          <w:color w:val="000000" w:themeColor="text1"/>
          <w:lang w:val="en-GB"/>
        </w:rPr>
        <w:t xml:space="preserve">Government Equalities Office, 2018, p.57). </w:t>
      </w:r>
    </w:p>
    <w:p w14:paraId="17B230AA" w14:textId="77777777" w:rsidR="00430885" w:rsidRPr="00B616FC" w:rsidRDefault="00430885" w:rsidP="002324CA">
      <w:pPr>
        <w:pStyle w:val="NormalWeb"/>
        <w:spacing w:line="480" w:lineRule="auto"/>
        <w:jc w:val="both"/>
        <w:rPr>
          <w:rFonts w:asciiTheme="minorHAnsi" w:hAnsiTheme="minorHAnsi"/>
          <w:b/>
          <w:bCs/>
          <w:i/>
          <w:iCs/>
          <w:color w:val="000000" w:themeColor="text1"/>
          <w:lang w:val="en-GB"/>
        </w:rPr>
      </w:pPr>
    </w:p>
    <w:p w14:paraId="2A01A7F3" w14:textId="77777777" w:rsidR="00430885" w:rsidRPr="00B616FC" w:rsidRDefault="00430885" w:rsidP="002324CA">
      <w:pPr>
        <w:pStyle w:val="NormalWeb"/>
        <w:spacing w:line="480" w:lineRule="auto"/>
        <w:jc w:val="both"/>
        <w:rPr>
          <w:rFonts w:asciiTheme="minorHAnsi" w:hAnsiTheme="minorHAnsi"/>
          <w:b/>
          <w:bCs/>
          <w:i/>
          <w:iCs/>
          <w:color w:val="000000" w:themeColor="text1"/>
          <w:lang w:val="en-GB"/>
        </w:rPr>
      </w:pPr>
    </w:p>
    <w:p w14:paraId="1C94E5FA" w14:textId="77777777" w:rsidR="00430885" w:rsidRPr="00B616FC" w:rsidRDefault="00430885" w:rsidP="002324CA">
      <w:pPr>
        <w:pStyle w:val="NormalWeb"/>
        <w:spacing w:line="480" w:lineRule="auto"/>
        <w:jc w:val="both"/>
        <w:rPr>
          <w:rFonts w:asciiTheme="minorHAnsi" w:hAnsiTheme="minorHAnsi"/>
          <w:b/>
          <w:bCs/>
          <w:i/>
          <w:iCs/>
          <w:color w:val="000000" w:themeColor="text1"/>
          <w:lang w:val="en-GB"/>
        </w:rPr>
      </w:pPr>
    </w:p>
    <w:p w14:paraId="1747735A" w14:textId="77777777" w:rsidR="00430885" w:rsidRPr="00B616FC" w:rsidRDefault="00430885" w:rsidP="002324CA">
      <w:pPr>
        <w:pStyle w:val="NormalWeb"/>
        <w:spacing w:line="480" w:lineRule="auto"/>
        <w:jc w:val="both"/>
        <w:rPr>
          <w:rFonts w:asciiTheme="minorHAnsi" w:hAnsiTheme="minorHAnsi"/>
          <w:b/>
          <w:bCs/>
          <w:i/>
          <w:iCs/>
          <w:color w:val="000000" w:themeColor="text1"/>
          <w:lang w:val="en-GB"/>
        </w:rPr>
      </w:pPr>
    </w:p>
    <w:p w14:paraId="2B20FAC5" w14:textId="77777777" w:rsidR="00430885" w:rsidRPr="00B616FC" w:rsidRDefault="00430885" w:rsidP="002324CA">
      <w:pPr>
        <w:pStyle w:val="NormalWeb"/>
        <w:spacing w:line="480" w:lineRule="auto"/>
        <w:jc w:val="both"/>
        <w:rPr>
          <w:rFonts w:asciiTheme="minorHAnsi" w:hAnsiTheme="minorHAnsi"/>
          <w:b/>
          <w:bCs/>
          <w:i/>
          <w:iCs/>
          <w:color w:val="000000" w:themeColor="text1"/>
          <w:lang w:val="en-GB"/>
        </w:rPr>
      </w:pPr>
    </w:p>
    <w:p w14:paraId="2B411E73" w14:textId="77777777" w:rsidR="00430885" w:rsidRPr="00B616FC" w:rsidRDefault="00430885" w:rsidP="002324CA">
      <w:pPr>
        <w:pStyle w:val="NormalWeb"/>
        <w:spacing w:line="480" w:lineRule="auto"/>
        <w:jc w:val="both"/>
        <w:rPr>
          <w:rFonts w:asciiTheme="minorHAnsi" w:hAnsiTheme="minorHAnsi"/>
          <w:b/>
          <w:bCs/>
          <w:i/>
          <w:iCs/>
          <w:color w:val="000000" w:themeColor="text1"/>
          <w:lang w:val="en-GB"/>
        </w:rPr>
      </w:pPr>
    </w:p>
    <w:p w14:paraId="7C39F52B" w14:textId="77777777" w:rsidR="00430885" w:rsidRPr="00B616FC" w:rsidRDefault="00430885" w:rsidP="002324CA">
      <w:pPr>
        <w:pStyle w:val="NormalWeb"/>
        <w:spacing w:line="480" w:lineRule="auto"/>
        <w:jc w:val="both"/>
        <w:rPr>
          <w:rFonts w:asciiTheme="minorHAnsi" w:hAnsiTheme="minorHAnsi"/>
          <w:b/>
          <w:bCs/>
          <w:i/>
          <w:iCs/>
          <w:color w:val="000000" w:themeColor="text1"/>
          <w:lang w:val="en-GB"/>
        </w:rPr>
      </w:pPr>
    </w:p>
    <w:p w14:paraId="567F7931" w14:textId="77777777" w:rsidR="00430885" w:rsidRPr="00B616FC" w:rsidRDefault="00430885" w:rsidP="002324CA">
      <w:pPr>
        <w:pStyle w:val="NormalWeb"/>
        <w:spacing w:line="480" w:lineRule="auto"/>
        <w:jc w:val="both"/>
        <w:rPr>
          <w:rFonts w:asciiTheme="minorHAnsi" w:hAnsiTheme="minorHAnsi"/>
          <w:b/>
          <w:bCs/>
          <w:i/>
          <w:iCs/>
          <w:color w:val="000000" w:themeColor="text1"/>
          <w:lang w:val="en-GB"/>
        </w:rPr>
      </w:pPr>
    </w:p>
    <w:p w14:paraId="63A86F8D" w14:textId="77777777" w:rsidR="00775435" w:rsidRPr="00B616FC" w:rsidRDefault="00775435" w:rsidP="002324CA">
      <w:pPr>
        <w:pStyle w:val="NormalWeb"/>
        <w:spacing w:line="480" w:lineRule="auto"/>
        <w:jc w:val="both"/>
        <w:rPr>
          <w:rFonts w:asciiTheme="minorHAnsi" w:hAnsiTheme="minorHAnsi"/>
          <w:b/>
          <w:bCs/>
          <w:i/>
          <w:iCs/>
          <w:color w:val="000000" w:themeColor="text1"/>
          <w:lang w:val="en-GB"/>
        </w:rPr>
      </w:pPr>
    </w:p>
    <w:p w14:paraId="18DF56F3" w14:textId="7F783994" w:rsidR="00ED09F8" w:rsidRPr="00B616FC" w:rsidRDefault="00711381" w:rsidP="00BA3961">
      <w:pPr>
        <w:pStyle w:val="NormalWeb"/>
        <w:numPr>
          <w:ilvl w:val="0"/>
          <w:numId w:val="17"/>
        </w:numPr>
        <w:spacing w:line="480" w:lineRule="auto"/>
        <w:jc w:val="both"/>
        <w:rPr>
          <w:rFonts w:asciiTheme="minorHAnsi" w:hAnsiTheme="minorHAnsi"/>
          <w:bCs/>
          <w:iCs/>
          <w:color w:val="000000" w:themeColor="text1"/>
          <w:lang w:val="en-GB"/>
        </w:rPr>
      </w:pPr>
      <w:r w:rsidRPr="00B616FC">
        <w:rPr>
          <w:rFonts w:asciiTheme="minorHAnsi" w:hAnsiTheme="minorHAnsi"/>
          <w:bCs/>
          <w:iCs/>
          <w:color w:val="000000" w:themeColor="text1"/>
          <w:lang w:val="en-GB"/>
        </w:rPr>
        <w:lastRenderedPageBreak/>
        <w:t>DISCUSSION</w:t>
      </w:r>
    </w:p>
    <w:p w14:paraId="4245E3B8" w14:textId="77777777" w:rsidR="00ED09F8" w:rsidRPr="00B616FC" w:rsidRDefault="00ED09F8" w:rsidP="00ED09F8">
      <w:pPr>
        <w:pStyle w:val="NormalWeb"/>
        <w:spacing w:line="480" w:lineRule="auto"/>
        <w:ind w:left="720"/>
        <w:jc w:val="both"/>
        <w:rPr>
          <w:rFonts w:asciiTheme="minorHAnsi" w:hAnsiTheme="minorHAnsi"/>
          <w:bCs/>
          <w:iCs/>
          <w:color w:val="000000" w:themeColor="text1"/>
          <w:lang w:val="en-GB"/>
        </w:rPr>
      </w:pPr>
    </w:p>
    <w:p w14:paraId="03F88CDC" w14:textId="31458CE6" w:rsidR="00430885" w:rsidRPr="00B616FC" w:rsidRDefault="00945728" w:rsidP="002324CA">
      <w:pPr>
        <w:pStyle w:val="NormalWeb"/>
        <w:spacing w:line="480" w:lineRule="auto"/>
        <w:ind w:left="720" w:right="720"/>
        <w:jc w:val="both"/>
        <w:rPr>
          <w:rFonts w:asciiTheme="minorHAnsi" w:hAnsiTheme="minorHAnsi"/>
          <w:color w:val="000000" w:themeColor="text1"/>
          <w:lang w:val="en-GB"/>
        </w:rPr>
      </w:pPr>
      <w:r w:rsidRPr="00B616FC">
        <w:rPr>
          <w:rFonts w:asciiTheme="minorHAnsi" w:hAnsiTheme="minorHAnsi"/>
          <w:iCs/>
          <w:color w:val="000000" w:themeColor="text1"/>
          <w:lang w:val="en-GB"/>
        </w:rPr>
        <w:t>“</w:t>
      </w:r>
      <w:r w:rsidR="00430885" w:rsidRPr="00B616FC">
        <w:rPr>
          <w:rFonts w:asciiTheme="minorHAnsi" w:hAnsiTheme="minorHAnsi"/>
          <w:iCs/>
          <w:color w:val="000000" w:themeColor="text1"/>
          <w:lang w:val="en-GB"/>
        </w:rPr>
        <w:t>I think fundamentally we’re talking about protecting people’s human rights to be free from violence and abuse, and trans people have the same rights to be free from violence and abuse as anybody else</w:t>
      </w:r>
      <w:r w:rsidRPr="00B616FC">
        <w:rPr>
          <w:rFonts w:asciiTheme="minorHAnsi" w:hAnsiTheme="minorHAnsi"/>
          <w:iCs/>
          <w:color w:val="000000" w:themeColor="text1"/>
          <w:lang w:val="en-GB"/>
        </w:rPr>
        <w:t>”</w:t>
      </w:r>
      <w:r w:rsidR="00430885" w:rsidRPr="00B616FC">
        <w:rPr>
          <w:rFonts w:asciiTheme="minorHAnsi" w:hAnsiTheme="minorHAnsi"/>
          <w:bCs/>
          <w:iCs/>
          <w:color w:val="000000" w:themeColor="text1"/>
          <w:lang w:val="en-GB"/>
        </w:rPr>
        <w:t xml:space="preserve"> (Stonewall and NFPsynergy, 2018, p.26). </w:t>
      </w:r>
    </w:p>
    <w:p w14:paraId="0E3DD48D" w14:textId="77777777" w:rsidR="00ED09F8" w:rsidRDefault="00ED09F8" w:rsidP="002324CA">
      <w:pPr>
        <w:spacing w:line="480" w:lineRule="auto"/>
        <w:jc w:val="both"/>
        <w:rPr>
          <w:rFonts w:asciiTheme="minorHAnsi" w:hAnsiTheme="minorHAnsi"/>
          <w:color w:val="000000" w:themeColor="text1"/>
          <w:u w:val="single"/>
          <w:lang w:val="en-GB"/>
        </w:rPr>
      </w:pPr>
    </w:p>
    <w:p w14:paraId="44E812F4" w14:textId="77777777" w:rsidR="006460CD" w:rsidRPr="00B616FC" w:rsidRDefault="006460CD" w:rsidP="002324CA">
      <w:pPr>
        <w:spacing w:line="480" w:lineRule="auto"/>
        <w:jc w:val="both"/>
        <w:rPr>
          <w:rFonts w:asciiTheme="minorHAnsi" w:hAnsiTheme="minorHAnsi"/>
          <w:color w:val="000000" w:themeColor="text1"/>
          <w:u w:val="single"/>
          <w:lang w:val="en-GB"/>
        </w:rPr>
      </w:pPr>
    </w:p>
    <w:p w14:paraId="5177DE2B" w14:textId="5ED7E963" w:rsidR="00430885" w:rsidRPr="00B616FC" w:rsidRDefault="00711381" w:rsidP="002324CA">
      <w:pPr>
        <w:spacing w:line="480" w:lineRule="auto"/>
        <w:jc w:val="both"/>
        <w:rPr>
          <w:rFonts w:asciiTheme="minorHAnsi" w:hAnsiTheme="minorHAnsi"/>
          <w:b/>
          <w:color w:val="000000" w:themeColor="text1"/>
          <w:lang w:val="en-GB"/>
        </w:rPr>
      </w:pPr>
      <w:r w:rsidRPr="00B616FC">
        <w:rPr>
          <w:rFonts w:asciiTheme="minorHAnsi" w:hAnsiTheme="minorHAnsi"/>
          <w:b/>
          <w:color w:val="000000" w:themeColor="text1"/>
          <w:lang w:val="en-GB"/>
        </w:rPr>
        <w:t xml:space="preserve">5.1 </w:t>
      </w:r>
      <w:r w:rsidR="00430885" w:rsidRPr="00B616FC">
        <w:rPr>
          <w:rFonts w:asciiTheme="minorHAnsi" w:hAnsiTheme="minorHAnsi"/>
          <w:b/>
          <w:color w:val="000000" w:themeColor="text1"/>
          <w:lang w:val="en-GB"/>
        </w:rPr>
        <w:t>Summary of the findings</w:t>
      </w:r>
    </w:p>
    <w:p w14:paraId="4678949B" w14:textId="77777777" w:rsidR="00E4079F" w:rsidRPr="00B616FC" w:rsidRDefault="00E4079F" w:rsidP="002324CA">
      <w:pPr>
        <w:spacing w:line="480" w:lineRule="auto"/>
        <w:jc w:val="both"/>
        <w:rPr>
          <w:rFonts w:asciiTheme="minorHAnsi" w:hAnsiTheme="minorHAnsi"/>
          <w:color w:val="000000" w:themeColor="text1"/>
          <w:u w:val="single"/>
          <w:lang w:val="en-GB"/>
        </w:rPr>
      </w:pPr>
    </w:p>
    <w:p w14:paraId="7E92FCB2" w14:textId="74AC1320" w:rsidR="00430885" w:rsidRPr="00B616FC" w:rsidRDefault="00430885"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A thematic analysis of the findings of this scoping review </w:t>
      </w:r>
      <w:r w:rsidR="00566843" w:rsidRPr="00B616FC">
        <w:rPr>
          <w:rFonts w:asciiTheme="minorHAnsi" w:hAnsiTheme="minorHAnsi"/>
          <w:color w:val="000000" w:themeColor="text1"/>
          <w:lang w:val="en-GB"/>
        </w:rPr>
        <w:t>illuminated</w:t>
      </w:r>
      <w:r w:rsidRPr="00B616FC">
        <w:rPr>
          <w:rFonts w:asciiTheme="minorHAnsi" w:hAnsiTheme="minorHAnsi"/>
          <w:color w:val="000000" w:themeColor="text1"/>
          <w:lang w:val="en-GB"/>
        </w:rPr>
        <w:t xml:space="preserve"> that trans people </w:t>
      </w:r>
      <w:r w:rsidR="009B476D" w:rsidRPr="00B616FC">
        <w:rPr>
          <w:rFonts w:asciiTheme="minorHAnsi" w:hAnsiTheme="minorHAnsi"/>
          <w:color w:val="000000" w:themeColor="text1"/>
          <w:lang w:val="en-GB"/>
        </w:rPr>
        <w:t xml:space="preserve">both </w:t>
      </w:r>
      <w:r w:rsidRPr="00B616FC">
        <w:rPr>
          <w:rFonts w:asciiTheme="minorHAnsi" w:hAnsiTheme="minorHAnsi"/>
          <w:color w:val="000000" w:themeColor="text1"/>
          <w:lang w:val="en-GB"/>
        </w:rPr>
        <w:t xml:space="preserve">experience DVA disproportionately, </w:t>
      </w:r>
      <w:r w:rsidR="009B476D" w:rsidRPr="00B616FC">
        <w:rPr>
          <w:rFonts w:asciiTheme="minorHAnsi" w:hAnsiTheme="minorHAnsi"/>
          <w:color w:val="000000" w:themeColor="text1"/>
          <w:lang w:val="en-GB"/>
        </w:rPr>
        <w:t>and</w:t>
      </w:r>
      <w:r w:rsidRPr="00B616FC">
        <w:rPr>
          <w:rFonts w:asciiTheme="minorHAnsi" w:hAnsiTheme="minorHAnsi"/>
          <w:color w:val="000000" w:themeColor="text1"/>
          <w:lang w:val="en-GB"/>
        </w:rPr>
        <w:t xml:space="preserve"> access support at a very low rate. This is because trans people face multiple barriers to accessing support. As a result of the existence of transphobia, stigma and structural violence, coinciding with broadly hetero</w:t>
      </w:r>
      <w:r w:rsidR="009B476D" w:rsidRPr="00B616FC">
        <w:rPr>
          <w:rFonts w:asciiTheme="minorHAnsi" w:hAnsiTheme="minorHAnsi"/>
          <w:color w:val="000000" w:themeColor="text1"/>
          <w:lang w:val="en-GB"/>
        </w:rPr>
        <w:t>-cis</w:t>
      </w:r>
      <w:r w:rsidRPr="00B616FC">
        <w:rPr>
          <w:rFonts w:asciiTheme="minorHAnsi" w:hAnsiTheme="minorHAnsi"/>
          <w:color w:val="000000" w:themeColor="text1"/>
          <w:lang w:val="en-GB"/>
        </w:rPr>
        <w:t xml:space="preserve">normative understandings of what it means to be a DVA victim, trans individuals are not perceived as victims, </w:t>
      </w:r>
      <w:r w:rsidR="009B476D" w:rsidRPr="00B616FC">
        <w:rPr>
          <w:rFonts w:asciiTheme="minorHAnsi" w:hAnsiTheme="minorHAnsi"/>
          <w:color w:val="000000" w:themeColor="text1"/>
          <w:lang w:val="en-GB"/>
        </w:rPr>
        <w:t xml:space="preserve">or </w:t>
      </w:r>
      <w:r w:rsidRPr="00B616FC">
        <w:rPr>
          <w:rFonts w:asciiTheme="minorHAnsi" w:hAnsiTheme="minorHAnsi"/>
          <w:color w:val="000000" w:themeColor="text1"/>
          <w:lang w:val="en-GB"/>
        </w:rPr>
        <w:t xml:space="preserve">worthy of support. This conclusion </w:t>
      </w:r>
      <w:r w:rsidR="00566843" w:rsidRPr="00B616FC">
        <w:rPr>
          <w:rFonts w:asciiTheme="minorHAnsi" w:hAnsiTheme="minorHAnsi"/>
          <w:color w:val="000000" w:themeColor="text1"/>
          <w:lang w:val="en-GB"/>
        </w:rPr>
        <w:t>conveys</w:t>
      </w:r>
      <w:r w:rsidRPr="00B616FC">
        <w:rPr>
          <w:rFonts w:asciiTheme="minorHAnsi" w:hAnsiTheme="minorHAnsi"/>
          <w:color w:val="000000" w:themeColor="text1"/>
          <w:lang w:val="en-GB"/>
        </w:rPr>
        <w:t xml:space="preserve"> Butler’s concept of ‘grievable lives’</w:t>
      </w:r>
      <w:r w:rsidR="00566843" w:rsidRPr="00B616FC">
        <w:rPr>
          <w:rFonts w:asciiTheme="minorHAnsi" w:hAnsiTheme="minorHAnsi"/>
          <w:color w:val="000000" w:themeColor="text1"/>
          <w:lang w:val="en-GB"/>
        </w:rPr>
        <w:t>,</w:t>
      </w:r>
      <w:r w:rsidRPr="00B616FC">
        <w:rPr>
          <w:rFonts w:asciiTheme="minorHAnsi" w:hAnsiTheme="minorHAnsi"/>
          <w:color w:val="000000" w:themeColor="text1"/>
          <w:lang w:val="en-GB"/>
        </w:rPr>
        <w:t xml:space="preserve"> which will now be applied to these findings to illuminate a different understanding of</w:t>
      </w:r>
      <w:r w:rsidR="00566843" w:rsidRPr="00B616FC">
        <w:rPr>
          <w:rFonts w:asciiTheme="minorHAnsi" w:hAnsiTheme="minorHAnsi"/>
          <w:color w:val="000000" w:themeColor="text1"/>
          <w:lang w:val="en-GB"/>
        </w:rPr>
        <w:t xml:space="preserve"> the barriers to help-</w:t>
      </w:r>
      <w:r w:rsidRPr="00B616FC">
        <w:rPr>
          <w:rFonts w:asciiTheme="minorHAnsi" w:hAnsiTheme="minorHAnsi"/>
          <w:color w:val="000000" w:themeColor="text1"/>
          <w:lang w:val="en-GB"/>
        </w:rPr>
        <w:t xml:space="preserve">seeking that trans DVA victims experience. This concept will be used to interpret the findings, leading to the suggestion that some lives are seen as more worthy than others, and until </w:t>
      </w:r>
      <w:r w:rsidR="00E4079F" w:rsidRPr="00B616FC">
        <w:rPr>
          <w:rFonts w:asciiTheme="minorHAnsi" w:hAnsiTheme="minorHAnsi"/>
          <w:color w:val="000000" w:themeColor="text1"/>
          <w:lang w:val="en-GB"/>
        </w:rPr>
        <w:t>equity</w:t>
      </w:r>
      <w:r w:rsidRPr="00B616FC">
        <w:rPr>
          <w:rFonts w:asciiTheme="minorHAnsi" w:hAnsiTheme="minorHAnsi"/>
          <w:color w:val="000000" w:themeColor="text1"/>
          <w:lang w:val="en-GB"/>
        </w:rPr>
        <w:t xml:space="preserve"> is </w:t>
      </w:r>
      <w:r w:rsidR="009B476D" w:rsidRPr="00B616FC">
        <w:rPr>
          <w:rFonts w:asciiTheme="minorHAnsi" w:hAnsiTheme="minorHAnsi"/>
          <w:color w:val="000000" w:themeColor="text1"/>
          <w:lang w:val="en-GB"/>
        </w:rPr>
        <w:t>established</w:t>
      </w:r>
      <w:r w:rsidRPr="00B616FC">
        <w:rPr>
          <w:rFonts w:asciiTheme="minorHAnsi" w:hAnsiTheme="minorHAnsi"/>
          <w:color w:val="000000" w:themeColor="text1"/>
          <w:lang w:val="en-GB"/>
        </w:rPr>
        <w:t>, trans individuals experiencing DVA will never be considered worthy of support. Recommendations based on this conclusion will ensue.</w:t>
      </w:r>
    </w:p>
    <w:p w14:paraId="18792AAB" w14:textId="77777777" w:rsidR="00E4079F" w:rsidRPr="00B616FC" w:rsidRDefault="00E4079F" w:rsidP="002324CA">
      <w:pPr>
        <w:spacing w:line="480" w:lineRule="auto"/>
        <w:jc w:val="both"/>
        <w:rPr>
          <w:rFonts w:asciiTheme="minorHAnsi" w:hAnsiTheme="minorHAnsi"/>
          <w:color w:val="000000" w:themeColor="text1"/>
          <w:u w:val="single"/>
          <w:lang w:val="en-GB"/>
        </w:rPr>
      </w:pPr>
    </w:p>
    <w:p w14:paraId="21EF88FB" w14:textId="4C6DF82A" w:rsidR="00ED09F8" w:rsidRPr="00B616FC" w:rsidRDefault="00430885" w:rsidP="00BA3961">
      <w:pPr>
        <w:pStyle w:val="ListParagraph"/>
        <w:numPr>
          <w:ilvl w:val="1"/>
          <w:numId w:val="17"/>
        </w:numPr>
        <w:spacing w:line="480" w:lineRule="auto"/>
        <w:jc w:val="both"/>
        <w:rPr>
          <w:b/>
          <w:color w:val="000000" w:themeColor="text1"/>
        </w:rPr>
      </w:pPr>
      <w:r w:rsidRPr="00B616FC">
        <w:rPr>
          <w:b/>
          <w:color w:val="000000" w:themeColor="text1"/>
        </w:rPr>
        <w:lastRenderedPageBreak/>
        <w:t xml:space="preserve">Interpretation of the findings </w:t>
      </w:r>
    </w:p>
    <w:p w14:paraId="31D64B2F" w14:textId="77777777" w:rsidR="00ED09F8" w:rsidRPr="00B616FC" w:rsidRDefault="00ED09F8" w:rsidP="00ED09F8">
      <w:pPr>
        <w:spacing w:line="480" w:lineRule="auto"/>
        <w:ind w:left="360"/>
        <w:jc w:val="both"/>
        <w:rPr>
          <w:rFonts w:asciiTheme="minorHAnsi" w:hAnsiTheme="minorHAnsi"/>
          <w:b/>
          <w:color w:val="000000" w:themeColor="text1"/>
          <w:lang w:val="en-GB"/>
        </w:rPr>
      </w:pPr>
    </w:p>
    <w:p w14:paraId="7C2E780D" w14:textId="77777777" w:rsidR="008C01DD" w:rsidRPr="00B616FC" w:rsidRDefault="00054D9C" w:rsidP="002324CA">
      <w:pPr>
        <w:spacing w:line="480" w:lineRule="auto"/>
        <w:jc w:val="both"/>
        <w:rPr>
          <w:rFonts w:asciiTheme="minorHAnsi" w:eastAsia="Times New Roman" w:hAnsiTheme="minorHAnsi"/>
          <w:color w:val="000000" w:themeColor="text1"/>
          <w:shd w:val="clear" w:color="auto" w:fill="FCFCFC"/>
          <w:lang w:val="en-GB"/>
        </w:rPr>
      </w:pPr>
      <w:r w:rsidRPr="00B616FC">
        <w:rPr>
          <w:rFonts w:asciiTheme="minorHAnsi" w:eastAsia="Times New Roman" w:hAnsiTheme="minorHAnsi"/>
          <w:color w:val="000000" w:themeColor="text1"/>
          <w:shd w:val="clear" w:color="auto" w:fill="FCFCFC"/>
          <w:lang w:val="en-GB"/>
        </w:rPr>
        <w:t xml:space="preserve">In Butler’s </w:t>
      </w:r>
      <w:r w:rsidRPr="00B616FC">
        <w:rPr>
          <w:rFonts w:asciiTheme="minorHAnsi" w:eastAsia="Times New Roman" w:hAnsiTheme="minorHAnsi" w:cs="Arial"/>
          <w:color w:val="000000" w:themeColor="text1"/>
          <w:shd w:val="clear" w:color="auto" w:fill="FEFEFE"/>
          <w:lang w:val="en-GB"/>
        </w:rPr>
        <w:t>(2004a, 2004b, 2009)</w:t>
      </w:r>
      <w:r w:rsidRPr="00B616FC">
        <w:rPr>
          <w:rFonts w:asciiTheme="minorHAnsi" w:eastAsia="Times New Roman" w:hAnsiTheme="minorHAnsi"/>
          <w:color w:val="000000" w:themeColor="text1"/>
          <w:shd w:val="clear" w:color="auto" w:fill="FCFCFC"/>
          <w:lang w:val="en-GB"/>
        </w:rPr>
        <w:t xml:space="preserve"> recent work, she has explored ‘normative violence’, which is the idea that pervasive cultural and social norms govern who is included, and who is erased, from social, political, and cultural recognition (Varman et al. 2020). Social and cultural norms govern behaviour; those that abide by social and cultural norms, are recognised and rewarded for their adherence. These are ‘grievable lives’; considered to matter and to be worth preserving. </w:t>
      </w:r>
      <w:r w:rsidR="00E938A4" w:rsidRPr="00B616FC">
        <w:rPr>
          <w:rFonts w:asciiTheme="minorHAnsi" w:eastAsia="Times New Roman" w:hAnsiTheme="minorHAnsi"/>
          <w:color w:val="000000" w:themeColor="text1"/>
          <w:shd w:val="clear" w:color="auto" w:fill="FCFCFC"/>
          <w:lang w:val="en-GB"/>
        </w:rPr>
        <w:t>Those that challenge what it is to be ‘normal’, face disapproval and punishment for their actions (Butler, 2009, 2004b).</w:t>
      </w:r>
      <w:r w:rsidR="008C01DD" w:rsidRPr="00B616FC">
        <w:rPr>
          <w:rFonts w:asciiTheme="minorHAnsi" w:eastAsia="Times New Roman" w:hAnsiTheme="minorHAnsi"/>
          <w:color w:val="000000" w:themeColor="text1"/>
          <w:shd w:val="clear" w:color="auto" w:fill="FCFCFC"/>
          <w:lang w:val="en-GB"/>
        </w:rPr>
        <w:t xml:space="preserve"> </w:t>
      </w:r>
    </w:p>
    <w:p w14:paraId="74F49751" w14:textId="77777777" w:rsidR="00BD135A" w:rsidRPr="00B616FC" w:rsidRDefault="00BD135A" w:rsidP="002324CA">
      <w:pPr>
        <w:spacing w:line="480" w:lineRule="auto"/>
        <w:jc w:val="both"/>
        <w:rPr>
          <w:rFonts w:asciiTheme="minorHAnsi" w:eastAsia="Times New Roman" w:hAnsiTheme="minorHAnsi"/>
          <w:color w:val="000000" w:themeColor="text1"/>
          <w:shd w:val="clear" w:color="auto" w:fill="FCFCFC"/>
          <w:lang w:val="en-GB"/>
        </w:rPr>
      </w:pPr>
    </w:p>
    <w:p w14:paraId="3FD025CC" w14:textId="22D59C48" w:rsidR="00BD135A" w:rsidRPr="00B616FC" w:rsidRDefault="00BD135A" w:rsidP="00BD135A">
      <w:pPr>
        <w:spacing w:line="480" w:lineRule="auto"/>
        <w:jc w:val="both"/>
        <w:rPr>
          <w:rFonts w:asciiTheme="minorHAnsi" w:eastAsia="Times New Roman" w:hAnsiTheme="minorHAnsi"/>
          <w:color w:val="000000" w:themeColor="text1"/>
          <w:shd w:val="clear" w:color="auto" w:fill="FFFFFF"/>
          <w:lang w:val="en-GB"/>
        </w:rPr>
      </w:pPr>
      <w:r w:rsidRPr="00B616FC">
        <w:rPr>
          <w:rFonts w:asciiTheme="minorHAnsi" w:eastAsia="Times New Roman" w:hAnsiTheme="minorHAnsi"/>
          <w:color w:val="000000" w:themeColor="text1"/>
          <w:shd w:val="clear" w:color="auto" w:fill="FCFCFC"/>
          <w:lang w:val="en-GB"/>
        </w:rPr>
        <w:t xml:space="preserve">Lives are divided into ‘grievable’ and ‘ungrievable’ categories through the process of ‘othering’. ‘Othering’ is a process which narrowly defines who should count as ‘fully </w:t>
      </w:r>
      <w:r w:rsidR="007479A4" w:rsidRPr="00B616FC">
        <w:rPr>
          <w:rFonts w:asciiTheme="minorHAnsi" w:eastAsia="Times New Roman" w:hAnsiTheme="minorHAnsi"/>
          <w:color w:val="000000" w:themeColor="text1"/>
          <w:shd w:val="clear" w:color="auto" w:fill="FCFCFC"/>
          <w:lang w:val="en-GB"/>
        </w:rPr>
        <w:t>recognised</w:t>
      </w:r>
      <w:r w:rsidRPr="00B616FC">
        <w:rPr>
          <w:rFonts w:asciiTheme="minorHAnsi" w:eastAsia="Times New Roman" w:hAnsiTheme="minorHAnsi"/>
          <w:color w:val="000000" w:themeColor="text1"/>
          <w:shd w:val="clear" w:color="auto" w:fill="FCFCFC"/>
          <w:lang w:val="en-GB"/>
        </w:rPr>
        <w:t>’. When there is an assumption that an individual or group poses a threat to the dominant group, the</w:t>
      </w:r>
      <w:r w:rsidR="00C964F1" w:rsidRPr="00B616FC">
        <w:rPr>
          <w:rFonts w:asciiTheme="minorHAnsi" w:eastAsia="Times New Roman" w:hAnsiTheme="minorHAnsi"/>
          <w:color w:val="000000" w:themeColor="text1"/>
          <w:shd w:val="clear" w:color="auto" w:fill="FCFCFC"/>
          <w:lang w:val="en-GB"/>
        </w:rPr>
        <w:t xml:space="preserve"> powerful,</w:t>
      </w:r>
      <w:r w:rsidRPr="00B616FC">
        <w:rPr>
          <w:rFonts w:asciiTheme="minorHAnsi" w:eastAsia="Times New Roman" w:hAnsiTheme="minorHAnsi"/>
          <w:color w:val="000000" w:themeColor="text1"/>
          <w:shd w:val="clear" w:color="auto" w:fill="FCFCFC"/>
          <w:lang w:val="en-GB"/>
        </w:rPr>
        <w:t xml:space="preserve"> </w:t>
      </w:r>
      <w:r w:rsidR="00C964F1" w:rsidRPr="00B616FC">
        <w:rPr>
          <w:rFonts w:asciiTheme="minorHAnsi" w:eastAsia="Times New Roman" w:hAnsiTheme="minorHAnsi"/>
          <w:color w:val="000000" w:themeColor="text1"/>
          <w:shd w:val="clear" w:color="auto" w:fill="FCFCFC"/>
          <w:lang w:val="en-GB"/>
        </w:rPr>
        <w:t>domineering</w:t>
      </w:r>
      <w:r w:rsidRPr="00B616FC">
        <w:rPr>
          <w:rFonts w:asciiTheme="minorHAnsi" w:eastAsia="Times New Roman" w:hAnsiTheme="minorHAnsi"/>
          <w:color w:val="000000" w:themeColor="text1"/>
          <w:shd w:val="clear" w:color="auto" w:fill="FCFCFC"/>
          <w:lang w:val="en-GB"/>
        </w:rPr>
        <w:t xml:space="preserve"> group defines themselves against the ‘other’ </w:t>
      </w:r>
      <w:r w:rsidRPr="00B616FC">
        <w:rPr>
          <w:rFonts w:asciiTheme="minorHAnsi" w:eastAsia="Times New Roman" w:hAnsiTheme="minorHAnsi"/>
          <w:color w:val="000000" w:themeColor="text1"/>
          <w:shd w:val="clear" w:color="auto" w:fill="FFFFFF"/>
          <w:lang w:val="en-GB"/>
        </w:rPr>
        <w:t xml:space="preserve">(Institute of Medicine (US) Committee on Lesbian, Gay, Bisexual, and Transgender Health Issues and Research Gaps and Opportunities, 2014). </w:t>
      </w:r>
    </w:p>
    <w:p w14:paraId="7BC178BF" w14:textId="77777777" w:rsidR="008C01DD" w:rsidRPr="00B616FC" w:rsidRDefault="008C01DD" w:rsidP="002324CA">
      <w:pPr>
        <w:spacing w:line="480" w:lineRule="auto"/>
        <w:jc w:val="both"/>
        <w:rPr>
          <w:rFonts w:asciiTheme="minorHAnsi" w:eastAsia="Times New Roman" w:hAnsiTheme="minorHAnsi"/>
          <w:color w:val="000000" w:themeColor="text1"/>
          <w:shd w:val="clear" w:color="auto" w:fill="FCFCFC"/>
          <w:lang w:val="en-GB"/>
        </w:rPr>
      </w:pPr>
    </w:p>
    <w:p w14:paraId="38C3C7DC" w14:textId="190E723F" w:rsidR="008C01DD" w:rsidRPr="00B616FC" w:rsidRDefault="008C01DD" w:rsidP="002324CA">
      <w:pPr>
        <w:spacing w:line="480" w:lineRule="auto"/>
        <w:jc w:val="both"/>
        <w:rPr>
          <w:rFonts w:asciiTheme="minorHAnsi" w:eastAsia="Times New Roman" w:hAnsiTheme="minorHAnsi"/>
          <w:color w:val="000000" w:themeColor="text1"/>
          <w:shd w:val="clear" w:color="auto" w:fill="FCFCFC"/>
          <w:lang w:val="en-GB"/>
        </w:rPr>
      </w:pPr>
      <w:r w:rsidRPr="00B616FC">
        <w:rPr>
          <w:rFonts w:asciiTheme="minorHAnsi" w:eastAsia="Times New Roman" w:hAnsiTheme="minorHAnsi"/>
          <w:color w:val="000000" w:themeColor="text1"/>
          <w:shd w:val="clear" w:color="auto" w:fill="FCFCFC"/>
          <w:lang w:val="en-GB"/>
        </w:rPr>
        <w:t xml:space="preserve">Trans individuals are ‘othered’ by hetero-cisnormative society because they threaten dominant, binary-based social and cultural norms, and are therefore not considered to be </w:t>
      </w:r>
      <w:r w:rsidRPr="00B616FC">
        <w:rPr>
          <w:rFonts w:asciiTheme="minorHAnsi" w:hAnsiTheme="minorHAnsi"/>
          <w:color w:val="000000" w:themeColor="text1"/>
          <w:lang w:val="en-GB"/>
        </w:rPr>
        <w:t xml:space="preserve">“normatively human” (Butler, 2009, p.94). </w:t>
      </w:r>
      <w:r w:rsidRPr="00B616FC">
        <w:rPr>
          <w:rFonts w:asciiTheme="minorHAnsi" w:eastAsia="Times New Roman" w:hAnsiTheme="minorHAnsi"/>
          <w:color w:val="000000" w:themeColor="text1"/>
          <w:shd w:val="clear" w:color="auto" w:fill="FCFCFC"/>
          <w:lang w:val="en-GB"/>
        </w:rPr>
        <w:t xml:space="preserve"> T</w:t>
      </w:r>
      <w:r w:rsidR="00ED5464" w:rsidRPr="00B616FC">
        <w:rPr>
          <w:rFonts w:asciiTheme="minorHAnsi" w:eastAsia="Times New Roman" w:hAnsiTheme="minorHAnsi"/>
          <w:color w:val="000000" w:themeColor="text1"/>
          <w:shd w:val="clear" w:color="auto" w:fill="FCFCFC"/>
          <w:lang w:val="en-GB"/>
        </w:rPr>
        <w:t>rans people are punished</w:t>
      </w:r>
      <w:r w:rsidRPr="00B616FC">
        <w:rPr>
          <w:rFonts w:asciiTheme="minorHAnsi" w:eastAsia="Times New Roman" w:hAnsiTheme="minorHAnsi"/>
          <w:color w:val="000000" w:themeColor="text1"/>
          <w:shd w:val="clear" w:color="auto" w:fill="FCFCFC"/>
          <w:lang w:val="en-GB"/>
        </w:rPr>
        <w:t>,</w:t>
      </w:r>
      <w:r w:rsidR="00ED5464" w:rsidRPr="00B616FC">
        <w:rPr>
          <w:rFonts w:asciiTheme="minorHAnsi" w:eastAsia="Times New Roman" w:hAnsiTheme="minorHAnsi"/>
          <w:color w:val="000000" w:themeColor="text1"/>
          <w:shd w:val="clear" w:color="auto" w:fill="FCFCFC"/>
          <w:lang w:val="en-GB"/>
        </w:rPr>
        <w:t xml:space="preserve"> through discrimination and stigma by the dominant group</w:t>
      </w:r>
      <w:r w:rsidRPr="00B616FC">
        <w:rPr>
          <w:rFonts w:asciiTheme="minorHAnsi" w:eastAsia="Times New Roman" w:hAnsiTheme="minorHAnsi"/>
          <w:color w:val="000000" w:themeColor="text1"/>
          <w:shd w:val="clear" w:color="auto" w:fill="FCFCFC"/>
          <w:lang w:val="en-GB"/>
        </w:rPr>
        <w:t>,</w:t>
      </w:r>
      <w:r w:rsidR="00ED5464" w:rsidRPr="00B616FC">
        <w:rPr>
          <w:rFonts w:asciiTheme="minorHAnsi" w:eastAsia="Times New Roman" w:hAnsiTheme="minorHAnsi"/>
          <w:color w:val="000000" w:themeColor="text1"/>
          <w:shd w:val="clear" w:color="auto" w:fill="FCFCFC"/>
          <w:lang w:val="en-GB"/>
        </w:rPr>
        <w:t xml:space="preserve"> </w:t>
      </w:r>
      <w:r w:rsidRPr="00B616FC">
        <w:rPr>
          <w:rFonts w:asciiTheme="minorHAnsi" w:eastAsia="Times New Roman" w:hAnsiTheme="minorHAnsi"/>
          <w:color w:val="000000" w:themeColor="text1"/>
          <w:shd w:val="clear" w:color="auto" w:fill="FCFCFC"/>
          <w:lang w:val="en-GB"/>
        </w:rPr>
        <w:t xml:space="preserve">for subverting gender norms. Maintaining the marginalisation of those that subvert social norms </w:t>
      </w:r>
      <w:r w:rsidR="00ED5464" w:rsidRPr="00B616FC">
        <w:rPr>
          <w:rFonts w:asciiTheme="minorHAnsi" w:eastAsia="Times New Roman" w:hAnsiTheme="minorHAnsi"/>
          <w:color w:val="000000" w:themeColor="text1"/>
          <w:shd w:val="clear" w:color="auto" w:fill="FCFCFC"/>
          <w:lang w:val="en-GB"/>
        </w:rPr>
        <w:t>protect</w:t>
      </w:r>
      <w:r w:rsidR="007A2003" w:rsidRPr="00B616FC">
        <w:rPr>
          <w:rFonts w:asciiTheme="minorHAnsi" w:eastAsia="Times New Roman" w:hAnsiTheme="minorHAnsi"/>
          <w:color w:val="000000" w:themeColor="text1"/>
          <w:shd w:val="clear" w:color="auto" w:fill="FCFCFC"/>
          <w:lang w:val="en-GB"/>
        </w:rPr>
        <w:t xml:space="preserve">s </w:t>
      </w:r>
      <w:r w:rsidR="00ED5464" w:rsidRPr="00B616FC">
        <w:rPr>
          <w:rFonts w:asciiTheme="minorHAnsi" w:eastAsia="Times New Roman" w:hAnsiTheme="minorHAnsi"/>
          <w:color w:val="000000" w:themeColor="text1"/>
          <w:shd w:val="clear" w:color="auto" w:fill="FCFCFC"/>
          <w:lang w:val="en-GB"/>
        </w:rPr>
        <w:t>the social structure</w:t>
      </w:r>
      <w:r w:rsidR="007A2003" w:rsidRPr="00B616FC">
        <w:rPr>
          <w:rFonts w:asciiTheme="minorHAnsi" w:eastAsia="Times New Roman" w:hAnsiTheme="minorHAnsi"/>
          <w:color w:val="000000" w:themeColor="text1"/>
          <w:shd w:val="clear" w:color="auto" w:fill="FCFCFC"/>
          <w:lang w:val="en-GB"/>
        </w:rPr>
        <w:t xml:space="preserve">s which allow </w:t>
      </w:r>
      <w:r w:rsidR="00ED09F8" w:rsidRPr="00B616FC">
        <w:rPr>
          <w:rFonts w:asciiTheme="minorHAnsi" w:eastAsia="Times New Roman" w:hAnsiTheme="minorHAnsi"/>
          <w:color w:val="000000" w:themeColor="text1"/>
          <w:shd w:val="clear" w:color="auto" w:fill="FCFCFC"/>
          <w:lang w:val="en-GB"/>
        </w:rPr>
        <w:t xml:space="preserve">compliant individuals </w:t>
      </w:r>
      <w:r w:rsidR="00ED5464" w:rsidRPr="00B616FC">
        <w:rPr>
          <w:rFonts w:asciiTheme="minorHAnsi" w:eastAsia="Times New Roman" w:hAnsiTheme="minorHAnsi"/>
          <w:color w:val="000000" w:themeColor="text1"/>
          <w:shd w:val="clear" w:color="auto" w:fill="FCFCFC"/>
          <w:lang w:val="en-GB"/>
        </w:rPr>
        <w:t>to thrive</w:t>
      </w:r>
      <w:r w:rsidR="00054D9C" w:rsidRPr="00B616FC">
        <w:rPr>
          <w:rFonts w:asciiTheme="minorHAnsi" w:eastAsia="Times New Roman" w:hAnsiTheme="minorHAnsi"/>
          <w:color w:val="000000" w:themeColor="text1"/>
          <w:shd w:val="clear" w:color="auto" w:fill="FCFCFC"/>
          <w:lang w:val="en-GB"/>
        </w:rPr>
        <w:t xml:space="preserve"> (Butler, 2009, p. 15).</w:t>
      </w:r>
      <w:r w:rsidR="00E938A4" w:rsidRPr="00B616FC">
        <w:rPr>
          <w:rFonts w:asciiTheme="minorHAnsi" w:eastAsia="Times New Roman" w:hAnsiTheme="minorHAnsi"/>
          <w:color w:val="000000" w:themeColor="text1"/>
          <w:shd w:val="clear" w:color="auto" w:fill="FCFCFC"/>
          <w:lang w:val="en-GB"/>
        </w:rPr>
        <w:t xml:space="preserve"> </w:t>
      </w:r>
    </w:p>
    <w:p w14:paraId="2F46E079" w14:textId="77777777" w:rsidR="00BD135A" w:rsidRPr="00B616FC" w:rsidRDefault="00BD135A" w:rsidP="002324CA">
      <w:pPr>
        <w:spacing w:line="480" w:lineRule="auto"/>
        <w:jc w:val="both"/>
        <w:rPr>
          <w:rFonts w:asciiTheme="minorHAnsi" w:eastAsia="Times New Roman" w:hAnsiTheme="minorHAnsi"/>
          <w:color w:val="000000" w:themeColor="text1"/>
          <w:shd w:val="clear" w:color="auto" w:fill="FCFCFC"/>
          <w:lang w:val="en-GB"/>
        </w:rPr>
      </w:pPr>
    </w:p>
    <w:p w14:paraId="6ADE847E" w14:textId="70FC3B52" w:rsidR="00430885" w:rsidRPr="00B616FC" w:rsidRDefault="008C01DD" w:rsidP="002324CA">
      <w:pPr>
        <w:spacing w:line="480" w:lineRule="auto"/>
        <w:jc w:val="both"/>
        <w:rPr>
          <w:rFonts w:asciiTheme="minorHAnsi" w:eastAsia="Times New Roman" w:hAnsiTheme="minorHAnsi"/>
          <w:color w:val="000000" w:themeColor="text1"/>
          <w:shd w:val="clear" w:color="auto" w:fill="FCFCFC"/>
          <w:lang w:val="en-GB"/>
        </w:rPr>
      </w:pPr>
      <w:r w:rsidRPr="00B616FC">
        <w:rPr>
          <w:rFonts w:asciiTheme="minorHAnsi" w:eastAsia="Times New Roman" w:hAnsiTheme="minorHAnsi"/>
          <w:color w:val="000000" w:themeColor="text1"/>
          <w:shd w:val="clear" w:color="auto" w:fill="FCFCFC"/>
          <w:lang w:val="en-GB"/>
        </w:rPr>
        <w:lastRenderedPageBreak/>
        <w:t xml:space="preserve">The marginalisation of trans people for subverting social norms dehumanizes them. They are perceived as less than human, therefore justifying interpersonal violence towards them. </w:t>
      </w:r>
      <w:r w:rsidR="00796528" w:rsidRPr="00B616FC">
        <w:rPr>
          <w:rFonts w:asciiTheme="minorHAnsi" w:eastAsia="Times New Roman" w:hAnsiTheme="minorHAnsi"/>
          <w:color w:val="000000" w:themeColor="text1"/>
          <w:shd w:val="clear" w:color="auto" w:fill="FCFCFC"/>
          <w:lang w:val="en-GB"/>
        </w:rPr>
        <w:t>D</w:t>
      </w:r>
      <w:r w:rsidR="00ED5464" w:rsidRPr="00B616FC">
        <w:rPr>
          <w:rFonts w:asciiTheme="minorHAnsi" w:eastAsia="Times New Roman" w:hAnsiTheme="minorHAnsi"/>
          <w:color w:val="000000" w:themeColor="text1"/>
          <w:shd w:val="clear" w:color="auto" w:fill="FCFCFC"/>
          <w:lang w:val="en-GB"/>
        </w:rPr>
        <w:t xml:space="preserve">ehumanization renders trans lives </w:t>
      </w:r>
      <w:r w:rsidR="00796528" w:rsidRPr="00B616FC">
        <w:rPr>
          <w:rFonts w:asciiTheme="minorHAnsi" w:eastAsia="Times New Roman" w:hAnsiTheme="minorHAnsi"/>
          <w:color w:val="000000" w:themeColor="text1"/>
          <w:shd w:val="clear" w:color="auto" w:fill="FCFCFC"/>
          <w:lang w:val="en-GB"/>
        </w:rPr>
        <w:t>‘</w:t>
      </w:r>
      <w:r w:rsidRPr="00B616FC">
        <w:rPr>
          <w:rFonts w:asciiTheme="minorHAnsi" w:eastAsia="Times New Roman" w:hAnsiTheme="minorHAnsi"/>
          <w:color w:val="000000" w:themeColor="text1"/>
          <w:shd w:val="clear" w:color="auto" w:fill="FCFCFC"/>
          <w:lang w:val="en-GB"/>
        </w:rPr>
        <w:t>less than human</w:t>
      </w:r>
      <w:r w:rsidR="00796528" w:rsidRPr="00B616FC">
        <w:rPr>
          <w:rFonts w:asciiTheme="minorHAnsi" w:eastAsia="Times New Roman" w:hAnsiTheme="minorHAnsi"/>
          <w:color w:val="000000" w:themeColor="text1"/>
          <w:shd w:val="clear" w:color="auto" w:fill="FCFCFC"/>
          <w:lang w:val="en-GB"/>
        </w:rPr>
        <w:t>’</w:t>
      </w:r>
      <w:r w:rsidR="00192D49" w:rsidRPr="00B616FC">
        <w:rPr>
          <w:rFonts w:asciiTheme="minorHAnsi" w:eastAsia="Times New Roman" w:hAnsiTheme="minorHAnsi"/>
          <w:color w:val="000000" w:themeColor="text1"/>
          <w:shd w:val="clear" w:color="auto" w:fill="FCFCFC"/>
          <w:lang w:val="en-GB"/>
        </w:rPr>
        <w:t>; their invisibility validates violence against them</w:t>
      </w:r>
      <w:r w:rsidR="00521779" w:rsidRPr="00B616FC">
        <w:rPr>
          <w:rFonts w:asciiTheme="minorHAnsi" w:eastAsia="Times New Roman" w:hAnsiTheme="minorHAnsi"/>
          <w:color w:val="000000" w:themeColor="text1"/>
          <w:shd w:val="clear" w:color="auto" w:fill="FCFCFC"/>
          <w:lang w:val="en-GB"/>
        </w:rPr>
        <w:t>,</w:t>
      </w:r>
      <w:r w:rsidR="00ED09F8" w:rsidRPr="00B616FC">
        <w:rPr>
          <w:rFonts w:asciiTheme="minorHAnsi" w:eastAsia="Times New Roman" w:hAnsiTheme="minorHAnsi"/>
          <w:color w:val="000000" w:themeColor="text1"/>
          <w:shd w:val="clear" w:color="auto" w:fill="FCFCFC"/>
          <w:lang w:val="en-GB"/>
        </w:rPr>
        <w:t xml:space="preserve"> because they are not perceived as human, and therefore</w:t>
      </w:r>
      <w:r w:rsidR="00192D49" w:rsidRPr="00B616FC">
        <w:rPr>
          <w:rFonts w:asciiTheme="minorHAnsi" w:eastAsia="Times New Roman" w:hAnsiTheme="minorHAnsi"/>
          <w:color w:val="000000" w:themeColor="text1"/>
          <w:shd w:val="clear" w:color="auto" w:fill="FCFCFC"/>
          <w:lang w:val="en-GB"/>
        </w:rPr>
        <w:t xml:space="preserve"> </w:t>
      </w:r>
      <w:r w:rsidR="007A2003" w:rsidRPr="00B616FC">
        <w:rPr>
          <w:rFonts w:asciiTheme="minorHAnsi" w:eastAsia="Times New Roman" w:hAnsiTheme="minorHAnsi"/>
          <w:color w:val="000000" w:themeColor="text1"/>
          <w:shd w:val="clear" w:color="auto" w:fill="FCFCFC"/>
          <w:lang w:val="en-GB"/>
        </w:rPr>
        <w:t>it</w:t>
      </w:r>
      <w:r w:rsidR="00430885" w:rsidRPr="00B616FC">
        <w:rPr>
          <w:rFonts w:asciiTheme="minorHAnsi" w:eastAsia="Times New Roman" w:hAnsiTheme="minorHAnsi"/>
          <w:color w:val="000000" w:themeColor="text1"/>
          <w:shd w:val="clear" w:color="auto" w:fill="FCFCFC"/>
          <w:lang w:val="en-GB"/>
        </w:rPr>
        <w:t xml:space="preserve"> is not recognised as harm</w:t>
      </w:r>
      <w:r w:rsidR="00054D9C" w:rsidRPr="00B616FC">
        <w:rPr>
          <w:rFonts w:asciiTheme="minorHAnsi" w:eastAsia="Times New Roman" w:hAnsiTheme="minorHAnsi"/>
          <w:color w:val="000000" w:themeColor="text1"/>
          <w:shd w:val="clear" w:color="auto" w:fill="FCFCFC"/>
          <w:lang w:val="en-GB"/>
        </w:rPr>
        <w:t xml:space="preserve"> (Butler, 2009, p. 4)</w:t>
      </w:r>
      <w:r w:rsidR="00430885" w:rsidRPr="00B616FC">
        <w:rPr>
          <w:rFonts w:asciiTheme="minorHAnsi" w:eastAsia="Times New Roman" w:hAnsiTheme="minorHAnsi"/>
          <w:color w:val="000000" w:themeColor="text1"/>
          <w:shd w:val="clear" w:color="auto" w:fill="FCFCFC"/>
          <w:lang w:val="en-GB"/>
        </w:rPr>
        <w:t>. In this sense, trans lives are, non-existent, unimportant; ‘ungrievable’ (Butler</w:t>
      </w:r>
      <w:r w:rsidR="003D2621" w:rsidRPr="00B616FC">
        <w:rPr>
          <w:rFonts w:asciiTheme="minorHAnsi" w:eastAsia="Times New Roman" w:hAnsiTheme="minorHAnsi"/>
          <w:color w:val="000000" w:themeColor="text1"/>
          <w:shd w:val="clear" w:color="auto" w:fill="FCFCFC"/>
          <w:lang w:val="en-GB"/>
        </w:rPr>
        <w:t xml:space="preserve">, 2004a; Joy, Belk and Bhardwaj, 2015; Varman, </w:t>
      </w:r>
      <w:r w:rsidR="00521779" w:rsidRPr="00B616FC">
        <w:rPr>
          <w:rFonts w:asciiTheme="minorHAnsi" w:eastAsia="Times New Roman" w:hAnsiTheme="minorHAnsi"/>
          <w:color w:val="000000" w:themeColor="text1"/>
          <w:shd w:val="clear" w:color="auto" w:fill="FCFCFC"/>
          <w:lang w:val="en-GB"/>
        </w:rPr>
        <w:t>Go</w:t>
      </w:r>
      <w:r w:rsidR="007479A4" w:rsidRPr="00B616FC">
        <w:rPr>
          <w:rFonts w:asciiTheme="minorHAnsi" w:eastAsia="Times New Roman" w:hAnsiTheme="minorHAnsi"/>
          <w:color w:val="000000" w:themeColor="text1"/>
          <w:shd w:val="clear" w:color="auto" w:fill="FCFCFC"/>
          <w:lang w:val="en-GB"/>
        </w:rPr>
        <w:t>swami</w:t>
      </w:r>
      <w:r w:rsidR="003D2621" w:rsidRPr="00B616FC">
        <w:rPr>
          <w:rFonts w:asciiTheme="minorHAnsi" w:eastAsia="Times New Roman" w:hAnsiTheme="minorHAnsi"/>
          <w:color w:val="000000" w:themeColor="text1"/>
          <w:shd w:val="clear" w:color="auto" w:fill="FCFCFC"/>
          <w:lang w:val="en-GB"/>
        </w:rPr>
        <w:t xml:space="preserve"> and Vijay, 2018).</w:t>
      </w:r>
    </w:p>
    <w:p w14:paraId="1958D7F4" w14:textId="77777777" w:rsidR="00E4079F" w:rsidRPr="00B616FC" w:rsidRDefault="00E4079F" w:rsidP="00E4079F">
      <w:pPr>
        <w:spacing w:line="480" w:lineRule="auto"/>
        <w:jc w:val="both"/>
        <w:rPr>
          <w:rFonts w:asciiTheme="minorHAnsi" w:eastAsia="Times New Roman" w:hAnsiTheme="minorHAnsi"/>
          <w:color w:val="000000" w:themeColor="text1"/>
          <w:shd w:val="clear" w:color="auto" w:fill="FCFCFC"/>
          <w:lang w:val="en-GB"/>
        </w:rPr>
      </w:pPr>
    </w:p>
    <w:p w14:paraId="5A0E466B" w14:textId="27991FF3" w:rsidR="00EA5B16" w:rsidRPr="00B616FC" w:rsidRDefault="007A2003" w:rsidP="00E4079F">
      <w:pPr>
        <w:spacing w:line="480" w:lineRule="auto"/>
        <w:jc w:val="both"/>
        <w:rPr>
          <w:rFonts w:asciiTheme="minorHAnsi" w:eastAsia="Times New Roman" w:hAnsiTheme="minorHAnsi"/>
          <w:bCs/>
          <w:color w:val="000000" w:themeColor="text1"/>
          <w:lang w:val="en-GB"/>
        </w:rPr>
      </w:pPr>
      <w:r w:rsidRPr="00B616FC">
        <w:rPr>
          <w:rFonts w:asciiTheme="minorHAnsi" w:eastAsia="Times New Roman" w:hAnsiTheme="minorHAnsi"/>
          <w:color w:val="000000" w:themeColor="text1"/>
          <w:shd w:val="clear" w:color="auto" w:fill="FCFCFC"/>
          <w:lang w:val="en-GB"/>
        </w:rPr>
        <w:t>Violence also occurs covertly, within social structures, laws, and policies</w:t>
      </w:r>
      <w:r w:rsidR="00796528" w:rsidRPr="00B616FC">
        <w:rPr>
          <w:rFonts w:asciiTheme="minorHAnsi" w:eastAsia="Times New Roman" w:hAnsiTheme="minorHAnsi"/>
          <w:color w:val="000000" w:themeColor="text1"/>
          <w:shd w:val="clear" w:color="auto" w:fill="FCFCFC"/>
          <w:lang w:val="en-GB"/>
        </w:rPr>
        <w:t>.</w:t>
      </w:r>
      <w:r w:rsidRPr="00B616FC">
        <w:rPr>
          <w:rFonts w:asciiTheme="minorHAnsi" w:eastAsia="Times New Roman" w:hAnsiTheme="minorHAnsi"/>
          <w:color w:val="000000" w:themeColor="text1"/>
          <w:shd w:val="clear" w:color="auto" w:fill="FCFCFC"/>
          <w:lang w:val="en-GB"/>
        </w:rPr>
        <w:t xml:space="preserve"> </w:t>
      </w:r>
      <w:r w:rsidR="00796528" w:rsidRPr="00B616FC">
        <w:rPr>
          <w:rFonts w:asciiTheme="minorHAnsi" w:eastAsia="Times New Roman" w:hAnsiTheme="minorHAnsi"/>
          <w:color w:val="000000" w:themeColor="text1"/>
          <w:shd w:val="clear" w:color="auto" w:fill="FCFCFC"/>
          <w:lang w:val="en-GB"/>
        </w:rPr>
        <w:t>I</w:t>
      </w:r>
      <w:r w:rsidRPr="00B616FC">
        <w:rPr>
          <w:rFonts w:asciiTheme="minorHAnsi" w:eastAsia="Times New Roman" w:hAnsiTheme="minorHAnsi"/>
          <w:color w:val="000000" w:themeColor="text1"/>
          <w:shd w:val="clear" w:color="auto" w:fill="FCFCFC"/>
          <w:lang w:val="en-GB"/>
        </w:rPr>
        <w:t xml:space="preserve">t is </w:t>
      </w:r>
      <w:r w:rsidR="00677355" w:rsidRPr="00B616FC">
        <w:rPr>
          <w:rFonts w:asciiTheme="minorHAnsi" w:eastAsia="Times New Roman" w:hAnsiTheme="minorHAnsi"/>
          <w:color w:val="000000" w:themeColor="text1"/>
          <w:shd w:val="clear" w:color="auto" w:fill="FCFCFC"/>
          <w:lang w:val="en-GB"/>
        </w:rPr>
        <w:t>difficult t</w:t>
      </w:r>
      <w:r w:rsidRPr="00B616FC">
        <w:rPr>
          <w:rFonts w:asciiTheme="minorHAnsi" w:eastAsia="Times New Roman" w:hAnsiTheme="minorHAnsi"/>
          <w:color w:val="000000" w:themeColor="text1"/>
          <w:shd w:val="clear" w:color="auto" w:fill="FCFCFC"/>
          <w:lang w:val="en-GB"/>
        </w:rPr>
        <w:t xml:space="preserve">o recognise </w:t>
      </w:r>
      <w:r w:rsidR="00796528" w:rsidRPr="00B616FC">
        <w:rPr>
          <w:rFonts w:asciiTheme="minorHAnsi" w:eastAsia="Times New Roman" w:hAnsiTheme="minorHAnsi"/>
          <w:color w:val="000000" w:themeColor="text1"/>
          <w:shd w:val="clear" w:color="auto" w:fill="FCFCFC"/>
          <w:lang w:val="en-GB"/>
        </w:rPr>
        <w:t xml:space="preserve">this form of violence, </w:t>
      </w:r>
      <w:r w:rsidRPr="00B616FC">
        <w:rPr>
          <w:rFonts w:asciiTheme="minorHAnsi" w:eastAsia="Times New Roman" w:hAnsiTheme="minorHAnsi"/>
          <w:color w:val="000000" w:themeColor="text1"/>
          <w:shd w:val="clear" w:color="auto" w:fill="FCFCFC"/>
          <w:lang w:val="en-GB"/>
        </w:rPr>
        <w:t xml:space="preserve">because structures are built fundamentally on social inequity, </w:t>
      </w:r>
      <w:r w:rsidR="00EA5B16" w:rsidRPr="00B616FC">
        <w:rPr>
          <w:rFonts w:asciiTheme="minorHAnsi" w:eastAsia="Times New Roman" w:hAnsiTheme="minorHAnsi"/>
          <w:color w:val="000000" w:themeColor="text1"/>
          <w:shd w:val="clear" w:color="auto" w:fill="FCFCFC"/>
          <w:lang w:val="en-GB"/>
        </w:rPr>
        <w:t>bene</w:t>
      </w:r>
      <w:r w:rsidR="00796528" w:rsidRPr="00B616FC">
        <w:rPr>
          <w:rFonts w:asciiTheme="minorHAnsi" w:eastAsia="Times New Roman" w:hAnsiTheme="minorHAnsi"/>
          <w:color w:val="000000" w:themeColor="text1"/>
          <w:shd w:val="clear" w:color="auto" w:fill="FCFCFC"/>
          <w:lang w:val="en-GB"/>
        </w:rPr>
        <w:t>fitting those with power</w:t>
      </w:r>
      <w:r w:rsidR="00EA5B16" w:rsidRPr="00B616FC">
        <w:rPr>
          <w:rFonts w:asciiTheme="minorHAnsi" w:eastAsia="Times New Roman" w:hAnsiTheme="minorHAnsi"/>
          <w:color w:val="000000" w:themeColor="text1"/>
          <w:shd w:val="clear" w:color="auto" w:fill="FCFCFC"/>
          <w:lang w:val="en-GB"/>
        </w:rPr>
        <w:t>.</w:t>
      </w:r>
      <w:r w:rsidR="00BD135A" w:rsidRPr="00B616FC">
        <w:rPr>
          <w:rFonts w:asciiTheme="minorHAnsi" w:eastAsia="Times New Roman" w:hAnsiTheme="minorHAnsi"/>
          <w:bCs/>
          <w:color w:val="000000" w:themeColor="text1"/>
          <w:lang w:val="en-GB"/>
        </w:rPr>
        <w:t xml:space="preserve"> Trans lives have no social power, and therefore serve no value to society, or to the structures entwined within it. </w:t>
      </w:r>
      <w:r w:rsidR="008C01DD" w:rsidRPr="00B616FC">
        <w:rPr>
          <w:rFonts w:asciiTheme="minorHAnsi" w:eastAsia="Times New Roman" w:hAnsiTheme="minorHAnsi"/>
          <w:color w:val="000000" w:themeColor="text1"/>
          <w:shd w:val="clear" w:color="auto" w:fill="FFFFFF"/>
          <w:lang w:val="en-GB"/>
        </w:rPr>
        <w:t xml:space="preserve"> Trans lives are not ‘mourned’ when they are lost, because they were never considered to have value; </w:t>
      </w:r>
      <w:r w:rsidR="008C01DD" w:rsidRPr="00B616FC">
        <w:rPr>
          <w:rFonts w:asciiTheme="minorHAnsi" w:eastAsia="Times New Roman" w:hAnsiTheme="minorHAnsi"/>
          <w:bCs/>
          <w:color w:val="000000" w:themeColor="text1"/>
          <w:lang w:val="en-GB"/>
        </w:rPr>
        <w:t>“an ungrievable life is one that cannot be mourned because it has never lived, that is, it has never counted as a life at all” (Judith Butler, 2009, p.38).</w:t>
      </w:r>
      <w:r w:rsidRPr="00B616FC">
        <w:rPr>
          <w:rFonts w:asciiTheme="minorHAnsi" w:eastAsia="Times New Roman" w:hAnsiTheme="minorHAnsi"/>
          <w:color w:val="000000" w:themeColor="text1"/>
          <w:shd w:val="clear" w:color="auto" w:fill="FCFCFC"/>
          <w:lang w:val="en-GB"/>
        </w:rPr>
        <w:t xml:space="preserve"> </w:t>
      </w:r>
      <w:r w:rsidR="00CE5B83" w:rsidRPr="00B616FC">
        <w:rPr>
          <w:rFonts w:asciiTheme="minorHAnsi" w:eastAsia="Times New Roman" w:hAnsiTheme="minorHAnsi"/>
          <w:color w:val="000000" w:themeColor="text1"/>
          <w:shd w:val="clear" w:color="auto" w:fill="FCFCFC"/>
          <w:lang w:val="en-GB"/>
        </w:rPr>
        <w:t>Therefore, structures do not protect trans lives, because they do not matter. Instead, they perpetuate the violent attitudes that wider society has towards trans individuals. T</w:t>
      </w:r>
      <w:r w:rsidR="00E4079F" w:rsidRPr="00B616FC">
        <w:rPr>
          <w:rFonts w:asciiTheme="minorHAnsi" w:eastAsia="Times New Roman" w:hAnsiTheme="minorHAnsi"/>
          <w:bCs/>
          <w:color w:val="000000" w:themeColor="text1"/>
          <w:lang w:val="en-GB"/>
        </w:rPr>
        <w:t xml:space="preserve">rans lives are </w:t>
      </w:r>
      <w:r w:rsidR="00EA5B16" w:rsidRPr="00B616FC">
        <w:rPr>
          <w:rFonts w:asciiTheme="minorHAnsi" w:eastAsia="Times New Roman" w:hAnsiTheme="minorHAnsi"/>
          <w:bCs/>
          <w:color w:val="000000" w:themeColor="text1"/>
          <w:lang w:val="en-GB"/>
        </w:rPr>
        <w:t xml:space="preserve">susceptible to poorer health </w:t>
      </w:r>
      <w:r w:rsidR="00796528" w:rsidRPr="00B616FC">
        <w:rPr>
          <w:rFonts w:asciiTheme="minorHAnsi" w:eastAsia="Times New Roman" w:hAnsiTheme="minorHAnsi"/>
          <w:bCs/>
          <w:color w:val="000000" w:themeColor="text1"/>
          <w:lang w:val="en-GB"/>
        </w:rPr>
        <w:t>outcomes</w:t>
      </w:r>
      <w:r w:rsidR="00EA5B16" w:rsidRPr="00B616FC">
        <w:rPr>
          <w:rFonts w:asciiTheme="minorHAnsi" w:eastAsia="Times New Roman" w:hAnsiTheme="minorHAnsi"/>
          <w:bCs/>
          <w:color w:val="000000" w:themeColor="text1"/>
          <w:lang w:val="en-GB"/>
        </w:rPr>
        <w:t xml:space="preserve"> and unequal life chances by</w:t>
      </w:r>
      <w:r w:rsidR="00677355" w:rsidRPr="00B616FC">
        <w:rPr>
          <w:rFonts w:asciiTheme="minorHAnsi" w:eastAsia="Times New Roman" w:hAnsiTheme="minorHAnsi"/>
          <w:bCs/>
          <w:color w:val="000000" w:themeColor="text1"/>
          <w:lang w:val="en-GB"/>
        </w:rPr>
        <w:t xml:space="preserve"> systems</w:t>
      </w:r>
      <w:r w:rsidR="00EA5B16" w:rsidRPr="00B616FC">
        <w:rPr>
          <w:rFonts w:asciiTheme="minorHAnsi" w:eastAsia="Times New Roman" w:hAnsiTheme="minorHAnsi"/>
          <w:bCs/>
          <w:color w:val="000000" w:themeColor="text1"/>
          <w:lang w:val="en-GB"/>
        </w:rPr>
        <w:t xml:space="preserve"> that are</w:t>
      </w:r>
      <w:r w:rsidR="00677355" w:rsidRPr="00B616FC">
        <w:rPr>
          <w:rFonts w:asciiTheme="minorHAnsi" w:eastAsia="Times New Roman" w:hAnsiTheme="minorHAnsi"/>
          <w:bCs/>
          <w:color w:val="000000" w:themeColor="text1"/>
          <w:lang w:val="en-GB"/>
        </w:rPr>
        <w:t xml:space="preserve"> tied to </w:t>
      </w:r>
      <w:r w:rsidR="00EA5B16" w:rsidRPr="00B616FC">
        <w:rPr>
          <w:rFonts w:asciiTheme="minorHAnsi" w:eastAsia="Times New Roman" w:hAnsiTheme="minorHAnsi"/>
          <w:bCs/>
          <w:color w:val="000000" w:themeColor="text1"/>
          <w:lang w:val="en-GB"/>
        </w:rPr>
        <w:t xml:space="preserve">the </w:t>
      </w:r>
      <w:r w:rsidR="00677355" w:rsidRPr="00B616FC">
        <w:rPr>
          <w:rFonts w:asciiTheme="minorHAnsi" w:eastAsia="Times New Roman" w:hAnsiTheme="minorHAnsi"/>
          <w:bCs/>
          <w:color w:val="000000" w:themeColor="text1"/>
          <w:lang w:val="en-GB"/>
        </w:rPr>
        <w:t>gender-binary,</w:t>
      </w:r>
      <w:r w:rsidR="00EA5B16" w:rsidRPr="00B616FC">
        <w:rPr>
          <w:rFonts w:asciiTheme="minorHAnsi" w:eastAsia="Times New Roman" w:hAnsiTheme="minorHAnsi"/>
          <w:bCs/>
          <w:color w:val="000000" w:themeColor="text1"/>
          <w:lang w:val="en-GB"/>
        </w:rPr>
        <w:t xml:space="preserve"> and</w:t>
      </w:r>
      <w:r w:rsidR="00677355" w:rsidRPr="00B616FC">
        <w:rPr>
          <w:rFonts w:asciiTheme="minorHAnsi" w:eastAsia="Times New Roman" w:hAnsiTheme="minorHAnsi"/>
          <w:bCs/>
          <w:color w:val="000000" w:themeColor="text1"/>
          <w:lang w:val="en-GB"/>
        </w:rPr>
        <w:t xml:space="preserve"> made to serve </w:t>
      </w:r>
      <w:r w:rsidR="00EA5B16" w:rsidRPr="00B616FC">
        <w:rPr>
          <w:rFonts w:asciiTheme="minorHAnsi" w:eastAsia="Times New Roman" w:hAnsiTheme="minorHAnsi"/>
          <w:bCs/>
          <w:color w:val="000000" w:themeColor="text1"/>
          <w:lang w:val="en-GB"/>
        </w:rPr>
        <w:t xml:space="preserve">predominantly </w:t>
      </w:r>
      <w:r w:rsidR="00677355" w:rsidRPr="00B616FC">
        <w:rPr>
          <w:rFonts w:asciiTheme="minorHAnsi" w:eastAsia="Times New Roman" w:hAnsiTheme="minorHAnsi"/>
          <w:bCs/>
          <w:color w:val="000000" w:themeColor="text1"/>
          <w:lang w:val="en-GB"/>
        </w:rPr>
        <w:t>cisgender</w:t>
      </w:r>
      <w:r w:rsidR="00EA5B16" w:rsidRPr="00B616FC">
        <w:rPr>
          <w:rFonts w:asciiTheme="minorHAnsi" w:eastAsia="Times New Roman" w:hAnsiTheme="minorHAnsi"/>
          <w:bCs/>
          <w:color w:val="000000" w:themeColor="text1"/>
          <w:lang w:val="en-GB"/>
        </w:rPr>
        <w:t>,</w:t>
      </w:r>
      <w:r w:rsidR="00CE5B83" w:rsidRPr="00B616FC">
        <w:rPr>
          <w:rFonts w:asciiTheme="minorHAnsi" w:eastAsia="Times New Roman" w:hAnsiTheme="minorHAnsi"/>
          <w:bCs/>
          <w:color w:val="000000" w:themeColor="text1"/>
          <w:lang w:val="en-GB"/>
        </w:rPr>
        <w:t xml:space="preserve"> straight,</w:t>
      </w:r>
      <w:r w:rsidR="00677355" w:rsidRPr="00B616FC">
        <w:rPr>
          <w:rFonts w:asciiTheme="minorHAnsi" w:eastAsia="Times New Roman" w:hAnsiTheme="minorHAnsi"/>
          <w:bCs/>
          <w:color w:val="000000" w:themeColor="text1"/>
          <w:lang w:val="en-GB"/>
        </w:rPr>
        <w:t xml:space="preserve"> white men</w:t>
      </w:r>
      <w:r w:rsidR="00EA5B16" w:rsidRPr="00B616FC">
        <w:rPr>
          <w:rFonts w:asciiTheme="minorHAnsi" w:eastAsia="Times New Roman" w:hAnsiTheme="minorHAnsi"/>
          <w:bCs/>
          <w:color w:val="000000" w:themeColor="text1"/>
          <w:lang w:val="en-GB"/>
        </w:rPr>
        <w:t xml:space="preserve"> </w:t>
      </w:r>
      <w:r w:rsidR="00E4079F" w:rsidRPr="00B616FC">
        <w:rPr>
          <w:rFonts w:asciiTheme="minorHAnsi" w:eastAsia="Times New Roman" w:hAnsiTheme="minorHAnsi"/>
          <w:bCs/>
          <w:color w:val="000000" w:themeColor="text1"/>
          <w:lang w:val="en-GB"/>
        </w:rPr>
        <w:t xml:space="preserve">(Galtung, 1969). </w:t>
      </w:r>
    </w:p>
    <w:p w14:paraId="5EAA23BB" w14:textId="77777777" w:rsidR="00521779" w:rsidRPr="00B616FC" w:rsidRDefault="00521779" w:rsidP="00521779">
      <w:pPr>
        <w:spacing w:line="480" w:lineRule="auto"/>
        <w:jc w:val="both"/>
        <w:rPr>
          <w:rFonts w:asciiTheme="minorHAnsi" w:eastAsia="Times New Roman" w:hAnsiTheme="minorHAnsi"/>
          <w:bCs/>
          <w:color w:val="000000" w:themeColor="text1"/>
          <w:lang w:val="en-GB"/>
        </w:rPr>
      </w:pPr>
    </w:p>
    <w:p w14:paraId="2464D5F5" w14:textId="4387F0C6" w:rsidR="00521779" w:rsidRPr="00B616FC" w:rsidRDefault="00521779" w:rsidP="00591A95">
      <w:pPr>
        <w:spacing w:line="480" w:lineRule="auto"/>
        <w:jc w:val="both"/>
        <w:rPr>
          <w:rFonts w:asciiTheme="minorHAnsi" w:eastAsia="Times New Roman" w:hAnsiTheme="minorHAnsi"/>
          <w:color w:val="000000" w:themeColor="text1"/>
          <w:shd w:val="clear" w:color="auto" w:fill="FCFCFC"/>
          <w:lang w:val="en-GB"/>
        </w:rPr>
      </w:pPr>
      <w:r w:rsidRPr="00B616FC">
        <w:rPr>
          <w:rFonts w:asciiTheme="minorHAnsi" w:eastAsia="Times New Roman" w:hAnsiTheme="minorHAnsi"/>
          <w:bCs/>
          <w:color w:val="000000" w:themeColor="text1"/>
          <w:lang w:val="en-GB"/>
        </w:rPr>
        <w:t>As highlighted in the findings, trans individuals that experience multiple vulnerabilities are regarded as even less valuable, and face added susceptibility to violence.</w:t>
      </w:r>
      <w:r w:rsidRPr="00B616FC">
        <w:rPr>
          <w:rFonts w:asciiTheme="minorHAnsi" w:eastAsia="Times New Roman" w:hAnsiTheme="minorHAnsi"/>
          <w:color w:val="000000" w:themeColor="text1"/>
          <w:shd w:val="clear" w:color="auto" w:fill="FCFCFC"/>
          <w:lang w:val="en-GB"/>
        </w:rPr>
        <w:t xml:space="preserve"> Intersectionality was highlighted in the findings report as an important factor in the help-seeking behaviour of trans individuals; migrant identities are already marginalized by society. The intersection </w:t>
      </w:r>
      <w:r w:rsidRPr="00B616FC">
        <w:rPr>
          <w:rFonts w:asciiTheme="minorHAnsi" w:eastAsia="Times New Roman" w:hAnsiTheme="minorHAnsi"/>
          <w:color w:val="000000" w:themeColor="text1"/>
          <w:shd w:val="clear" w:color="auto" w:fill="FCFCFC"/>
          <w:lang w:val="en-GB"/>
        </w:rPr>
        <w:lastRenderedPageBreak/>
        <w:t xml:space="preserve">between transphobia, homophobia and racism contribute to the invisibility of these individuals, making it increasingly difficult to access support. </w:t>
      </w:r>
    </w:p>
    <w:p w14:paraId="512CA8BB" w14:textId="77777777" w:rsidR="00591A95" w:rsidRPr="00B616FC" w:rsidRDefault="00591A95" w:rsidP="00591A95">
      <w:pPr>
        <w:spacing w:line="480" w:lineRule="auto"/>
        <w:jc w:val="both"/>
        <w:rPr>
          <w:rFonts w:asciiTheme="minorHAnsi" w:eastAsia="Times New Roman" w:hAnsiTheme="minorHAnsi"/>
          <w:color w:val="000000" w:themeColor="text1"/>
          <w:shd w:val="clear" w:color="auto" w:fill="FCFCFC"/>
          <w:lang w:val="en-GB"/>
        </w:rPr>
      </w:pPr>
    </w:p>
    <w:p w14:paraId="145786B2" w14:textId="0C31C95B" w:rsidR="00430885" w:rsidRPr="00B616FC" w:rsidRDefault="00711381" w:rsidP="002324CA">
      <w:pPr>
        <w:spacing w:line="480" w:lineRule="auto"/>
        <w:jc w:val="both"/>
        <w:rPr>
          <w:rFonts w:asciiTheme="minorHAnsi" w:hAnsiTheme="minorHAnsi"/>
          <w:b/>
          <w:color w:val="000000" w:themeColor="text1"/>
          <w:lang w:val="en-GB"/>
        </w:rPr>
      </w:pPr>
      <w:r w:rsidRPr="00B616FC">
        <w:rPr>
          <w:rFonts w:asciiTheme="minorHAnsi" w:hAnsiTheme="minorHAnsi"/>
          <w:b/>
          <w:color w:val="000000" w:themeColor="text1"/>
          <w:lang w:val="en-GB"/>
        </w:rPr>
        <w:t xml:space="preserve">5.3 </w:t>
      </w:r>
      <w:r w:rsidR="00430885" w:rsidRPr="00B616FC">
        <w:rPr>
          <w:rFonts w:asciiTheme="minorHAnsi" w:hAnsiTheme="minorHAnsi"/>
          <w:b/>
          <w:color w:val="000000" w:themeColor="text1"/>
          <w:lang w:val="en-GB"/>
        </w:rPr>
        <w:t>Structur</w:t>
      </w:r>
      <w:r w:rsidR="00CE5B83" w:rsidRPr="00B616FC">
        <w:rPr>
          <w:rFonts w:asciiTheme="minorHAnsi" w:hAnsiTheme="minorHAnsi"/>
          <w:b/>
          <w:color w:val="000000" w:themeColor="text1"/>
          <w:lang w:val="en-GB"/>
        </w:rPr>
        <w:t>al violence and transphobic DVA;</w:t>
      </w:r>
      <w:r w:rsidR="00430885" w:rsidRPr="00B616FC">
        <w:rPr>
          <w:rFonts w:asciiTheme="minorHAnsi" w:hAnsiTheme="minorHAnsi"/>
          <w:b/>
          <w:color w:val="000000" w:themeColor="text1"/>
          <w:lang w:val="en-GB"/>
        </w:rPr>
        <w:t xml:space="preserve"> perpetuation, normalisation</w:t>
      </w:r>
    </w:p>
    <w:p w14:paraId="629F3D3B" w14:textId="5C887AAB" w:rsidR="00430885" w:rsidRPr="00B616FC" w:rsidRDefault="00430885" w:rsidP="009D656C">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As the findings show, transphobia is deepl</w:t>
      </w:r>
      <w:r w:rsidR="009D656C" w:rsidRPr="00B616FC">
        <w:rPr>
          <w:rFonts w:asciiTheme="minorHAnsi" w:hAnsiTheme="minorHAnsi"/>
          <w:color w:val="000000" w:themeColor="text1"/>
          <w:lang w:val="en-GB"/>
        </w:rPr>
        <w:t xml:space="preserve">y embedded in oppressive social structures </w:t>
      </w:r>
      <w:r w:rsidRPr="00B616FC">
        <w:rPr>
          <w:rFonts w:asciiTheme="minorHAnsi" w:hAnsiTheme="minorHAnsi"/>
          <w:color w:val="000000" w:themeColor="text1"/>
          <w:lang w:val="en-GB"/>
        </w:rPr>
        <w:t>and institutions that systematically disadvantage trans individuals</w:t>
      </w:r>
      <w:r w:rsidR="0065796D" w:rsidRPr="00B616FC">
        <w:rPr>
          <w:rFonts w:asciiTheme="minorHAnsi" w:hAnsiTheme="minorHAnsi"/>
          <w:color w:val="000000" w:themeColor="text1"/>
          <w:lang w:val="en-GB"/>
        </w:rPr>
        <w:t xml:space="preserve"> (Hopkins 1996). </w:t>
      </w:r>
      <w:r w:rsidR="00591A95" w:rsidRPr="00B616FC">
        <w:rPr>
          <w:rFonts w:asciiTheme="minorHAnsi" w:hAnsiTheme="minorHAnsi"/>
          <w:color w:val="000000" w:themeColor="text1"/>
          <w:lang w:val="en-GB"/>
        </w:rPr>
        <w:t xml:space="preserve">One respondent </w:t>
      </w:r>
      <w:r w:rsidR="009D656C" w:rsidRPr="00B616FC">
        <w:rPr>
          <w:rFonts w:asciiTheme="minorHAnsi" w:hAnsiTheme="minorHAnsi"/>
          <w:color w:val="000000" w:themeColor="text1"/>
          <w:lang w:val="en-GB"/>
        </w:rPr>
        <w:t xml:space="preserve">in Roger’s research (2013, P.221) </w:t>
      </w:r>
      <w:r w:rsidR="00591A95" w:rsidRPr="00B616FC">
        <w:rPr>
          <w:rFonts w:asciiTheme="minorHAnsi" w:hAnsiTheme="minorHAnsi"/>
          <w:color w:val="000000" w:themeColor="text1"/>
          <w:lang w:val="en-GB"/>
        </w:rPr>
        <w:t xml:space="preserve">highlighted that </w:t>
      </w:r>
      <w:r w:rsidR="009D656C" w:rsidRPr="00B616FC">
        <w:rPr>
          <w:rFonts w:asciiTheme="minorHAnsi" w:hAnsiTheme="minorHAnsi"/>
          <w:color w:val="000000" w:themeColor="text1"/>
          <w:lang w:val="en-GB"/>
        </w:rPr>
        <w:t>“S</w:t>
      </w:r>
      <w:r w:rsidR="00591A95" w:rsidRPr="00B616FC">
        <w:rPr>
          <w:rFonts w:asciiTheme="minorHAnsi" w:hAnsiTheme="minorHAnsi"/>
          <w:color w:val="000000" w:themeColor="text1"/>
          <w:lang w:val="en-GB"/>
        </w:rPr>
        <w:t>ociety doesn’t teach people that our relationships are just as valuable. Until you’ve got past that, we’ll still have seco</w:t>
      </w:r>
      <w:r w:rsidR="009D656C" w:rsidRPr="00B616FC">
        <w:rPr>
          <w:rFonts w:asciiTheme="minorHAnsi" w:hAnsiTheme="minorHAnsi"/>
          <w:color w:val="000000" w:themeColor="text1"/>
          <w:lang w:val="en-GB"/>
        </w:rPr>
        <w:t xml:space="preserve">nd class services, second class </w:t>
      </w:r>
      <w:r w:rsidR="00591A95" w:rsidRPr="00B616FC">
        <w:rPr>
          <w:rFonts w:asciiTheme="minorHAnsi" w:hAnsiTheme="minorHAnsi"/>
          <w:color w:val="000000" w:themeColor="text1"/>
          <w:lang w:val="en-GB"/>
        </w:rPr>
        <w:t>del</w:t>
      </w:r>
      <w:r w:rsidR="009D656C" w:rsidRPr="00B616FC">
        <w:rPr>
          <w:rFonts w:asciiTheme="minorHAnsi" w:hAnsiTheme="minorHAnsi"/>
          <w:color w:val="000000" w:themeColor="text1"/>
          <w:lang w:val="en-GB"/>
        </w:rPr>
        <w:t xml:space="preserve">ivery and crumbs off the table”. </w:t>
      </w:r>
      <w:r w:rsidRPr="00B616FC">
        <w:rPr>
          <w:rFonts w:asciiTheme="minorHAnsi" w:hAnsiTheme="minorHAnsi"/>
          <w:color w:val="000000" w:themeColor="text1"/>
          <w:lang w:val="en-GB"/>
        </w:rPr>
        <w:t>Trans individuals reported experiencing</w:t>
      </w:r>
      <w:r w:rsidR="00796528" w:rsidRPr="00B616FC">
        <w:rPr>
          <w:rFonts w:asciiTheme="minorHAnsi" w:hAnsiTheme="minorHAnsi"/>
          <w:color w:val="000000" w:themeColor="text1"/>
          <w:lang w:val="en-GB"/>
        </w:rPr>
        <w:t>,</w:t>
      </w:r>
      <w:r w:rsidRPr="00B616FC">
        <w:rPr>
          <w:rFonts w:asciiTheme="minorHAnsi" w:hAnsiTheme="minorHAnsi"/>
          <w:color w:val="000000" w:themeColor="text1"/>
          <w:lang w:val="en-GB"/>
        </w:rPr>
        <w:t xml:space="preserve"> or fearing</w:t>
      </w:r>
      <w:r w:rsidR="00796528" w:rsidRPr="00B616FC">
        <w:rPr>
          <w:rFonts w:asciiTheme="minorHAnsi" w:hAnsiTheme="minorHAnsi"/>
          <w:color w:val="000000" w:themeColor="text1"/>
          <w:lang w:val="en-GB"/>
        </w:rPr>
        <w:t>,</w:t>
      </w:r>
      <w:r w:rsidRPr="00B616FC">
        <w:rPr>
          <w:rFonts w:asciiTheme="minorHAnsi" w:hAnsiTheme="minorHAnsi"/>
          <w:color w:val="000000" w:themeColor="text1"/>
          <w:lang w:val="en-GB"/>
        </w:rPr>
        <w:t xml:space="preserve"> transphobic attitudes from healthcare professionals, the police</w:t>
      </w:r>
      <w:r w:rsidR="00796528" w:rsidRPr="00B616FC">
        <w:rPr>
          <w:rFonts w:asciiTheme="minorHAnsi" w:hAnsiTheme="minorHAnsi"/>
          <w:color w:val="000000" w:themeColor="text1"/>
          <w:lang w:val="en-GB"/>
        </w:rPr>
        <w:t>,</w:t>
      </w:r>
      <w:r w:rsidRPr="00B616FC">
        <w:rPr>
          <w:rFonts w:asciiTheme="minorHAnsi" w:hAnsiTheme="minorHAnsi"/>
          <w:color w:val="000000" w:themeColor="text1"/>
          <w:lang w:val="en-GB"/>
        </w:rPr>
        <w:t xml:space="preserve"> and DVA services, severely limiting trans people’s help-seeking pathways. A number of transphobic actions perpetuated by these institutions were highlighted, including ‘misgendering’, denying access to services, denying that the abuse happened, not taking trans victims seriously, placing onus on the victim and ignoring their specific needs. By making their experiences ‘trivial’, trans victims are dehumanized; their agency is denied, contributing to the idea that trans individuals are non-existent in society. These institutions exist to support victims; however, </w:t>
      </w:r>
      <w:r w:rsidRPr="00B616FC">
        <w:rPr>
          <w:rFonts w:asciiTheme="minorHAnsi" w:eastAsia="Times New Roman" w:hAnsiTheme="minorHAnsi"/>
          <w:color w:val="000000" w:themeColor="text1"/>
          <w:shd w:val="clear" w:color="auto" w:fill="FCFCFC"/>
          <w:lang w:val="en-GB"/>
        </w:rPr>
        <w:t xml:space="preserve">trans people cannot be mourned because their existence is not acknowledged and they are therefore not seen as worth preserving; “if violence is done against those who are unreal, then from the perspective of violence, it fails to injure or negate those lives since </w:t>
      </w:r>
      <w:r w:rsidR="00E316DE" w:rsidRPr="00B616FC">
        <w:rPr>
          <w:rFonts w:asciiTheme="minorHAnsi" w:eastAsia="Times New Roman" w:hAnsiTheme="minorHAnsi"/>
          <w:color w:val="000000" w:themeColor="text1"/>
          <w:shd w:val="clear" w:color="auto" w:fill="FCFCFC"/>
          <w:lang w:val="en-GB"/>
        </w:rPr>
        <w:t>those lives are already negated</w:t>
      </w:r>
      <w:r w:rsidRPr="00B616FC">
        <w:rPr>
          <w:rFonts w:asciiTheme="minorHAnsi" w:eastAsia="Times New Roman" w:hAnsiTheme="minorHAnsi"/>
          <w:color w:val="000000" w:themeColor="text1"/>
          <w:shd w:val="clear" w:color="auto" w:fill="FCFCFC"/>
          <w:lang w:val="en-GB"/>
        </w:rPr>
        <w:t>” </w:t>
      </w:r>
      <w:r w:rsidR="003D2621" w:rsidRPr="00B616FC">
        <w:rPr>
          <w:rFonts w:asciiTheme="minorHAnsi" w:eastAsia="Times New Roman" w:hAnsiTheme="minorHAnsi"/>
          <w:color w:val="000000" w:themeColor="text1"/>
          <w:shd w:val="clear" w:color="auto" w:fill="FCFCFC"/>
          <w:lang w:val="en-GB"/>
        </w:rPr>
        <w:t xml:space="preserve">(Butler, </w:t>
      </w:r>
      <w:r w:rsidR="00E466BB" w:rsidRPr="00B616FC">
        <w:rPr>
          <w:rFonts w:asciiTheme="minorHAnsi" w:eastAsia="Times New Roman" w:hAnsiTheme="minorHAnsi"/>
          <w:color w:val="000000" w:themeColor="text1"/>
          <w:shd w:val="clear" w:color="auto" w:fill="FCFCFC"/>
          <w:lang w:val="en-GB"/>
        </w:rPr>
        <w:t>2004a</w:t>
      </w:r>
      <w:r w:rsidR="003D2621" w:rsidRPr="00B616FC">
        <w:rPr>
          <w:rFonts w:asciiTheme="minorHAnsi" w:eastAsia="Times New Roman" w:hAnsiTheme="minorHAnsi"/>
          <w:color w:val="000000" w:themeColor="text1"/>
          <w:shd w:val="clear" w:color="auto" w:fill="FCFCFC"/>
          <w:lang w:val="en-GB"/>
        </w:rPr>
        <w:t xml:space="preserve">, </w:t>
      </w:r>
      <w:r w:rsidRPr="00B616FC">
        <w:rPr>
          <w:rFonts w:asciiTheme="minorHAnsi" w:eastAsia="Times New Roman" w:hAnsiTheme="minorHAnsi"/>
          <w:color w:val="000000" w:themeColor="text1"/>
          <w:shd w:val="clear" w:color="auto" w:fill="FCFCFC"/>
          <w:lang w:val="en-GB"/>
        </w:rPr>
        <w:t>p. 33). Therefore, protections for trans individuals are practically non-existent, because their abuse is not registered as abuse. Their experiences are trivial, and they are not worth protecting</w:t>
      </w:r>
      <w:r w:rsidR="009D656C" w:rsidRPr="00B616FC">
        <w:rPr>
          <w:rFonts w:asciiTheme="minorHAnsi" w:eastAsia="Times New Roman" w:hAnsiTheme="minorHAnsi"/>
          <w:color w:val="000000" w:themeColor="text1"/>
          <w:shd w:val="clear" w:color="auto" w:fill="FCFCFC"/>
          <w:lang w:val="en-GB"/>
        </w:rPr>
        <w:t xml:space="preserve">, and are </w:t>
      </w:r>
      <w:r w:rsidR="009D656C" w:rsidRPr="00B616FC">
        <w:rPr>
          <w:rFonts w:asciiTheme="minorHAnsi" w:eastAsia="Times New Roman" w:hAnsiTheme="minorHAnsi"/>
          <w:color w:val="000000" w:themeColor="text1"/>
          <w:shd w:val="clear" w:color="auto" w:fill="FCFCFC"/>
          <w:lang w:val="en-GB"/>
        </w:rPr>
        <w:lastRenderedPageBreak/>
        <w:t>therefore only eligible for ‘second class services’, whilst those that have social power</w:t>
      </w:r>
      <w:r w:rsidR="00C13AB4" w:rsidRPr="00B616FC">
        <w:rPr>
          <w:rFonts w:asciiTheme="minorHAnsi" w:eastAsia="Times New Roman" w:hAnsiTheme="minorHAnsi"/>
          <w:color w:val="000000" w:themeColor="text1"/>
          <w:shd w:val="clear" w:color="auto" w:fill="FCFCFC"/>
          <w:lang w:val="en-GB"/>
        </w:rPr>
        <w:t xml:space="preserve"> </w:t>
      </w:r>
      <w:r w:rsidR="00357BDB" w:rsidRPr="00B616FC">
        <w:rPr>
          <w:rFonts w:asciiTheme="minorHAnsi" w:eastAsia="Times New Roman" w:hAnsiTheme="minorHAnsi"/>
          <w:color w:val="000000" w:themeColor="text1"/>
          <w:shd w:val="clear" w:color="auto" w:fill="FCFCFC"/>
          <w:lang w:val="en-GB"/>
        </w:rPr>
        <w:t>take</w:t>
      </w:r>
      <w:r w:rsidR="00C13AB4" w:rsidRPr="00B616FC">
        <w:rPr>
          <w:rFonts w:asciiTheme="minorHAnsi" w:eastAsia="Times New Roman" w:hAnsiTheme="minorHAnsi"/>
          <w:color w:val="000000" w:themeColor="text1"/>
          <w:shd w:val="clear" w:color="auto" w:fill="FCFCFC"/>
          <w:lang w:val="en-GB"/>
        </w:rPr>
        <w:t xml:space="preserve"> priority</w:t>
      </w:r>
      <w:r w:rsidRPr="00B616FC">
        <w:rPr>
          <w:rFonts w:asciiTheme="minorHAnsi" w:eastAsia="Times New Roman" w:hAnsiTheme="minorHAnsi"/>
          <w:color w:val="000000" w:themeColor="text1"/>
          <w:shd w:val="clear" w:color="auto" w:fill="FCFCFC"/>
          <w:lang w:val="en-GB"/>
        </w:rPr>
        <w:t>.</w:t>
      </w:r>
    </w:p>
    <w:p w14:paraId="11FCDE2C" w14:textId="77777777" w:rsidR="00430885" w:rsidRPr="00B616FC" w:rsidRDefault="00430885" w:rsidP="009D656C">
      <w:pPr>
        <w:spacing w:line="480" w:lineRule="auto"/>
        <w:jc w:val="both"/>
        <w:rPr>
          <w:rFonts w:asciiTheme="minorHAnsi" w:hAnsiTheme="minorHAnsi"/>
          <w:b/>
          <w:color w:val="000000" w:themeColor="text1"/>
          <w:lang w:val="en-GB"/>
        </w:rPr>
      </w:pPr>
    </w:p>
    <w:p w14:paraId="3ECAB5A7" w14:textId="45E7912D" w:rsidR="00CE5B83" w:rsidRPr="00B616FC" w:rsidRDefault="00430885" w:rsidP="009D656C">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The pervasiveness of transphobic attitudes can be used in conjunction with DVA tactics as a method of control. </w:t>
      </w:r>
      <w:r w:rsidR="0065796D" w:rsidRPr="00B616FC">
        <w:rPr>
          <w:rFonts w:asciiTheme="minorHAnsi" w:hAnsiTheme="minorHAnsi"/>
          <w:color w:val="000000" w:themeColor="text1"/>
          <w:lang w:val="en-GB"/>
        </w:rPr>
        <w:t xml:space="preserve">Adherence to social norms is a prerequisite for obtaining justice (Kapur, 2015). </w:t>
      </w:r>
      <w:r w:rsidRPr="00B616FC">
        <w:rPr>
          <w:rFonts w:asciiTheme="minorHAnsi" w:hAnsiTheme="minorHAnsi"/>
          <w:color w:val="000000" w:themeColor="text1"/>
          <w:lang w:val="en-GB"/>
        </w:rPr>
        <w:t xml:space="preserve">Trans people are not recognised socially, politically or structurally, meaning that support is </w:t>
      </w:r>
      <w:r w:rsidR="00984DC7" w:rsidRPr="00B616FC">
        <w:rPr>
          <w:rFonts w:asciiTheme="minorHAnsi" w:hAnsiTheme="minorHAnsi"/>
          <w:color w:val="000000" w:themeColor="text1"/>
          <w:lang w:val="en-GB"/>
        </w:rPr>
        <w:t xml:space="preserve">inaccessible, which </w:t>
      </w:r>
      <w:r w:rsidRPr="00B616FC">
        <w:rPr>
          <w:rFonts w:asciiTheme="minorHAnsi" w:hAnsiTheme="minorHAnsi"/>
          <w:color w:val="000000" w:themeColor="text1"/>
          <w:lang w:val="en-GB"/>
        </w:rPr>
        <w:t>increases their vulnerability to abuse. An abuser may tell them that they are deserving of abuse</w:t>
      </w:r>
      <w:r w:rsidR="00984DC7" w:rsidRPr="00B616FC">
        <w:rPr>
          <w:rFonts w:asciiTheme="minorHAnsi" w:hAnsiTheme="minorHAnsi"/>
          <w:color w:val="000000" w:themeColor="text1"/>
          <w:lang w:val="en-GB"/>
        </w:rPr>
        <w:t>, or that there is no support available</w:t>
      </w:r>
      <w:r w:rsidRPr="00B616FC">
        <w:rPr>
          <w:rFonts w:asciiTheme="minorHAnsi" w:hAnsiTheme="minorHAnsi"/>
          <w:color w:val="000000" w:themeColor="text1"/>
          <w:lang w:val="en-GB"/>
        </w:rPr>
        <w:t xml:space="preserve"> because </w:t>
      </w:r>
      <w:r w:rsidR="00984DC7" w:rsidRPr="00B616FC">
        <w:rPr>
          <w:rFonts w:asciiTheme="minorHAnsi" w:hAnsiTheme="minorHAnsi"/>
          <w:color w:val="000000" w:themeColor="text1"/>
          <w:lang w:val="en-GB"/>
        </w:rPr>
        <w:t>of their gender identity</w:t>
      </w:r>
      <w:r w:rsidR="00CE5B83" w:rsidRPr="00B616FC">
        <w:rPr>
          <w:rFonts w:asciiTheme="minorHAnsi" w:hAnsiTheme="minorHAnsi"/>
          <w:color w:val="000000" w:themeColor="text1"/>
          <w:lang w:val="en-GB"/>
        </w:rPr>
        <w:t>, abuse tactics that are only made possible by the prevalent transphobic that exists across society</w:t>
      </w:r>
      <w:r w:rsidR="00984DC7" w:rsidRPr="00B616FC">
        <w:rPr>
          <w:rFonts w:asciiTheme="minorHAnsi" w:hAnsiTheme="minorHAnsi"/>
          <w:color w:val="000000" w:themeColor="text1"/>
          <w:lang w:val="en-GB"/>
        </w:rPr>
        <w:t>.</w:t>
      </w:r>
    </w:p>
    <w:p w14:paraId="13C9CDFC" w14:textId="77777777" w:rsidR="00CE5B83" w:rsidRPr="00B616FC" w:rsidRDefault="00CE5B83" w:rsidP="002324CA">
      <w:pPr>
        <w:spacing w:line="480" w:lineRule="auto"/>
        <w:jc w:val="both"/>
        <w:rPr>
          <w:rFonts w:asciiTheme="minorHAnsi" w:hAnsiTheme="minorHAnsi"/>
          <w:color w:val="000000" w:themeColor="text1"/>
          <w:lang w:val="en-GB"/>
        </w:rPr>
      </w:pPr>
    </w:p>
    <w:p w14:paraId="41091E26" w14:textId="53A7BB72" w:rsidR="00430885" w:rsidRPr="00B616FC" w:rsidRDefault="00430885"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As identified in the findings, preventing a trans person from retrieving a GRC, or from being able to ‘pass’ can </w:t>
      </w:r>
      <w:r w:rsidR="00984DC7" w:rsidRPr="00B616FC">
        <w:rPr>
          <w:rFonts w:asciiTheme="minorHAnsi" w:hAnsiTheme="minorHAnsi"/>
          <w:color w:val="000000" w:themeColor="text1"/>
          <w:lang w:val="en-GB"/>
        </w:rPr>
        <w:t>deny</w:t>
      </w:r>
      <w:r w:rsidRPr="00B616FC">
        <w:rPr>
          <w:rFonts w:asciiTheme="minorHAnsi" w:hAnsiTheme="minorHAnsi"/>
          <w:color w:val="000000" w:themeColor="text1"/>
          <w:lang w:val="en-GB"/>
        </w:rPr>
        <w:t xml:space="preserve"> trans individual</w:t>
      </w:r>
      <w:r w:rsidR="00984DC7" w:rsidRPr="00B616FC">
        <w:rPr>
          <w:rFonts w:asciiTheme="minorHAnsi" w:hAnsiTheme="minorHAnsi"/>
          <w:color w:val="000000" w:themeColor="text1"/>
          <w:lang w:val="en-GB"/>
        </w:rPr>
        <w:t>s their agency, and</w:t>
      </w:r>
      <w:r w:rsidRPr="00B616FC">
        <w:rPr>
          <w:rFonts w:asciiTheme="minorHAnsi" w:hAnsiTheme="minorHAnsi"/>
          <w:color w:val="000000" w:themeColor="text1"/>
          <w:lang w:val="en-GB"/>
        </w:rPr>
        <w:t xml:space="preserve"> from </w:t>
      </w:r>
      <w:r w:rsidR="008371E0" w:rsidRPr="00B616FC">
        <w:rPr>
          <w:rFonts w:asciiTheme="minorHAnsi" w:hAnsiTheme="minorHAnsi"/>
          <w:color w:val="000000" w:themeColor="text1"/>
          <w:lang w:val="en-GB"/>
        </w:rPr>
        <w:t>being able to access</w:t>
      </w:r>
      <w:r w:rsidRPr="00B616FC">
        <w:rPr>
          <w:rFonts w:asciiTheme="minorHAnsi" w:hAnsiTheme="minorHAnsi"/>
          <w:color w:val="000000" w:themeColor="text1"/>
          <w:lang w:val="en-GB"/>
        </w:rPr>
        <w:t xml:space="preserve"> help. Through the performance of the more gender normative aspects of identity, trans individuals that ‘pass’ are awarded with better opportunities to access support. Being able to ‘pass’ coincides with being </w:t>
      </w:r>
      <w:r w:rsidR="007479A4" w:rsidRPr="00B616FC">
        <w:rPr>
          <w:rFonts w:asciiTheme="minorHAnsi" w:hAnsiTheme="minorHAnsi"/>
          <w:color w:val="000000" w:themeColor="text1"/>
          <w:lang w:val="en-GB"/>
        </w:rPr>
        <w:t>recognised</w:t>
      </w:r>
      <w:r w:rsidRPr="00B616FC">
        <w:rPr>
          <w:rFonts w:asciiTheme="minorHAnsi" w:hAnsiTheme="minorHAnsi"/>
          <w:color w:val="000000" w:themeColor="text1"/>
          <w:lang w:val="en-GB"/>
        </w:rPr>
        <w:t xml:space="preserve"> in society. Being able to fit within gender-binary categories awards trans individuals with respect and regard. Binary categorization therefore h</w:t>
      </w:r>
      <w:r w:rsidR="00CE5B83" w:rsidRPr="00B616FC">
        <w:rPr>
          <w:rFonts w:asciiTheme="minorHAnsi" w:hAnsiTheme="minorHAnsi"/>
          <w:color w:val="000000" w:themeColor="text1"/>
          <w:lang w:val="en-GB"/>
        </w:rPr>
        <w:t>as a large impact of trans people’s help-</w:t>
      </w:r>
      <w:r w:rsidRPr="00B616FC">
        <w:rPr>
          <w:rFonts w:asciiTheme="minorHAnsi" w:hAnsiTheme="minorHAnsi"/>
          <w:color w:val="000000" w:themeColor="text1"/>
          <w:lang w:val="en-GB"/>
        </w:rPr>
        <w:t xml:space="preserve">seeking behaviour, as those that do not pass, or feel uncomfortable with their gender presentation, will </w:t>
      </w:r>
      <w:r w:rsidR="008371E0" w:rsidRPr="00B616FC">
        <w:rPr>
          <w:rFonts w:asciiTheme="minorHAnsi" w:hAnsiTheme="minorHAnsi"/>
          <w:color w:val="000000" w:themeColor="text1"/>
          <w:lang w:val="en-GB"/>
        </w:rPr>
        <w:t>experience more</w:t>
      </w:r>
      <w:r w:rsidRPr="00B616FC">
        <w:rPr>
          <w:rFonts w:asciiTheme="minorHAnsi" w:hAnsiTheme="minorHAnsi"/>
          <w:color w:val="000000" w:themeColor="text1"/>
          <w:lang w:val="en-GB"/>
        </w:rPr>
        <w:t xml:space="preserve"> </w:t>
      </w:r>
      <w:r w:rsidR="008371E0" w:rsidRPr="00B616FC">
        <w:rPr>
          <w:rFonts w:asciiTheme="minorHAnsi" w:hAnsiTheme="minorHAnsi"/>
          <w:color w:val="000000" w:themeColor="text1"/>
          <w:lang w:val="en-GB"/>
        </w:rPr>
        <w:t>difficulty accessing support</w:t>
      </w:r>
      <w:r w:rsidRPr="00B616FC">
        <w:rPr>
          <w:rFonts w:asciiTheme="minorHAnsi" w:hAnsiTheme="minorHAnsi"/>
          <w:color w:val="000000" w:themeColor="text1"/>
          <w:lang w:val="en-GB"/>
        </w:rPr>
        <w:t xml:space="preserve">. In this way, societal transphobia is used as a locus for control by the abuser, </w:t>
      </w:r>
      <w:r w:rsidR="0077531A" w:rsidRPr="00B616FC">
        <w:rPr>
          <w:rFonts w:asciiTheme="minorHAnsi" w:hAnsiTheme="minorHAnsi"/>
          <w:color w:val="000000" w:themeColor="text1"/>
          <w:lang w:val="en-GB"/>
        </w:rPr>
        <w:t xml:space="preserve">who can </w:t>
      </w:r>
      <w:r w:rsidR="00CE5B83" w:rsidRPr="00B616FC">
        <w:rPr>
          <w:rFonts w:asciiTheme="minorHAnsi" w:hAnsiTheme="minorHAnsi"/>
          <w:color w:val="000000" w:themeColor="text1"/>
          <w:lang w:val="en-GB"/>
        </w:rPr>
        <w:t>exhibit</w:t>
      </w:r>
      <w:r w:rsidR="0077531A" w:rsidRPr="00B616FC">
        <w:rPr>
          <w:rFonts w:asciiTheme="minorHAnsi" w:hAnsiTheme="minorHAnsi"/>
          <w:color w:val="000000" w:themeColor="text1"/>
          <w:lang w:val="en-GB"/>
        </w:rPr>
        <w:t xml:space="preserve"> control </w:t>
      </w:r>
      <w:r w:rsidR="00CE5B83" w:rsidRPr="00B616FC">
        <w:rPr>
          <w:rFonts w:asciiTheme="minorHAnsi" w:hAnsiTheme="minorHAnsi"/>
          <w:color w:val="000000" w:themeColor="text1"/>
          <w:lang w:val="en-GB"/>
        </w:rPr>
        <w:t>by adhering to social norms, in full support of a society where violence against trans people is normalised.</w:t>
      </w:r>
    </w:p>
    <w:p w14:paraId="15D67984" w14:textId="77777777" w:rsidR="00430885" w:rsidRPr="00B616FC" w:rsidRDefault="00430885" w:rsidP="002324CA">
      <w:pPr>
        <w:spacing w:line="480" w:lineRule="auto"/>
        <w:jc w:val="both"/>
        <w:rPr>
          <w:rFonts w:asciiTheme="minorHAnsi" w:hAnsiTheme="minorHAnsi"/>
          <w:color w:val="000000" w:themeColor="text1"/>
          <w:lang w:val="en-GB"/>
        </w:rPr>
      </w:pPr>
    </w:p>
    <w:p w14:paraId="60006B08" w14:textId="7A31D5A3" w:rsidR="00430885" w:rsidRPr="00B616FC" w:rsidRDefault="00711381" w:rsidP="002324CA">
      <w:pPr>
        <w:spacing w:line="480" w:lineRule="auto"/>
        <w:jc w:val="both"/>
        <w:rPr>
          <w:rFonts w:asciiTheme="minorHAnsi" w:eastAsia="Times New Roman" w:hAnsiTheme="minorHAnsi"/>
          <w:b/>
          <w:color w:val="000000" w:themeColor="text1"/>
          <w:shd w:val="clear" w:color="auto" w:fill="FCFCFC"/>
          <w:lang w:val="en-GB"/>
        </w:rPr>
      </w:pPr>
      <w:r w:rsidRPr="00B616FC">
        <w:rPr>
          <w:rFonts w:asciiTheme="minorHAnsi" w:eastAsia="Times New Roman" w:hAnsiTheme="minorHAnsi"/>
          <w:b/>
          <w:color w:val="000000" w:themeColor="text1"/>
          <w:shd w:val="clear" w:color="auto" w:fill="FCFCFC"/>
          <w:lang w:val="en-GB"/>
        </w:rPr>
        <w:lastRenderedPageBreak/>
        <w:t xml:space="preserve">5.4 </w:t>
      </w:r>
      <w:r w:rsidR="00430885" w:rsidRPr="00B616FC">
        <w:rPr>
          <w:rFonts w:asciiTheme="minorHAnsi" w:eastAsia="Times New Roman" w:hAnsiTheme="minorHAnsi"/>
          <w:b/>
          <w:color w:val="000000" w:themeColor="text1"/>
          <w:shd w:val="clear" w:color="auto" w:fill="FCFCFC"/>
          <w:lang w:val="en-GB"/>
        </w:rPr>
        <w:t>The problem with gender-binary service provision</w:t>
      </w:r>
    </w:p>
    <w:p w14:paraId="0B1706F3" w14:textId="77777777" w:rsidR="00430885" w:rsidRPr="00B616FC" w:rsidRDefault="00430885" w:rsidP="002324CA">
      <w:pPr>
        <w:spacing w:line="480" w:lineRule="auto"/>
        <w:jc w:val="both"/>
        <w:rPr>
          <w:rFonts w:asciiTheme="minorHAnsi" w:eastAsia="Times New Roman" w:hAnsiTheme="minorHAnsi"/>
          <w:color w:val="000000" w:themeColor="text1"/>
          <w:shd w:val="clear" w:color="auto" w:fill="FCFCFC"/>
          <w:lang w:val="en-GB"/>
        </w:rPr>
      </w:pPr>
    </w:p>
    <w:p w14:paraId="0D72411E" w14:textId="64E138A4" w:rsidR="00430885" w:rsidRPr="00B616FC" w:rsidRDefault="00C964F1"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Dominant</w:t>
      </w:r>
      <w:r w:rsidR="00430885" w:rsidRPr="00B616FC">
        <w:rPr>
          <w:rFonts w:asciiTheme="minorHAnsi" w:hAnsiTheme="minorHAnsi"/>
          <w:color w:val="000000" w:themeColor="text1"/>
          <w:lang w:val="en-GB"/>
        </w:rPr>
        <w:t xml:space="preserve"> </w:t>
      </w:r>
      <w:r w:rsidRPr="00B616FC">
        <w:rPr>
          <w:rFonts w:asciiTheme="minorHAnsi" w:hAnsiTheme="minorHAnsi"/>
          <w:color w:val="000000" w:themeColor="text1"/>
          <w:lang w:val="en-GB"/>
        </w:rPr>
        <w:t>discourse</w:t>
      </w:r>
      <w:r w:rsidR="00430885" w:rsidRPr="00B616FC">
        <w:rPr>
          <w:rFonts w:asciiTheme="minorHAnsi" w:hAnsiTheme="minorHAnsi"/>
          <w:color w:val="000000" w:themeColor="text1"/>
          <w:lang w:val="en-GB"/>
        </w:rPr>
        <w:t xml:space="preserve"> </w:t>
      </w:r>
      <w:r w:rsidRPr="00B616FC">
        <w:rPr>
          <w:rFonts w:asciiTheme="minorHAnsi" w:hAnsiTheme="minorHAnsi"/>
          <w:color w:val="000000" w:themeColor="text1"/>
          <w:lang w:val="en-GB"/>
        </w:rPr>
        <w:t>surrounding</w:t>
      </w:r>
      <w:r w:rsidR="00430885" w:rsidRPr="00B616FC">
        <w:rPr>
          <w:rFonts w:asciiTheme="minorHAnsi" w:hAnsiTheme="minorHAnsi"/>
          <w:color w:val="000000" w:themeColor="text1"/>
          <w:lang w:val="en-GB"/>
        </w:rPr>
        <w:t xml:space="preserve"> </w:t>
      </w:r>
      <w:r w:rsidRPr="00B616FC">
        <w:rPr>
          <w:rFonts w:asciiTheme="minorHAnsi" w:hAnsiTheme="minorHAnsi"/>
          <w:color w:val="000000" w:themeColor="text1"/>
          <w:lang w:val="en-GB"/>
        </w:rPr>
        <w:t xml:space="preserve">the abuse dynamic between men and women </w:t>
      </w:r>
      <w:r w:rsidR="00261D69" w:rsidRPr="00B616FC">
        <w:rPr>
          <w:rFonts w:asciiTheme="minorHAnsi" w:hAnsiTheme="minorHAnsi"/>
          <w:color w:val="000000" w:themeColor="text1"/>
          <w:lang w:val="en-GB"/>
        </w:rPr>
        <w:t xml:space="preserve">outlines </w:t>
      </w:r>
      <w:r w:rsidR="00CE5B83" w:rsidRPr="00B616FC">
        <w:rPr>
          <w:rFonts w:asciiTheme="minorHAnsi" w:hAnsiTheme="minorHAnsi"/>
          <w:color w:val="000000" w:themeColor="text1"/>
          <w:lang w:val="en-GB"/>
        </w:rPr>
        <w:t xml:space="preserve">the </w:t>
      </w:r>
      <w:r w:rsidR="00430885" w:rsidRPr="00B616FC">
        <w:rPr>
          <w:rFonts w:asciiTheme="minorHAnsi" w:hAnsiTheme="minorHAnsi"/>
          <w:color w:val="000000" w:themeColor="text1"/>
          <w:lang w:val="en-GB"/>
        </w:rPr>
        <w:t>possibility for mourning</w:t>
      </w:r>
      <w:r w:rsidRPr="00B616FC">
        <w:rPr>
          <w:rFonts w:asciiTheme="minorHAnsi" w:hAnsiTheme="minorHAnsi"/>
          <w:color w:val="000000" w:themeColor="text1"/>
          <w:lang w:val="en-GB"/>
        </w:rPr>
        <w:t xml:space="preserve"> for all victims</w:t>
      </w:r>
      <w:r w:rsidR="00430885" w:rsidRPr="00B616FC">
        <w:rPr>
          <w:rFonts w:asciiTheme="minorHAnsi" w:hAnsiTheme="minorHAnsi"/>
          <w:color w:val="000000" w:themeColor="text1"/>
          <w:lang w:val="en-GB"/>
        </w:rPr>
        <w:t>. Heterosexual, cisgender, white women are st</w:t>
      </w:r>
      <w:r w:rsidRPr="00B616FC">
        <w:rPr>
          <w:rFonts w:asciiTheme="minorHAnsi" w:hAnsiTheme="minorHAnsi"/>
          <w:color w:val="000000" w:themeColor="text1"/>
          <w:lang w:val="en-GB"/>
        </w:rPr>
        <w:t>ereotyped as weak</w:t>
      </w:r>
      <w:r w:rsidR="00430885" w:rsidRPr="00B616FC">
        <w:rPr>
          <w:rFonts w:asciiTheme="minorHAnsi" w:hAnsiTheme="minorHAnsi"/>
          <w:color w:val="000000" w:themeColor="text1"/>
          <w:lang w:val="en-GB"/>
        </w:rPr>
        <w:t xml:space="preserve"> victims, and therefore their positioning as ‘valid’ victims of DVA is natural. They are realized because they fit within social understandings of the traditional abuse victim, and therefore, support services largely cater for those that are seen as worthy of support. The findings of this dissertation corroborate this statement; services are built around the gender binary, and exclude those who do not fit within it. Failing to </w:t>
      </w:r>
      <w:r w:rsidR="007479A4" w:rsidRPr="00B616FC">
        <w:rPr>
          <w:rFonts w:asciiTheme="minorHAnsi" w:hAnsiTheme="minorHAnsi"/>
          <w:color w:val="000000" w:themeColor="text1"/>
          <w:lang w:val="en-GB"/>
        </w:rPr>
        <w:t>recognise</w:t>
      </w:r>
      <w:r w:rsidR="00C13AB4" w:rsidRPr="00B616FC">
        <w:rPr>
          <w:rFonts w:asciiTheme="minorHAnsi" w:hAnsiTheme="minorHAnsi"/>
          <w:color w:val="000000" w:themeColor="text1"/>
          <w:lang w:val="en-GB"/>
        </w:rPr>
        <w:t xml:space="preserve"> the</w:t>
      </w:r>
      <w:r w:rsidR="00430885" w:rsidRPr="00B616FC">
        <w:rPr>
          <w:rFonts w:asciiTheme="minorHAnsi" w:hAnsiTheme="minorHAnsi"/>
          <w:color w:val="000000" w:themeColor="text1"/>
          <w:lang w:val="en-GB"/>
        </w:rPr>
        <w:t xml:space="preserve"> </w:t>
      </w:r>
      <w:r w:rsidR="008C1D3D" w:rsidRPr="00B616FC">
        <w:rPr>
          <w:rFonts w:asciiTheme="minorHAnsi" w:hAnsiTheme="minorHAnsi"/>
          <w:color w:val="000000" w:themeColor="text1"/>
          <w:lang w:val="en-GB"/>
        </w:rPr>
        <w:t xml:space="preserve">existence of </w:t>
      </w:r>
      <w:r w:rsidR="00430885" w:rsidRPr="00B616FC">
        <w:rPr>
          <w:rFonts w:asciiTheme="minorHAnsi" w:hAnsiTheme="minorHAnsi"/>
          <w:color w:val="000000" w:themeColor="text1"/>
          <w:lang w:val="en-GB"/>
        </w:rPr>
        <w:t>individuals outside of the gender binary</w:t>
      </w:r>
      <w:r w:rsidR="008C1D3D" w:rsidRPr="00B616FC">
        <w:rPr>
          <w:rFonts w:asciiTheme="minorHAnsi" w:hAnsiTheme="minorHAnsi"/>
          <w:color w:val="000000" w:themeColor="text1"/>
          <w:lang w:val="en-GB"/>
        </w:rPr>
        <w:t xml:space="preserve"> contributes</w:t>
      </w:r>
      <w:r w:rsidR="00430885" w:rsidRPr="00B616FC">
        <w:rPr>
          <w:rFonts w:asciiTheme="minorHAnsi" w:hAnsiTheme="minorHAnsi"/>
          <w:color w:val="000000" w:themeColor="text1"/>
          <w:lang w:val="en-GB"/>
        </w:rPr>
        <w:t xml:space="preserve"> to wider discourse that trans individual</w:t>
      </w:r>
      <w:r w:rsidR="000E4271" w:rsidRPr="00B616FC">
        <w:rPr>
          <w:rFonts w:asciiTheme="minorHAnsi" w:hAnsiTheme="minorHAnsi"/>
          <w:color w:val="000000" w:themeColor="text1"/>
          <w:lang w:val="en-GB"/>
        </w:rPr>
        <w:t>s</w:t>
      </w:r>
      <w:r w:rsidR="00CE5B83" w:rsidRPr="00B616FC">
        <w:rPr>
          <w:rFonts w:asciiTheme="minorHAnsi" w:hAnsiTheme="minorHAnsi"/>
          <w:color w:val="000000" w:themeColor="text1"/>
          <w:lang w:val="en-GB"/>
        </w:rPr>
        <w:t xml:space="preserve"> are not worthy of </w:t>
      </w:r>
      <w:r w:rsidR="008C1D3D" w:rsidRPr="00B616FC">
        <w:rPr>
          <w:rFonts w:asciiTheme="minorHAnsi" w:hAnsiTheme="minorHAnsi"/>
          <w:color w:val="000000" w:themeColor="text1"/>
          <w:lang w:val="en-GB"/>
        </w:rPr>
        <w:t>consideration or protection</w:t>
      </w:r>
      <w:r w:rsidR="00CE5B83" w:rsidRPr="00B616FC">
        <w:rPr>
          <w:rFonts w:asciiTheme="minorHAnsi" w:hAnsiTheme="minorHAnsi"/>
          <w:color w:val="000000" w:themeColor="text1"/>
          <w:lang w:val="en-GB"/>
        </w:rPr>
        <w:t>. Gender-</w:t>
      </w:r>
      <w:r w:rsidR="00430885" w:rsidRPr="00B616FC">
        <w:rPr>
          <w:rFonts w:asciiTheme="minorHAnsi" w:hAnsiTheme="minorHAnsi"/>
          <w:color w:val="000000" w:themeColor="text1"/>
          <w:lang w:val="en-GB"/>
        </w:rPr>
        <w:t xml:space="preserve">binary services are a way to ensure that trans people are </w:t>
      </w:r>
      <w:r w:rsidR="00CE5B83" w:rsidRPr="00B616FC">
        <w:rPr>
          <w:rFonts w:asciiTheme="minorHAnsi" w:hAnsiTheme="minorHAnsi"/>
          <w:color w:val="000000" w:themeColor="text1"/>
          <w:lang w:val="en-GB"/>
        </w:rPr>
        <w:t>excluded from</w:t>
      </w:r>
      <w:r w:rsidR="00430885" w:rsidRPr="00B616FC">
        <w:rPr>
          <w:rFonts w:asciiTheme="minorHAnsi" w:hAnsiTheme="minorHAnsi"/>
          <w:color w:val="000000" w:themeColor="text1"/>
          <w:lang w:val="en-GB"/>
        </w:rPr>
        <w:t xml:space="preserve"> support, </w:t>
      </w:r>
      <w:r w:rsidR="00CE5B83" w:rsidRPr="00B616FC">
        <w:rPr>
          <w:rFonts w:asciiTheme="minorHAnsi" w:hAnsiTheme="minorHAnsi"/>
          <w:color w:val="000000" w:themeColor="text1"/>
          <w:lang w:val="en-GB"/>
        </w:rPr>
        <w:t xml:space="preserve">which maintains the violence that the victim experience. </w:t>
      </w:r>
      <w:r w:rsidR="00430885" w:rsidRPr="00B616FC">
        <w:rPr>
          <w:rFonts w:asciiTheme="minorHAnsi" w:hAnsiTheme="minorHAnsi"/>
          <w:color w:val="000000" w:themeColor="text1"/>
          <w:lang w:val="en-GB"/>
        </w:rPr>
        <w:t>Until this binary is challenged, trans people’s experiences of abuse will always be viewed as non-existent and non-important.</w:t>
      </w:r>
    </w:p>
    <w:p w14:paraId="7338CF26" w14:textId="77777777" w:rsidR="00430885" w:rsidRPr="00B616FC" w:rsidRDefault="00430885" w:rsidP="002324CA">
      <w:pPr>
        <w:spacing w:line="480" w:lineRule="auto"/>
        <w:jc w:val="both"/>
        <w:rPr>
          <w:rFonts w:asciiTheme="minorHAnsi" w:hAnsiTheme="minorHAnsi"/>
          <w:color w:val="000000" w:themeColor="text1"/>
          <w:lang w:val="en-GB"/>
        </w:rPr>
      </w:pPr>
    </w:p>
    <w:p w14:paraId="656FC7EF" w14:textId="5FE9DC4D" w:rsidR="00430885" w:rsidRPr="00B616FC" w:rsidRDefault="007479A4"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Structural</w:t>
      </w:r>
      <w:r w:rsidR="00261D69" w:rsidRPr="00B616FC">
        <w:rPr>
          <w:rFonts w:asciiTheme="minorHAnsi" w:hAnsiTheme="minorHAnsi"/>
          <w:color w:val="000000" w:themeColor="text1"/>
          <w:lang w:val="en-GB"/>
        </w:rPr>
        <w:t xml:space="preserve"> violence is also identifiable in the cisgenderism</w:t>
      </w:r>
      <w:r w:rsidR="00430885" w:rsidRPr="00B616FC">
        <w:rPr>
          <w:rFonts w:asciiTheme="minorHAnsi" w:hAnsiTheme="minorHAnsi"/>
          <w:color w:val="000000" w:themeColor="text1"/>
          <w:lang w:val="en-GB"/>
        </w:rPr>
        <w:t xml:space="preserve"> in services, through the use of </w:t>
      </w:r>
      <w:r w:rsidR="00CE5B83" w:rsidRPr="00B616FC">
        <w:rPr>
          <w:rFonts w:asciiTheme="minorHAnsi" w:hAnsiTheme="minorHAnsi"/>
          <w:color w:val="000000" w:themeColor="text1"/>
          <w:lang w:val="en-GB"/>
        </w:rPr>
        <w:t xml:space="preserve">exclusionary, </w:t>
      </w:r>
      <w:r w:rsidR="00430885" w:rsidRPr="00B616FC">
        <w:rPr>
          <w:rFonts w:asciiTheme="minorHAnsi" w:hAnsiTheme="minorHAnsi"/>
          <w:color w:val="000000" w:themeColor="text1"/>
          <w:lang w:val="en-GB"/>
        </w:rPr>
        <w:t xml:space="preserve">heteronormative visual marketing, and a lack of awareness about trans </w:t>
      </w:r>
      <w:r w:rsidR="00261D69" w:rsidRPr="00B616FC">
        <w:rPr>
          <w:rFonts w:asciiTheme="minorHAnsi" w:hAnsiTheme="minorHAnsi"/>
          <w:color w:val="000000" w:themeColor="text1"/>
          <w:lang w:val="en-GB"/>
        </w:rPr>
        <w:t xml:space="preserve">issues and terminology by staff. This erasure of the experiences of </w:t>
      </w:r>
      <w:r w:rsidR="00CD687B" w:rsidRPr="00B616FC">
        <w:rPr>
          <w:rFonts w:asciiTheme="minorHAnsi" w:hAnsiTheme="minorHAnsi"/>
          <w:color w:val="000000" w:themeColor="text1"/>
          <w:lang w:val="en-GB"/>
        </w:rPr>
        <w:t>individuals</w:t>
      </w:r>
      <w:r w:rsidR="00261D69" w:rsidRPr="00B616FC">
        <w:rPr>
          <w:rFonts w:asciiTheme="minorHAnsi" w:hAnsiTheme="minorHAnsi"/>
          <w:color w:val="000000" w:themeColor="text1"/>
          <w:lang w:val="en-GB"/>
        </w:rPr>
        <w:t xml:space="preserve"> that exist outside of the gender binary denies that </w:t>
      </w:r>
      <w:r w:rsidR="00CD687B" w:rsidRPr="00B616FC">
        <w:rPr>
          <w:rFonts w:asciiTheme="minorHAnsi" w:hAnsiTheme="minorHAnsi"/>
          <w:color w:val="000000" w:themeColor="text1"/>
          <w:lang w:val="en-GB"/>
        </w:rPr>
        <w:t>trans people can experience abuse</w:t>
      </w:r>
      <w:r w:rsidR="00CE5B83" w:rsidRPr="00B616FC">
        <w:rPr>
          <w:rFonts w:asciiTheme="minorHAnsi" w:hAnsiTheme="minorHAnsi"/>
          <w:color w:val="000000" w:themeColor="text1"/>
          <w:lang w:val="en-GB"/>
        </w:rPr>
        <w:t>, adding to the narrative that trans people have no worth</w:t>
      </w:r>
      <w:r w:rsidR="00CD687B" w:rsidRPr="00B616FC">
        <w:rPr>
          <w:rFonts w:asciiTheme="minorHAnsi" w:hAnsiTheme="minorHAnsi"/>
          <w:color w:val="000000" w:themeColor="text1"/>
          <w:lang w:val="en-GB"/>
        </w:rPr>
        <w:t xml:space="preserve">. </w:t>
      </w:r>
      <w:r w:rsidR="00430885" w:rsidRPr="00B616FC">
        <w:rPr>
          <w:rFonts w:asciiTheme="minorHAnsi" w:hAnsiTheme="minorHAnsi"/>
          <w:color w:val="000000" w:themeColor="text1"/>
          <w:lang w:val="en-GB"/>
        </w:rPr>
        <w:t xml:space="preserve">If services are unable to register the fact that trans people exist, experience abuse, and are worthy of protection, trans individuals will continue to face detrimental barriers to support. </w:t>
      </w:r>
    </w:p>
    <w:p w14:paraId="03891FDC" w14:textId="77777777" w:rsidR="00430885" w:rsidRPr="00B616FC" w:rsidRDefault="00430885" w:rsidP="002324CA">
      <w:pPr>
        <w:spacing w:line="480" w:lineRule="auto"/>
        <w:jc w:val="both"/>
        <w:rPr>
          <w:rFonts w:asciiTheme="minorHAnsi" w:hAnsiTheme="minorHAnsi"/>
          <w:color w:val="000000" w:themeColor="text1"/>
          <w:lang w:val="en-GB"/>
        </w:rPr>
      </w:pPr>
    </w:p>
    <w:p w14:paraId="3E97F85D" w14:textId="77777777" w:rsidR="00430885" w:rsidRPr="00B616FC" w:rsidRDefault="00430885" w:rsidP="002324CA">
      <w:pPr>
        <w:spacing w:line="480" w:lineRule="auto"/>
        <w:jc w:val="both"/>
        <w:rPr>
          <w:rFonts w:asciiTheme="minorHAnsi" w:hAnsiTheme="minorHAnsi"/>
          <w:color w:val="000000" w:themeColor="text1"/>
          <w:lang w:val="en-GB"/>
        </w:rPr>
      </w:pPr>
    </w:p>
    <w:p w14:paraId="3E1C3E90" w14:textId="7D20DB91" w:rsidR="00430885" w:rsidRPr="00B616FC" w:rsidRDefault="00711381" w:rsidP="002324CA">
      <w:pPr>
        <w:spacing w:line="480" w:lineRule="auto"/>
        <w:jc w:val="both"/>
        <w:rPr>
          <w:rFonts w:asciiTheme="minorHAnsi" w:hAnsiTheme="minorHAnsi"/>
          <w:b/>
          <w:color w:val="000000" w:themeColor="text1"/>
          <w:lang w:val="en-GB"/>
        </w:rPr>
      </w:pPr>
      <w:r w:rsidRPr="00B616FC">
        <w:rPr>
          <w:rFonts w:asciiTheme="minorHAnsi" w:hAnsiTheme="minorHAnsi"/>
          <w:b/>
          <w:color w:val="000000" w:themeColor="text1"/>
          <w:lang w:val="en-GB"/>
        </w:rPr>
        <w:lastRenderedPageBreak/>
        <w:t xml:space="preserve">5.5 </w:t>
      </w:r>
      <w:r w:rsidR="00430885" w:rsidRPr="00B616FC">
        <w:rPr>
          <w:rFonts w:asciiTheme="minorHAnsi" w:hAnsiTheme="minorHAnsi"/>
          <w:b/>
          <w:color w:val="000000" w:themeColor="text1"/>
          <w:lang w:val="en-GB"/>
        </w:rPr>
        <w:t xml:space="preserve">The perception of self as ungrievable </w:t>
      </w:r>
    </w:p>
    <w:p w14:paraId="709447A1" w14:textId="77777777" w:rsidR="00CE5B83" w:rsidRPr="00B616FC" w:rsidRDefault="00CE5B83" w:rsidP="002324CA">
      <w:pPr>
        <w:spacing w:line="480" w:lineRule="auto"/>
        <w:jc w:val="both"/>
        <w:rPr>
          <w:rFonts w:asciiTheme="minorHAnsi" w:hAnsiTheme="minorHAnsi"/>
          <w:b/>
          <w:color w:val="000000" w:themeColor="text1"/>
          <w:lang w:val="en-GB"/>
        </w:rPr>
      </w:pPr>
    </w:p>
    <w:p w14:paraId="5D6D0261" w14:textId="05FF9A55" w:rsidR="006D7EB9" w:rsidRPr="00B616FC" w:rsidRDefault="00430885"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Internalised homophobia was identified as a factor affecting trans people’s help-seeking behaviour. The stigma and discrimination that trans people face across their life course can become internalised, leading trans people to feel that the DVA they experience is justified; they are not worthy of help, and they are instead to blame because their identity as a trans person means that they deserve abuse. The promotion of trans individuals as not normatively human or deserving care, drives low self-esteem in trans people, making it difficult for trans individuals to recognise their own worth. Trans individuals </w:t>
      </w:r>
      <w:r w:rsidR="00C13AB4" w:rsidRPr="00B616FC">
        <w:rPr>
          <w:rFonts w:asciiTheme="minorHAnsi" w:hAnsiTheme="minorHAnsi"/>
          <w:color w:val="000000" w:themeColor="text1"/>
          <w:lang w:val="en-GB"/>
        </w:rPr>
        <w:t xml:space="preserve">can </w:t>
      </w:r>
      <w:r w:rsidRPr="00B616FC">
        <w:rPr>
          <w:rFonts w:asciiTheme="minorHAnsi" w:hAnsiTheme="minorHAnsi"/>
          <w:color w:val="000000" w:themeColor="text1"/>
          <w:lang w:val="en-GB"/>
        </w:rPr>
        <w:t>have difficulty standing up for themselves in a society which promo</w:t>
      </w:r>
      <w:r w:rsidR="002527EE" w:rsidRPr="00B616FC">
        <w:rPr>
          <w:rFonts w:asciiTheme="minorHAnsi" w:hAnsiTheme="minorHAnsi"/>
          <w:color w:val="000000" w:themeColor="text1"/>
          <w:lang w:val="en-GB"/>
        </w:rPr>
        <w:t>tes them as non-existent and non-</w:t>
      </w:r>
      <w:r w:rsidRPr="00B616FC">
        <w:rPr>
          <w:rFonts w:asciiTheme="minorHAnsi" w:hAnsiTheme="minorHAnsi"/>
          <w:color w:val="000000" w:themeColor="text1"/>
          <w:lang w:val="en-GB"/>
        </w:rPr>
        <w:t>important, which therefore prevents them from seeking help.</w:t>
      </w:r>
    </w:p>
    <w:p w14:paraId="578BDC86" w14:textId="77777777" w:rsidR="006D7EB9" w:rsidRPr="00B616FC" w:rsidRDefault="006D7EB9" w:rsidP="002324CA">
      <w:pPr>
        <w:spacing w:line="480" w:lineRule="auto"/>
        <w:jc w:val="both"/>
        <w:rPr>
          <w:rFonts w:asciiTheme="minorHAnsi" w:hAnsiTheme="minorHAnsi"/>
          <w:color w:val="000000" w:themeColor="text1"/>
          <w:lang w:val="en-GB"/>
        </w:rPr>
      </w:pPr>
    </w:p>
    <w:p w14:paraId="327A5B7E" w14:textId="77777777" w:rsidR="00430885" w:rsidRPr="00B616FC" w:rsidRDefault="00430885" w:rsidP="002324CA">
      <w:pPr>
        <w:spacing w:line="480" w:lineRule="auto"/>
        <w:jc w:val="both"/>
        <w:rPr>
          <w:rFonts w:asciiTheme="minorHAnsi" w:hAnsiTheme="minorHAnsi"/>
          <w:color w:val="000000" w:themeColor="text1"/>
          <w:lang w:val="en-GB"/>
        </w:rPr>
      </w:pPr>
    </w:p>
    <w:p w14:paraId="1B14C2E6" w14:textId="77777777" w:rsidR="00430885" w:rsidRPr="00B616FC" w:rsidRDefault="00430885" w:rsidP="002324CA">
      <w:pPr>
        <w:spacing w:line="480" w:lineRule="auto"/>
        <w:jc w:val="both"/>
        <w:rPr>
          <w:rFonts w:asciiTheme="minorHAnsi" w:hAnsiTheme="minorHAnsi"/>
          <w:color w:val="000000" w:themeColor="text1"/>
          <w:lang w:val="en-GB"/>
        </w:rPr>
      </w:pPr>
    </w:p>
    <w:p w14:paraId="0685A808" w14:textId="77777777" w:rsidR="00430885" w:rsidRPr="00B616FC" w:rsidRDefault="00430885" w:rsidP="002324CA">
      <w:pPr>
        <w:spacing w:line="480" w:lineRule="auto"/>
        <w:jc w:val="both"/>
        <w:rPr>
          <w:rFonts w:asciiTheme="minorHAnsi" w:hAnsiTheme="minorHAnsi"/>
          <w:color w:val="000000" w:themeColor="text1"/>
          <w:lang w:val="en-GB"/>
        </w:rPr>
      </w:pPr>
    </w:p>
    <w:p w14:paraId="508BF068" w14:textId="77777777" w:rsidR="00430885" w:rsidRPr="00B616FC" w:rsidRDefault="00430885" w:rsidP="002324CA">
      <w:pPr>
        <w:spacing w:line="480" w:lineRule="auto"/>
        <w:jc w:val="both"/>
        <w:rPr>
          <w:rFonts w:asciiTheme="minorHAnsi" w:hAnsiTheme="minorHAnsi"/>
          <w:color w:val="000000" w:themeColor="text1"/>
          <w:lang w:val="en-GB"/>
        </w:rPr>
      </w:pPr>
    </w:p>
    <w:p w14:paraId="239293C9" w14:textId="77777777" w:rsidR="00430885" w:rsidRPr="00B616FC" w:rsidRDefault="00430885" w:rsidP="002324CA">
      <w:pPr>
        <w:spacing w:line="480" w:lineRule="auto"/>
        <w:jc w:val="both"/>
        <w:rPr>
          <w:rFonts w:asciiTheme="minorHAnsi" w:hAnsiTheme="minorHAnsi"/>
          <w:color w:val="000000" w:themeColor="text1"/>
          <w:lang w:val="en-GB"/>
        </w:rPr>
      </w:pPr>
    </w:p>
    <w:p w14:paraId="493C3CDE" w14:textId="77777777" w:rsidR="00430885" w:rsidRPr="00B616FC" w:rsidRDefault="00430885" w:rsidP="002324CA">
      <w:pPr>
        <w:spacing w:line="480" w:lineRule="auto"/>
        <w:jc w:val="both"/>
        <w:rPr>
          <w:rFonts w:asciiTheme="minorHAnsi" w:hAnsiTheme="minorHAnsi"/>
          <w:color w:val="000000" w:themeColor="text1"/>
          <w:lang w:val="en-GB"/>
        </w:rPr>
      </w:pPr>
    </w:p>
    <w:p w14:paraId="26F7E8FE" w14:textId="77777777" w:rsidR="00430885" w:rsidRPr="00B616FC" w:rsidRDefault="00430885" w:rsidP="002324CA">
      <w:pPr>
        <w:spacing w:line="480" w:lineRule="auto"/>
        <w:jc w:val="both"/>
        <w:rPr>
          <w:rFonts w:asciiTheme="minorHAnsi" w:hAnsiTheme="minorHAnsi"/>
          <w:color w:val="000000" w:themeColor="text1"/>
          <w:lang w:val="en-GB"/>
        </w:rPr>
      </w:pPr>
    </w:p>
    <w:p w14:paraId="14A4050A" w14:textId="77777777" w:rsidR="00430885" w:rsidRPr="00B616FC" w:rsidRDefault="00430885" w:rsidP="002324CA">
      <w:pPr>
        <w:spacing w:line="480" w:lineRule="auto"/>
        <w:jc w:val="both"/>
        <w:rPr>
          <w:rFonts w:asciiTheme="minorHAnsi" w:hAnsiTheme="minorHAnsi"/>
          <w:color w:val="000000" w:themeColor="text1"/>
          <w:lang w:val="en-GB"/>
        </w:rPr>
      </w:pPr>
    </w:p>
    <w:p w14:paraId="736201C8" w14:textId="77777777" w:rsidR="00430885" w:rsidRPr="00B616FC" w:rsidRDefault="00430885" w:rsidP="002324CA">
      <w:pPr>
        <w:spacing w:line="480" w:lineRule="auto"/>
        <w:jc w:val="both"/>
        <w:rPr>
          <w:rFonts w:asciiTheme="minorHAnsi" w:hAnsiTheme="minorHAnsi"/>
          <w:color w:val="000000" w:themeColor="text1"/>
          <w:lang w:val="en-GB"/>
        </w:rPr>
      </w:pPr>
    </w:p>
    <w:p w14:paraId="0F974108" w14:textId="77777777" w:rsidR="00D33158" w:rsidRPr="00B616FC" w:rsidRDefault="00D33158" w:rsidP="002324CA">
      <w:pPr>
        <w:spacing w:line="480" w:lineRule="auto"/>
        <w:jc w:val="both"/>
        <w:rPr>
          <w:rFonts w:asciiTheme="minorHAnsi" w:hAnsiTheme="minorHAnsi"/>
          <w:color w:val="000000" w:themeColor="text1"/>
          <w:u w:val="single"/>
          <w:lang w:val="en-GB"/>
        </w:rPr>
      </w:pPr>
    </w:p>
    <w:p w14:paraId="38A69059" w14:textId="77777777" w:rsidR="00D33158" w:rsidRPr="00B616FC" w:rsidRDefault="00D33158" w:rsidP="002324CA">
      <w:pPr>
        <w:spacing w:line="480" w:lineRule="auto"/>
        <w:jc w:val="both"/>
        <w:rPr>
          <w:rFonts w:asciiTheme="minorHAnsi" w:hAnsiTheme="minorHAnsi"/>
          <w:color w:val="000000" w:themeColor="text1"/>
          <w:u w:val="single"/>
          <w:lang w:val="en-GB"/>
        </w:rPr>
      </w:pPr>
    </w:p>
    <w:p w14:paraId="350DEFE0" w14:textId="77777777" w:rsidR="00775435" w:rsidRPr="00B616FC" w:rsidRDefault="00775435" w:rsidP="002324CA">
      <w:pPr>
        <w:spacing w:line="480" w:lineRule="auto"/>
        <w:jc w:val="both"/>
        <w:rPr>
          <w:rFonts w:asciiTheme="minorHAnsi" w:hAnsiTheme="minorHAnsi"/>
          <w:color w:val="000000" w:themeColor="text1"/>
          <w:u w:val="single"/>
          <w:lang w:val="en-GB"/>
        </w:rPr>
      </w:pPr>
    </w:p>
    <w:p w14:paraId="11EB5BDB" w14:textId="5239152B" w:rsidR="00430885" w:rsidRPr="00B616FC" w:rsidRDefault="00711381" w:rsidP="00BA3961">
      <w:pPr>
        <w:pStyle w:val="ListParagraph"/>
        <w:numPr>
          <w:ilvl w:val="0"/>
          <w:numId w:val="17"/>
        </w:numPr>
        <w:spacing w:line="480" w:lineRule="auto"/>
        <w:jc w:val="both"/>
        <w:rPr>
          <w:color w:val="000000" w:themeColor="text1"/>
        </w:rPr>
      </w:pPr>
      <w:r w:rsidRPr="00B616FC">
        <w:rPr>
          <w:color w:val="000000" w:themeColor="text1"/>
        </w:rPr>
        <w:lastRenderedPageBreak/>
        <w:t>RECOMMENDATIONS</w:t>
      </w:r>
    </w:p>
    <w:p w14:paraId="0D2FA053" w14:textId="77777777" w:rsidR="00430885" w:rsidRPr="00B616FC" w:rsidRDefault="00430885" w:rsidP="002324CA">
      <w:pPr>
        <w:spacing w:line="480" w:lineRule="auto"/>
        <w:jc w:val="both"/>
        <w:rPr>
          <w:rFonts w:asciiTheme="minorHAnsi" w:hAnsiTheme="minorHAnsi"/>
          <w:color w:val="000000" w:themeColor="text1"/>
          <w:lang w:val="en-GB"/>
        </w:rPr>
      </w:pPr>
    </w:p>
    <w:p w14:paraId="772659BB" w14:textId="19C304F6" w:rsidR="00430885" w:rsidRPr="00B616FC" w:rsidRDefault="00430885" w:rsidP="002324CA">
      <w:pPr>
        <w:spacing w:line="480" w:lineRule="auto"/>
        <w:ind w:left="720" w:right="720"/>
        <w:jc w:val="both"/>
        <w:rPr>
          <w:rFonts w:asciiTheme="minorHAnsi" w:eastAsia="Times New Roman" w:hAnsiTheme="minorHAnsi" w:cs="Arial"/>
          <w:color w:val="000000" w:themeColor="text1"/>
          <w:lang w:val="en-GB"/>
        </w:rPr>
      </w:pPr>
      <w:r w:rsidRPr="00B616FC">
        <w:rPr>
          <w:rFonts w:asciiTheme="minorHAnsi" w:eastAsia="Times New Roman" w:hAnsiTheme="minorHAnsi"/>
          <w:color w:val="000000" w:themeColor="text1"/>
          <w:shd w:val="clear" w:color="auto" w:fill="FFFFFF"/>
          <w:lang w:val="en-GB"/>
        </w:rPr>
        <w:t xml:space="preserve">"Will the 'human' expand to include me in its reach?" </w:t>
      </w:r>
      <w:r w:rsidR="008F0FFC" w:rsidRPr="00B616FC">
        <w:rPr>
          <w:rFonts w:asciiTheme="minorHAnsi" w:eastAsia="Times New Roman" w:hAnsiTheme="minorHAnsi"/>
          <w:color w:val="000000" w:themeColor="text1"/>
          <w:shd w:val="clear" w:color="auto" w:fill="FFFFFF"/>
          <w:lang w:val="en-GB"/>
        </w:rPr>
        <w:t>(</w:t>
      </w:r>
      <w:r w:rsidR="0081188C" w:rsidRPr="00B616FC">
        <w:rPr>
          <w:rFonts w:asciiTheme="minorHAnsi" w:eastAsia="Times New Roman" w:hAnsiTheme="minorHAnsi" w:cs="Arial"/>
          <w:color w:val="000000" w:themeColor="text1"/>
          <w:lang w:val="en-GB"/>
        </w:rPr>
        <w:t>Butler, 2004b</w:t>
      </w:r>
      <w:r w:rsidR="008F0FFC" w:rsidRPr="00B616FC">
        <w:rPr>
          <w:rFonts w:asciiTheme="minorHAnsi" w:eastAsia="Times New Roman" w:hAnsiTheme="minorHAnsi" w:cs="Arial"/>
          <w:color w:val="000000" w:themeColor="text1"/>
          <w:lang w:val="en-GB"/>
        </w:rPr>
        <w:t>, p.2-3).</w:t>
      </w:r>
    </w:p>
    <w:p w14:paraId="5010891B" w14:textId="77777777" w:rsidR="00430885" w:rsidRPr="00B616FC" w:rsidRDefault="00430885" w:rsidP="002324CA">
      <w:pPr>
        <w:spacing w:line="480" w:lineRule="auto"/>
        <w:jc w:val="both"/>
        <w:rPr>
          <w:rFonts w:asciiTheme="minorHAnsi" w:hAnsiTheme="minorHAnsi"/>
          <w:color w:val="000000" w:themeColor="text1"/>
          <w:lang w:val="en-GB"/>
        </w:rPr>
      </w:pPr>
    </w:p>
    <w:p w14:paraId="3645B331" w14:textId="162C01D2" w:rsidR="00430885" w:rsidRPr="006460CD" w:rsidRDefault="00430885" w:rsidP="002324CA">
      <w:pPr>
        <w:spacing w:line="480" w:lineRule="auto"/>
        <w:jc w:val="both"/>
        <w:rPr>
          <w:rFonts w:asciiTheme="minorHAnsi" w:hAnsiTheme="minorHAnsi" w:cstheme="minorBidi"/>
          <w:color w:val="000000" w:themeColor="text1"/>
          <w:lang w:val="en-GB"/>
        </w:rPr>
      </w:pPr>
      <w:r w:rsidRPr="00B616FC">
        <w:rPr>
          <w:rFonts w:asciiTheme="minorHAnsi" w:hAnsiTheme="minorHAnsi"/>
          <w:color w:val="000000" w:themeColor="text1"/>
          <w:lang w:val="en-GB"/>
        </w:rPr>
        <w:t>In her recent work, ‘Undoing Gender’, Judith Butler</w:t>
      </w:r>
      <w:r w:rsidR="0042258D" w:rsidRPr="00B616FC">
        <w:rPr>
          <w:rFonts w:asciiTheme="minorHAnsi" w:hAnsiTheme="minorHAnsi"/>
          <w:color w:val="000000" w:themeColor="text1"/>
          <w:lang w:val="en-GB"/>
        </w:rPr>
        <w:t xml:space="preserve"> (2004</w:t>
      </w:r>
      <w:r w:rsidR="00E466BB" w:rsidRPr="00B616FC">
        <w:rPr>
          <w:rFonts w:asciiTheme="minorHAnsi" w:hAnsiTheme="minorHAnsi"/>
          <w:color w:val="000000" w:themeColor="text1"/>
          <w:lang w:val="en-GB"/>
        </w:rPr>
        <w:t>b</w:t>
      </w:r>
      <w:r w:rsidR="0042258D" w:rsidRPr="00B616FC">
        <w:rPr>
          <w:rFonts w:asciiTheme="minorHAnsi" w:hAnsiTheme="minorHAnsi"/>
          <w:color w:val="000000" w:themeColor="text1"/>
          <w:lang w:val="en-GB"/>
        </w:rPr>
        <w:t>)</w:t>
      </w:r>
      <w:r w:rsidRPr="00B616FC">
        <w:rPr>
          <w:rFonts w:asciiTheme="minorHAnsi" w:hAnsiTheme="minorHAnsi"/>
          <w:color w:val="000000" w:themeColor="text1"/>
          <w:lang w:val="en-GB"/>
        </w:rPr>
        <w:t xml:space="preserve"> considers how gender norms are highly restrictive, but also socially necessary. She questions how the “true acceptance of each human” can move </w:t>
      </w:r>
      <w:r w:rsidR="008C1D3D" w:rsidRPr="00B616FC">
        <w:rPr>
          <w:rFonts w:asciiTheme="minorHAnsi" w:hAnsiTheme="minorHAnsi"/>
          <w:color w:val="000000" w:themeColor="text1"/>
          <w:lang w:val="en-GB"/>
        </w:rPr>
        <w:t>“</w:t>
      </w:r>
      <w:r w:rsidRPr="00B616FC">
        <w:rPr>
          <w:rFonts w:asciiTheme="minorHAnsi" w:hAnsiTheme="minorHAnsi"/>
          <w:color w:val="000000" w:themeColor="text1"/>
          <w:lang w:val="en-GB"/>
        </w:rPr>
        <w:t>beyond gender identity</w:t>
      </w:r>
      <w:r w:rsidR="008C1D3D" w:rsidRPr="00B616FC">
        <w:rPr>
          <w:rFonts w:asciiTheme="minorHAnsi" w:hAnsiTheme="minorHAnsi"/>
          <w:color w:val="000000" w:themeColor="text1"/>
          <w:lang w:val="en-GB"/>
        </w:rPr>
        <w:t>”</w:t>
      </w:r>
      <w:r w:rsidRPr="00B616FC">
        <w:rPr>
          <w:rFonts w:asciiTheme="minorHAnsi" w:hAnsiTheme="minorHAnsi"/>
          <w:color w:val="000000" w:themeColor="text1"/>
          <w:lang w:val="en-GB"/>
        </w:rPr>
        <w:t xml:space="preserve"> to</w:t>
      </w:r>
      <w:r w:rsidR="008C1D3D" w:rsidRPr="00B616FC">
        <w:rPr>
          <w:rFonts w:asciiTheme="minorHAnsi" w:hAnsiTheme="minorHAnsi"/>
          <w:color w:val="000000" w:themeColor="text1"/>
          <w:lang w:val="en-GB"/>
        </w:rPr>
        <w:t xml:space="preserve"> the</w:t>
      </w:r>
      <w:r w:rsidRPr="00B616FC">
        <w:rPr>
          <w:rFonts w:asciiTheme="minorHAnsi" w:hAnsiTheme="minorHAnsi"/>
          <w:color w:val="000000" w:themeColor="text1"/>
          <w:lang w:val="en-GB"/>
        </w:rPr>
        <w:t xml:space="preserve"> ‘re-humanization’ of individuals that are dehumanized</w:t>
      </w:r>
      <w:r w:rsidR="0042258D" w:rsidRPr="00B616FC">
        <w:rPr>
          <w:rFonts w:asciiTheme="minorHAnsi" w:hAnsiTheme="minorHAnsi"/>
          <w:color w:val="000000" w:themeColor="text1"/>
          <w:lang w:val="en-GB"/>
        </w:rPr>
        <w:t xml:space="preserve"> (</w:t>
      </w:r>
      <w:r w:rsidR="007479A4" w:rsidRPr="00B616FC">
        <w:rPr>
          <w:rFonts w:asciiTheme="minorHAnsi" w:hAnsiTheme="minorHAnsi"/>
          <w:color w:val="000000" w:themeColor="text1"/>
          <w:lang w:val="en-GB"/>
        </w:rPr>
        <w:t>Hummel</w:t>
      </w:r>
      <w:r w:rsidR="0081188C" w:rsidRPr="00B616FC">
        <w:rPr>
          <w:rFonts w:asciiTheme="minorHAnsi" w:hAnsiTheme="minorHAnsi"/>
          <w:color w:val="000000" w:themeColor="text1"/>
          <w:lang w:val="en-GB"/>
        </w:rPr>
        <w:t>, 2015, p.411; Butler, 2004b</w:t>
      </w:r>
      <w:r w:rsidR="0042258D" w:rsidRPr="00B616FC">
        <w:rPr>
          <w:rFonts w:asciiTheme="minorHAnsi" w:hAnsiTheme="minorHAnsi"/>
          <w:color w:val="000000" w:themeColor="text1"/>
          <w:lang w:val="en-GB"/>
        </w:rPr>
        <w:t>)</w:t>
      </w:r>
      <w:r w:rsidRPr="00B616FC">
        <w:rPr>
          <w:rFonts w:asciiTheme="minorHAnsi" w:hAnsiTheme="minorHAnsi"/>
          <w:color w:val="000000" w:themeColor="text1"/>
          <w:lang w:val="en-GB"/>
        </w:rPr>
        <w:t xml:space="preserve">. To recognise those </w:t>
      </w:r>
      <w:r w:rsidR="008C1D3D" w:rsidRPr="00B616FC">
        <w:rPr>
          <w:rFonts w:asciiTheme="minorHAnsi" w:hAnsiTheme="minorHAnsi"/>
          <w:color w:val="000000" w:themeColor="text1"/>
          <w:lang w:val="en-GB"/>
        </w:rPr>
        <w:t>existing</w:t>
      </w:r>
      <w:r w:rsidRPr="00B616FC">
        <w:rPr>
          <w:rFonts w:asciiTheme="minorHAnsi" w:hAnsiTheme="minorHAnsi"/>
          <w:color w:val="000000" w:themeColor="text1"/>
          <w:lang w:val="en-GB"/>
        </w:rPr>
        <w:t xml:space="preserve"> outside of the gender binary, overcoming and undoing gender is essential. </w:t>
      </w:r>
      <w:r w:rsidRPr="00B616FC">
        <w:rPr>
          <w:rFonts w:asciiTheme="minorHAnsi" w:eastAsia="Times New Roman" w:hAnsiTheme="minorHAnsi"/>
          <w:color w:val="000000" w:themeColor="text1"/>
          <w:shd w:val="clear" w:color="auto" w:fill="FCFCFC"/>
          <w:lang w:val="en-GB"/>
        </w:rPr>
        <w:t>Until trans people are recogn</w:t>
      </w:r>
      <w:r w:rsidR="002527EE" w:rsidRPr="00B616FC">
        <w:rPr>
          <w:rFonts w:asciiTheme="minorHAnsi" w:eastAsia="Times New Roman" w:hAnsiTheme="minorHAnsi"/>
          <w:color w:val="000000" w:themeColor="text1"/>
          <w:shd w:val="clear" w:color="auto" w:fill="FCFCFC"/>
          <w:lang w:val="en-GB"/>
        </w:rPr>
        <w:t>ised as equals, as humans;</w:t>
      </w:r>
      <w:r w:rsidRPr="00B616FC">
        <w:rPr>
          <w:rFonts w:asciiTheme="minorHAnsi" w:eastAsia="Times New Roman" w:hAnsiTheme="minorHAnsi"/>
          <w:color w:val="000000" w:themeColor="text1"/>
          <w:shd w:val="clear" w:color="auto" w:fill="FCFCFC"/>
          <w:lang w:val="en-GB"/>
        </w:rPr>
        <w:t xml:space="preserve"> they will continue to experience disproportionate barriers to help-seeking. Therefore, the following recommendations will be </w:t>
      </w:r>
      <w:r w:rsidR="002527EE" w:rsidRPr="00B616FC">
        <w:rPr>
          <w:rFonts w:asciiTheme="minorHAnsi" w:eastAsia="Times New Roman" w:hAnsiTheme="minorHAnsi"/>
          <w:color w:val="000000" w:themeColor="text1"/>
          <w:shd w:val="clear" w:color="auto" w:fill="FCFCFC"/>
          <w:lang w:val="en-GB"/>
        </w:rPr>
        <w:t>grounded</w:t>
      </w:r>
      <w:r w:rsidRPr="00B616FC">
        <w:rPr>
          <w:rFonts w:asciiTheme="minorHAnsi" w:eastAsia="Times New Roman" w:hAnsiTheme="minorHAnsi"/>
          <w:color w:val="000000" w:themeColor="text1"/>
          <w:shd w:val="clear" w:color="auto" w:fill="FCFCFC"/>
          <w:lang w:val="en-GB"/>
        </w:rPr>
        <w:t xml:space="preserve"> </w:t>
      </w:r>
      <w:r w:rsidR="002527EE" w:rsidRPr="00B616FC">
        <w:rPr>
          <w:rFonts w:asciiTheme="minorHAnsi" w:eastAsia="Times New Roman" w:hAnsiTheme="minorHAnsi"/>
          <w:color w:val="000000" w:themeColor="text1"/>
          <w:shd w:val="clear" w:color="auto" w:fill="FCFCFC"/>
          <w:lang w:val="en-GB"/>
        </w:rPr>
        <w:t>in the concept of</w:t>
      </w:r>
      <w:r w:rsidRPr="00B616FC">
        <w:rPr>
          <w:rFonts w:asciiTheme="minorHAnsi" w:eastAsia="Times New Roman" w:hAnsiTheme="minorHAnsi"/>
          <w:color w:val="000000" w:themeColor="text1"/>
          <w:shd w:val="clear" w:color="auto" w:fill="FCFCFC"/>
          <w:lang w:val="en-GB"/>
        </w:rPr>
        <w:t xml:space="preserve"> ‘undoing’ gender, which I interpret to be possible through education and the normalization of trans experiences. </w:t>
      </w:r>
    </w:p>
    <w:p w14:paraId="2AF83F76" w14:textId="77777777" w:rsidR="00430885" w:rsidRPr="00B616FC" w:rsidRDefault="00430885" w:rsidP="002324CA">
      <w:pPr>
        <w:spacing w:line="480" w:lineRule="auto"/>
        <w:jc w:val="both"/>
        <w:rPr>
          <w:rFonts w:asciiTheme="minorHAnsi" w:eastAsia="Times New Roman" w:hAnsiTheme="minorHAnsi"/>
          <w:color w:val="000000" w:themeColor="text1"/>
          <w:shd w:val="clear" w:color="auto" w:fill="FCFCFC"/>
          <w:lang w:val="en-GB"/>
        </w:rPr>
      </w:pPr>
    </w:p>
    <w:p w14:paraId="10A7517C" w14:textId="72EE0303" w:rsidR="00430885" w:rsidRPr="00B616FC" w:rsidRDefault="00711381" w:rsidP="002324CA">
      <w:pPr>
        <w:spacing w:line="480" w:lineRule="auto"/>
        <w:jc w:val="both"/>
        <w:rPr>
          <w:rFonts w:asciiTheme="minorHAnsi" w:hAnsiTheme="minorHAnsi"/>
          <w:b/>
          <w:color w:val="000000" w:themeColor="text1"/>
          <w:lang w:val="en-GB"/>
        </w:rPr>
      </w:pPr>
      <w:r w:rsidRPr="00B616FC">
        <w:rPr>
          <w:rFonts w:asciiTheme="minorHAnsi" w:hAnsiTheme="minorHAnsi"/>
          <w:b/>
          <w:color w:val="000000" w:themeColor="text1"/>
          <w:lang w:val="en-GB"/>
        </w:rPr>
        <w:t xml:space="preserve">6.1 </w:t>
      </w:r>
      <w:r w:rsidR="00430885" w:rsidRPr="00B616FC">
        <w:rPr>
          <w:rFonts w:asciiTheme="minorHAnsi" w:hAnsiTheme="minorHAnsi"/>
          <w:b/>
          <w:color w:val="000000" w:themeColor="text1"/>
          <w:lang w:val="en-GB"/>
        </w:rPr>
        <w:t>Impli</w:t>
      </w:r>
      <w:r w:rsidR="00784AA1" w:rsidRPr="00B616FC">
        <w:rPr>
          <w:rFonts w:asciiTheme="minorHAnsi" w:hAnsiTheme="minorHAnsi"/>
          <w:b/>
          <w:color w:val="000000" w:themeColor="text1"/>
          <w:lang w:val="en-GB"/>
        </w:rPr>
        <w:t>cations for policy and practice</w:t>
      </w:r>
    </w:p>
    <w:p w14:paraId="7DEDBDB0" w14:textId="77777777" w:rsidR="00430885" w:rsidRPr="00B616FC" w:rsidRDefault="00430885" w:rsidP="002324CA">
      <w:pPr>
        <w:spacing w:line="480" w:lineRule="auto"/>
        <w:jc w:val="both"/>
        <w:rPr>
          <w:rFonts w:asciiTheme="minorHAnsi" w:hAnsiTheme="minorHAnsi"/>
          <w:color w:val="000000" w:themeColor="text1"/>
          <w:lang w:val="en-GB"/>
        </w:rPr>
      </w:pPr>
    </w:p>
    <w:p w14:paraId="2492F942" w14:textId="5F697FDC" w:rsidR="00430885" w:rsidRPr="00B616FC" w:rsidRDefault="00430885"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To begin making a difference to the lives of trans </w:t>
      </w:r>
      <w:r w:rsidR="001A730C" w:rsidRPr="00B616FC">
        <w:rPr>
          <w:rFonts w:asciiTheme="minorHAnsi" w:hAnsiTheme="minorHAnsi"/>
          <w:color w:val="000000" w:themeColor="text1"/>
          <w:lang w:val="en-GB"/>
        </w:rPr>
        <w:t xml:space="preserve">DVA </w:t>
      </w:r>
      <w:r w:rsidRPr="00B616FC">
        <w:rPr>
          <w:rFonts w:asciiTheme="minorHAnsi" w:hAnsiTheme="minorHAnsi"/>
          <w:color w:val="000000" w:themeColor="text1"/>
          <w:lang w:val="en-GB"/>
        </w:rPr>
        <w:t xml:space="preserve">victims, first, political will is required. Those in power must seek to understand that the lives of trans people are valid, and that tackling DVA experienced by trans individuals is important. Traditional heteronormative perceptions of DVA must be deconstructed, and the voices of trans people must be elevated, and positioned at the forefront of political decision-making. </w:t>
      </w:r>
    </w:p>
    <w:p w14:paraId="3571173E" w14:textId="77777777" w:rsidR="00430885" w:rsidRPr="00B616FC" w:rsidRDefault="00430885" w:rsidP="002324CA">
      <w:pPr>
        <w:spacing w:line="480" w:lineRule="auto"/>
        <w:jc w:val="both"/>
        <w:rPr>
          <w:rFonts w:asciiTheme="minorHAnsi" w:hAnsiTheme="minorHAnsi"/>
          <w:color w:val="000000" w:themeColor="text1"/>
          <w:lang w:val="en-GB"/>
        </w:rPr>
      </w:pPr>
    </w:p>
    <w:p w14:paraId="54181D48" w14:textId="03DBB71D" w:rsidR="00784AA1" w:rsidRPr="00B616FC" w:rsidRDefault="00784AA1" w:rsidP="00BA3961">
      <w:pPr>
        <w:pStyle w:val="ListParagraph"/>
        <w:numPr>
          <w:ilvl w:val="0"/>
          <w:numId w:val="11"/>
        </w:numPr>
        <w:spacing w:line="480" w:lineRule="auto"/>
        <w:jc w:val="both"/>
        <w:rPr>
          <w:color w:val="000000" w:themeColor="text1"/>
        </w:rPr>
      </w:pPr>
      <w:r w:rsidRPr="00B616FC">
        <w:rPr>
          <w:color w:val="000000" w:themeColor="text1"/>
        </w:rPr>
        <w:t xml:space="preserve">To ensure that trans people are at the forefront of political decision-making, they </w:t>
      </w:r>
      <w:r w:rsidR="00430885" w:rsidRPr="00B616FC">
        <w:rPr>
          <w:color w:val="000000" w:themeColor="text1"/>
        </w:rPr>
        <w:t xml:space="preserve">must be </w:t>
      </w:r>
      <w:r w:rsidR="00731954" w:rsidRPr="00B616FC">
        <w:rPr>
          <w:color w:val="000000" w:themeColor="text1"/>
        </w:rPr>
        <w:t>provided with</w:t>
      </w:r>
      <w:r w:rsidR="00430885" w:rsidRPr="00B616FC">
        <w:rPr>
          <w:color w:val="000000" w:themeColor="text1"/>
        </w:rPr>
        <w:t xml:space="preserve"> the tools, resources and skills required to speak up about their </w:t>
      </w:r>
      <w:r w:rsidR="00430885" w:rsidRPr="00B616FC">
        <w:rPr>
          <w:color w:val="000000" w:themeColor="text1"/>
        </w:rPr>
        <w:lastRenderedPageBreak/>
        <w:t>experiences of</w:t>
      </w:r>
      <w:r w:rsidR="001A730C" w:rsidRPr="00B616FC">
        <w:rPr>
          <w:color w:val="000000" w:themeColor="text1"/>
        </w:rPr>
        <w:t xml:space="preserve"> DVA, as well as</w:t>
      </w:r>
      <w:r w:rsidR="00430885" w:rsidRPr="00B616FC">
        <w:rPr>
          <w:color w:val="000000" w:themeColor="text1"/>
        </w:rPr>
        <w:t xml:space="preserve"> </w:t>
      </w:r>
      <w:r w:rsidR="001A730C" w:rsidRPr="00B616FC">
        <w:rPr>
          <w:color w:val="000000" w:themeColor="text1"/>
        </w:rPr>
        <w:t>their experiences of stigma, discrimination and abuse</w:t>
      </w:r>
      <w:r w:rsidR="00430885" w:rsidRPr="00B616FC">
        <w:rPr>
          <w:color w:val="000000" w:themeColor="text1"/>
        </w:rPr>
        <w:t xml:space="preserve"> within </w:t>
      </w:r>
      <w:r w:rsidR="001A730C" w:rsidRPr="00B616FC">
        <w:rPr>
          <w:color w:val="000000" w:themeColor="text1"/>
        </w:rPr>
        <w:t xml:space="preserve">wider </w:t>
      </w:r>
      <w:r w:rsidR="00430885" w:rsidRPr="00B616FC">
        <w:rPr>
          <w:color w:val="000000" w:themeColor="text1"/>
        </w:rPr>
        <w:t xml:space="preserve">society. </w:t>
      </w:r>
    </w:p>
    <w:p w14:paraId="41B901F5" w14:textId="77777777" w:rsidR="00784AA1" w:rsidRPr="00B616FC" w:rsidRDefault="00784AA1" w:rsidP="002324CA">
      <w:pPr>
        <w:spacing w:line="480" w:lineRule="auto"/>
        <w:jc w:val="both"/>
        <w:rPr>
          <w:rFonts w:asciiTheme="minorHAnsi" w:hAnsiTheme="minorHAnsi"/>
          <w:color w:val="000000" w:themeColor="text1"/>
          <w:lang w:val="en-GB"/>
        </w:rPr>
      </w:pPr>
    </w:p>
    <w:p w14:paraId="4E957D30" w14:textId="589DC7C3" w:rsidR="00430885" w:rsidRPr="00B616FC" w:rsidRDefault="00430885"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That is not to say that education is the responsibility of trans people; wider society must also engage in activism, and seek out knowledge that challenges their heteronormative view</w:t>
      </w:r>
      <w:r w:rsidR="00784AA1" w:rsidRPr="00B616FC">
        <w:rPr>
          <w:rFonts w:asciiTheme="minorHAnsi" w:hAnsiTheme="minorHAnsi"/>
          <w:color w:val="000000" w:themeColor="text1"/>
          <w:lang w:val="en-GB"/>
        </w:rPr>
        <w:t>points</w:t>
      </w:r>
      <w:r w:rsidRPr="00B616FC">
        <w:rPr>
          <w:rFonts w:asciiTheme="minorHAnsi" w:hAnsiTheme="minorHAnsi"/>
          <w:color w:val="000000" w:themeColor="text1"/>
          <w:lang w:val="en-GB"/>
        </w:rPr>
        <w:t>.</w:t>
      </w:r>
      <w:r w:rsidR="00784AA1" w:rsidRPr="00B616FC">
        <w:rPr>
          <w:rFonts w:asciiTheme="minorHAnsi" w:hAnsiTheme="minorHAnsi"/>
          <w:color w:val="000000" w:themeColor="text1"/>
          <w:lang w:val="en-GB"/>
        </w:rPr>
        <w:t xml:space="preserve"> To encourage wider understanding and activism;</w:t>
      </w:r>
    </w:p>
    <w:p w14:paraId="0E9D36D5" w14:textId="77777777" w:rsidR="00784AA1" w:rsidRPr="00B616FC" w:rsidRDefault="00430885" w:rsidP="00BA3961">
      <w:pPr>
        <w:pStyle w:val="NormalWeb"/>
        <w:numPr>
          <w:ilvl w:val="0"/>
          <w:numId w:val="11"/>
        </w:num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LGBT+ relationships must be included on the school curriculum to reduce prejudice, and to help young people struggling with their gender identity to accept themselves and to recognise abuse in their own domestic relationships. </w:t>
      </w:r>
    </w:p>
    <w:p w14:paraId="6F1BA41B" w14:textId="1214FF67" w:rsidR="00784AA1" w:rsidRPr="00B616FC" w:rsidRDefault="00430885" w:rsidP="00BA3961">
      <w:pPr>
        <w:pStyle w:val="NormalWeb"/>
        <w:numPr>
          <w:ilvl w:val="0"/>
          <w:numId w:val="11"/>
        </w:num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Police, DVA service staff, and medical professionals need diversity training to understand the </w:t>
      </w:r>
      <w:r w:rsidR="001A730C" w:rsidRPr="00B616FC">
        <w:rPr>
          <w:rFonts w:asciiTheme="minorHAnsi" w:hAnsiTheme="minorHAnsi"/>
          <w:color w:val="000000" w:themeColor="text1"/>
          <w:lang w:val="en-GB"/>
        </w:rPr>
        <w:t>specific</w:t>
      </w:r>
      <w:r w:rsidRPr="00B616FC">
        <w:rPr>
          <w:rFonts w:asciiTheme="minorHAnsi" w:hAnsiTheme="minorHAnsi"/>
          <w:color w:val="000000" w:themeColor="text1"/>
          <w:lang w:val="en-GB"/>
        </w:rPr>
        <w:t xml:space="preserve"> abuse</w:t>
      </w:r>
      <w:r w:rsidR="001A730C" w:rsidRPr="00B616FC">
        <w:rPr>
          <w:rFonts w:asciiTheme="minorHAnsi" w:hAnsiTheme="minorHAnsi"/>
          <w:color w:val="000000" w:themeColor="text1"/>
          <w:lang w:val="en-GB"/>
        </w:rPr>
        <w:t xml:space="preserve"> tactics</w:t>
      </w:r>
      <w:r w:rsidRPr="00B616FC">
        <w:rPr>
          <w:rFonts w:asciiTheme="minorHAnsi" w:hAnsiTheme="minorHAnsi"/>
          <w:color w:val="000000" w:themeColor="text1"/>
          <w:lang w:val="en-GB"/>
        </w:rPr>
        <w:t xml:space="preserve"> that trans people </w:t>
      </w:r>
      <w:r w:rsidR="001A730C" w:rsidRPr="00B616FC">
        <w:rPr>
          <w:rFonts w:asciiTheme="minorHAnsi" w:hAnsiTheme="minorHAnsi"/>
          <w:color w:val="000000" w:themeColor="text1"/>
          <w:lang w:val="en-GB"/>
        </w:rPr>
        <w:t>are more vulnerable to</w:t>
      </w:r>
      <w:r w:rsidRPr="00B616FC">
        <w:rPr>
          <w:rFonts w:asciiTheme="minorHAnsi" w:hAnsiTheme="minorHAnsi"/>
          <w:color w:val="000000" w:themeColor="text1"/>
          <w:lang w:val="en-GB"/>
        </w:rPr>
        <w:t xml:space="preserve">, how their experiences across the lifecourse affect their help-seeking behaviour, as well as to ensure that they are inclusive in their approach. </w:t>
      </w:r>
    </w:p>
    <w:p w14:paraId="41A63710" w14:textId="49468DBD" w:rsidR="00430885" w:rsidRPr="00B616FC" w:rsidRDefault="00430885" w:rsidP="002324CA">
      <w:pPr>
        <w:pStyle w:val="NormalWeb"/>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An article reporting the results from a survey among UK medical students </w:t>
      </w:r>
      <w:r w:rsidR="001A730C" w:rsidRPr="00B616FC">
        <w:rPr>
          <w:rFonts w:asciiTheme="minorHAnsi" w:hAnsiTheme="minorHAnsi"/>
          <w:color w:val="000000" w:themeColor="text1"/>
          <w:lang w:val="en-GB"/>
        </w:rPr>
        <w:t xml:space="preserve">highlighted </w:t>
      </w:r>
      <w:r w:rsidRPr="00B616FC">
        <w:rPr>
          <w:rFonts w:asciiTheme="minorHAnsi" w:hAnsiTheme="minorHAnsi"/>
          <w:color w:val="000000" w:themeColor="text1"/>
          <w:lang w:val="en-GB"/>
        </w:rPr>
        <w:t xml:space="preserve">the lack of LGBTQ health care education. Students reported a lack of confidence discussing </w:t>
      </w:r>
      <w:r w:rsidR="001A730C" w:rsidRPr="00B616FC">
        <w:rPr>
          <w:rFonts w:asciiTheme="minorHAnsi" w:hAnsiTheme="minorHAnsi"/>
          <w:color w:val="000000" w:themeColor="text1"/>
          <w:lang w:val="en-GB"/>
        </w:rPr>
        <w:t>DVA</w:t>
      </w:r>
      <w:r w:rsidRPr="00B616FC">
        <w:rPr>
          <w:rFonts w:asciiTheme="minorHAnsi" w:hAnsiTheme="minorHAnsi"/>
          <w:color w:val="000000" w:themeColor="text1"/>
          <w:lang w:val="en-GB"/>
        </w:rPr>
        <w:t xml:space="preserve">, finding LGBTQ </w:t>
      </w:r>
      <w:r w:rsidR="001A730C" w:rsidRPr="00B616FC">
        <w:rPr>
          <w:rFonts w:asciiTheme="minorHAnsi" w:hAnsiTheme="minorHAnsi"/>
          <w:color w:val="000000" w:themeColor="text1"/>
          <w:lang w:val="en-GB"/>
        </w:rPr>
        <w:t>specific</w:t>
      </w:r>
      <w:r w:rsidRPr="00B616FC">
        <w:rPr>
          <w:rFonts w:asciiTheme="minorHAnsi" w:hAnsiTheme="minorHAnsi"/>
          <w:color w:val="000000" w:themeColor="text1"/>
          <w:lang w:val="en-GB"/>
        </w:rPr>
        <w:t xml:space="preserve"> resources, and using unfamiliar gender terminology, findings </w:t>
      </w:r>
      <w:r w:rsidR="001A730C" w:rsidRPr="00B616FC">
        <w:rPr>
          <w:rFonts w:asciiTheme="minorHAnsi" w:hAnsiTheme="minorHAnsi"/>
          <w:color w:val="000000" w:themeColor="text1"/>
          <w:lang w:val="en-GB"/>
        </w:rPr>
        <w:t xml:space="preserve">that were </w:t>
      </w:r>
      <w:r w:rsidRPr="00B616FC">
        <w:rPr>
          <w:rFonts w:asciiTheme="minorHAnsi" w:hAnsiTheme="minorHAnsi"/>
          <w:color w:val="000000" w:themeColor="text1"/>
          <w:lang w:val="en-GB"/>
        </w:rPr>
        <w:t xml:space="preserve">reified by the results of this scoping review </w:t>
      </w:r>
      <w:r w:rsidR="008F0FFC" w:rsidRPr="00B616FC">
        <w:rPr>
          <w:rFonts w:asciiTheme="minorHAnsi" w:hAnsiTheme="minorHAnsi"/>
          <w:color w:val="000000" w:themeColor="text1"/>
          <w:lang w:val="en-GB"/>
        </w:rPr>
        <w:t>(</w:t>
      </w:r>
      <w:r w:rsidRPr="00B616FC">
        <w:rPr>
          <w:rFonts w:asciiTheme="minorHAnsi" w:eastAsia="Times New Roman" w:hAnsiTheme="minorHAnsi"/>
          <w:color w:val="000000" w:themeColor="text1"/>
          <w:shd w:val="clear" w:color="auto" w:fill="FFFFFF"/>
          <w:lang w:val="en-GB"/>
        </w:rPr>
        <w:t>Parameshwaran et al., 2016)</w:t>
      </w:r>
      <w:r w:rsidRPr="00B616FC">
        <w:rPr>
          <w:rFonts w:asciiTheme="minorHAnsi" w:hAnsiTheme="minorHAnsi"/>
          <w:color w:val="000000" w:themeColor="text1"/>
          <w:lang w:val="en-GB"/>
        </w:rPr>
        <w:t xml:space="preserve">. Evidence suggests that </w:t>
      </w:r>
      <w:r w:rsidR="001A730C" w:rsidRPr="00B616FC">
        <w:rPr>
          <w:rFonts w:asciiTheme="minorHAnsi" w:hAnsiTheme="minorHAnsi"/>
          <w:color w:val="000000" w:themeColor="text1"/>
          <w:lang w:val="en-GB"/>
        </w:rPr>
        <w:t xml:space="preserve">learning about trans healthcare </w:t>
      </w:r>
      <w:r w:rsidRPr="00B616FC">
        <w:rPr>
          <w:rFonts w:asciiTheme="minorHAnsi" w:hAnsiTheme="minorHAnsi"/>
          <w:color w:val="000000" w:themeColor="text1"/>
          <w:lang w:val="en-GB"/>
        </w:rPr>
        <w:t xml:space="preserve">helps students to </w:t>
      </w:r>
      <w:r w:rsidR="001A730C" w:rsidRPr="00B616FC">
        <w:rPr>
          <w:rFonts w:asciiTheme="minorHAnsi" w:hAnsiTheme="minorHAnsi"/>
          <w:color w:val="000000" w:themeColor="text1"/>
          <w:lang w:val="en-GB"/>
        </w:rPr>
        <w:t xml:space="preserve">become more familiar with </w:t>
      </w:r>
      <w:r w:rsidRPr="00B616FC">
        <w:rPr>
          <w:rFonts w:asciiTheme="minorHAnsi" w:hAnsiTheme="minorHAnsi"/>
          <w:color w:val="000000" w:themeColor="text1"/>
          <w:lang w:val="en-GB"/>
        </w:rPr>
        <w:t>caring for trans patients, improv</w:t>
      </w:r>
      <w:r w:rsidR="008F0FFC" w:rsidRPr="00B616FC">
        <w:rPr>
          <w:rFonts w:asciiTheme="minorHAnsi" w:hAnsiTheme="minorHAnsi"/>
          <w:color w:val="000000" w:themeColor="text1"/>
          <w:lang w:val="en-GB"/>
        </w:rPr>
        <w:t>ing their level of care</w:t>
      </w:r>
      <w:r w:rsidR="001A730C" w:rsidRPr="00B616FC">
        <w:rPr>
          <w:rFonts w:asciiTheme="minorHAnsi" w:hAnsiTheme="minorHAnsi"/>
          <w:color w:val="000000" w:themeColor="text1"/>
          <w:lang w:val="en-GB"/>
        </w:rPr>
        <w:t xml:space="preserve"> and reducing discriminatory attitudes</w:t>
      </w:r>
      <w:r w:rsidR="008F0FFC" w:rsidRPr="00B616FC">
        <w:rPr>
          <w:rFonts w:asciiTheme="minorHAnsi" w:hAnsiTheme="minorHAnsi"/>
          <w:color w:val="000000" w:themeColor="text1"/>
          <w:lang w:val="en-GB"/>
        </w:rPr>
        <w:t xml:space="preserve"> (Safer and</w:t>
      </w:r>
      <w:r w:rsidRPr="00B616FC">
        <w:rPr>
          <w:rFonts w:asciiTheme="minorHAnsi" w:hAnsiTheme="minorHAnsi"/>
          <w:color w:val="000000" w:themeColor="text1"/>
          <w:lang w:val="en-GB"/>
        </w:rPr>
        <w:t xml:space="preserve"> Pearce, 2013). </w:t>
      </w:r>
    </w:p>
    <w:p w14:paraId="0C198398" w14:textId="77777777" w:rsidR="00784AA1" w:rsidRPr="00B616FC" w:rsidRDefault="00430885" w:rsidP="00BA3961">
      <w:pPr>
        <w:pStyle w:val="NormalWeb"/>
        <w:numPr>
          <w:ilvl w:val="0"/>
          <w:numId w:val="12"/>
        </w:num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lastRenderedPageBreak/>
        <w:t xml:space="preserve">In addition, it is important to ensure that staff are diverse; LGBTQIA+, ethnically diverse staff can encourage individuals to seek help, whilst also </w:t>
      </w:r>
      <w:r w:rsidR="00784AA1" w:rsidRPr="00B616FC">
        <w:rPr>
          <w:rFonts w:asciiTheme="minorHAnsi" w:hAnsiTheme="minorHAnsi"/>
          <w:color w:val="000000" w:themeColor="text1"/>
          <w:lang w:val="en-GB"/>
        </w:rPr>
        <w:t>contributing</w:t>
      </w:r>
      <w:r w:rsidRPr="00B616FC">
        <w:rPr>
          <w:rFonts w:asciiTheme="minorHAnsi" w:hAnsiTheme="minorHAnsi"/>
          <w:color w:val="000000" w:themeColor="text1"/>
          <w:lang w:val="en-GB"/>
        </w:rPr>
        <w:t xml:space="preserve"> understandings of their diverse experiences. </w:t>
      </w:r>
    </w:p>
    <w:p w14:paraId="209B4A8A" w14:textId="0BA2B8BE" w:rsidR="00430885" w:rsidRPr="00B616FC" w:rsidRDefault="00430885" w:rsidP="00BA3961">
      <w:pPr>
        <w:pStyle w:val="NormalWeb"/>
        <w:numPr>
          <w:ilvl w:val="0"/>
          <w:numId w:val="12"/>
        </w:num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Servi</w:t>
      </w:r>
      <w:r w:rsidR="001A730C" w:rsidRPr="00B616FC">
        <w:rPr>
          <w:rFonts w:asciiTheme="minorHAnsi" w:hAnsiTheme="minorHAnsi"/>
          <w:color w:val="000000" w:themeColor="text1"/>
          <w:lang w:val="en-GB"/>
        </w:rPr>
        <w:t>ces should strive to be inclusive, for example, by using gender-</w:t>
      </w:r>
      <w:r w:rsidRPr="00B616FC">
        <w:rPr>
          <w:rFonts w:asciiTheme="minorHAnsi" w:hAnsiTheme="minorHAnsi"/>
          <w:color w:val="000000" w:themeColor="text1"/>
          <w:lang w:val="en-GB"/>
        </w:rPr>
        <w:t>neutral</w:t>
      </w:r>
      <w:r w:rsidR="001A730C" w:rsidRPr="00B616FC">
        <w:rPr>
          <w:rFonts w:asciiTheme="minorHAnsi" w:hAnsiTheme="minorHAnsi"/>
          <w:color w:val="000000" w:themeColor="text1"/>
          <w:lang w:val="en-GB"/>
        </w:rPr>
        <w:t xml:space="preserve"> language</w:t>
      </w:r>
      <w:r w:rsidRPr="00B616FC">
        <w:rPr>
          <w:rFonts w:asciiTheme="minorHAnsi" w:hAnsiTheme="minorHAnsi"/>
          <w:color w:val="000000" w:themeColor="text1"/>
          <w:lang w:val="en-GB"/>
        </w:rPr>
        <w:t xml:space="preserve"> in waiting areas, on websites and </w:t>
      </w:r>
      <w:r w:rsidR="001A730C" w:rsidRPr="00B616FC">
        <w:rPr>
          <w:rFonts w:asciiTheme="minorHAnsi" w:hAnsiTheme="minorHAnsi"/>
          <w:color w:val="000000" w:themeColor="text1"/>
          <w:lang w:val="en-GB"/>
        </w:rPr>
        <w:t>forms.</w:t>
      </w:r>
      <w:r w:rsidRPr="00B616FC">
        <w:rPr>
          <w:rFonts w:asciiTheme="minorHAnsi" w:hAnsiTheme="minorHAnsi"/>
          <w:color w:val="000000" w:themeColor="text1"/>
          <w:lang w:val="en-GB"/>
        </w:rPr>
        <w:t xml:space="preserve"> </w:t>
      </w:r>
      <w:r w:rsidR="001A730C" w:rsidRPr="00B616FC">
        <w:rPr>
          <w:rFonts w:asciiTheme="minorHAnsi" w:hAnsiTheme="minorHAnsi"/>
          <w:color w:val="000000" w:themeColor="text1"/>
          <w:lang w:val="en-GB"/>
        </w:rPr>
        <w:t>Additionally,</w:t>
      </w:r>
      <w:r w:rsidRPr="00B616FC">
        <w:rPr>
          <w:rFonts w:asciiTheme="minorHAnsi" w:hAnsiTheme="minorHAnsi"/>
          <w:color w:val="000000" w:themeColor="text1"/>
          <w:lang w:val="en-GB"/>
        </w:rPr>
        <w:t xml:space="preserve"> the importance of confidentiality</w:t>
      </w:r>
      <w:r w:rsidR="001A730C" w:rsidRPr="00B616FC">
        <w:rPr>
          <w:rFonts w:asciiTheme="minorHAnsi" w:hAnsiTheme="minorHAnsi"/>
          <w:color w:val="000000" w:themeColor="text1"/>
          <w:lang w:val="en-GB"/>
        </w:rPr>
        <w:t xml:space="preserve"> should be highlighted</w:t>
      </w:r>
      <w:r w:rsidRPr="00B616FC">
        <w:rPr>
          <w:rFonts w:asciiTheme="minorHAnsi" w:hAnsiTheme="minorHAnsi"/>
          <w:color w:val="000000" w:themeColor="text1"/>
          <w:lang w:val="en-GB"/>
        </w:rPr>
        <w:t xml:space="preserve">, to </w:t>
      </w:r>
      <w:r w:rsidR="00784AA1" w:rsidRPr="00B616FC">
        <w:rPr>
          <w:rFonts w:asciiTheme="minorHAnsi" w:hAnsiTheme="minorHAnsi"/>
          <w:color w:val="000000" w:themeColor="text1"/>
          <w:lang w:val="en-GB"/>
        </w:rPr>
        <w:t>ensure that</w:t>
      </w:r>
      <w:r w:rsidRPr="00B616FC">
        <w:rPr>
          <w:rFonts w:asciiTheme="minorHAnsi" w:hAnsiTheme="minorHAnsi"/>
          <w:color w:val="000000" w:themeColor="text1"/>
          <w:lang w:val="en-GB"/>
        </w:rPr>
        <w:t xml:space="preserve"> trans people </w:t>
      </w:r>
      <w:r w:rsidR="00784AA1" w:rsidRPr="00B616FC">
        <w:rPr>
          <w:rFonts w:asciiTheme="minorHAnsi" w:hAnsiTheme="minorHAnsi"/>
          <w:color w:val="000000" w:themeColor="text1"/>
          <w:lang w:val="en-GB"/>
        </w:rPr>
        <w:t>who fear being ‘outed’ feel comfortable using services</w:t>
      </w:r>
      <w:r w:rsidRPr="00B616FC">
        <w:rPr>
          <w:rFonts w:asciiTheme="minorHAnsi" w:hAnsiTheme="minorHAnsi"/>
          <w:color w:val="000000" w:themeColor="text1"/>
          <w:lang w:val="en-GB"/>
        </w:rPr>
        <w:t>.</w:t>
      </w:r>
    </w:p>
    <w:p w14:paraId="00874EED" w14:textId="575AD8E6" w:rsidR="00430885" w:rsidRPr="00B616FC" w:rsidRDefault="00430885"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DVA services should focus</w:t>
      </w:r>
      <w:r w:rsidR="00731954" w:rsidRPr="00B616FC">
        <w:rPr>
          <w:rFonts w:asciiTheme="minorHAnsi" w:hAnsiTheme="minorHAnsi"/>
          <w:color w:val="000000" w:themeColor="text1"/>
          <w:lang w:val="en-GB"/>
        </w:rPr>
        <w:t xml:space="preserve"> particularly on promoting </w:t>
      </w:r>
      <w:r w:rsidRPr="00B616FC">
        <w:rPr>
          <w:rFonts w:asciiTheme="minorHAnsi" w:hAnsiTheme="minorHAnsi"/>
          <w:color w:val="000000" w:themeColor="text1"/>
          <w:lang w:val="en-GB"/>
        </w:rPr>
        <w:t xml:space="preserve">services are trans inclusive, and develop assessment tools to ensure they are inclusive, and based on individual cases, rather than ‘tick-boxes’. Additionally, those that are the most marginalised, including trans men, individuals that have ‘trans histories’, and those with additional marginalised identities, including BAME individuals and migrants, should be targeted in campaigns and offered </w:t>
      </w:r>
      <w:r w:rsidR="002527EE" w:rsidRPr="00B616FC">
        <w:rPr>
          <w:rFonts w:asciiTheme="minorHAnsi" w:hAnsiTheme="minorHAnsi"/>
          <w:color w:val="000000" w:themeColor="text1"/>
          <w:lang w:val="en-GB"/>
        </w:rPr>
        <w:t>additional, tailored</w:t>
      </w:r>
      <w:r w:rsidRPr="00B616FC">
        <w:rPr>
          <w:rFonts w:asciiTheme="minorHAnsi" w:hAnsiTheme="minorHAnsi"/>
          <w:color w:val="000000" w:themeColor="text1"/>
          <w:lang w:val="en-GB"/>
        </w:rPr>
        <w:t xml:space="preserve"> support.</w:t>
      </w:r>
    </w:p>
    <w:p w14:paraId="61EB95D0" w14:textId="77777777" w:rsidR="00430885" w:rsidRPr="00B616FC" w:rsidRDefault="00430885" w:rsidP="002324CA">
      <w:pPr>
        <w:spacing w:line="480" w:lineRule="auto"/>
        <w:jc w:val="both"/>
        <w:rPr>
          <w:rFonts w:asciiTheme="minorHAnsi" w:hAnsiTheme="minorHAnsi"/>
          <w:color w:val="000000" w:themeColor="text1"/>
          <w:lang w:val="en-GB"/>
        </w:rPr>
      </w:pPr>
    </w:p>
    <w:p w14:paraId="7786C27A" w14:textId="77777777" w:rsidR="002527EE" w:rsidRPr="00B616FC" w:rsidRDefault="00430885"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The LGBTQIA+ community must strive to support trans issues. </w:t>
      </w:r>
    </w:p>
    <w:p w14:paraId="3B4A1778" w14:textId="77777777" w:rsidR="002527EE" w:rsidRPr="00B616FC" w:rsidRDefault="00430885" w:rsidP="00BA3961">
      <w:pPr>
        <w:pStyle w:val="ListParagraph"/>
        <w:numPr>
          <w:ilvl w:val="0"/>
          <w:numId w:val="18"/>
        </w:numPr>
        <w:spacing w:line="480" w:lineRule="auto"/>
        <w:jc w:val="both"/>
        <w:rPr>
          <w:color w:val="000000" w:themeColor="text1"/>
        </w:rPr>
      </w:pPr>
      <w:r w:rsidRPr="00B616FC">
        <w:rPr>
          <w:color w:val="000000" w:themeColor="text1"/>
        </w:rPr>
        <w:t xml:space="preserve">Education is required to ensure LGBT spaces are welcoming, and organisations should have an inclusive policy including BAME, migrant, </w:t>
      </w:r>
      <w:r w:rsidR="002527EE" w:rsidRPr="00B616FC">
        <w:rPr>
          <w:color w:val="000000" w:themeColor="text1"/>
        </w:rPr>
        <w:t>trans and bisexual individuals.</w:t>
      </w:r>
    </w:p>
    <w:p w14:paraId="25DF43DA" w14:textId="27485AC8" w:rsidR="00430885" w:rsidRPr="00B616FC" w:rsidRDefault="002527EE" w:rsidP="00BA3961">
      <w:pPr>
        <w:pStyle w:val="ListParagraph"/>
        <w:numPr>
          <w:ilvl w:val="0"/>
          <w:numId w:val="18"/>
        </w:numPr>
        <w:spacing w:line="480" w:lineRule="auto"/>
        <w:jc w:val="both"/>
        <w:rPr>
          <w:color w:val="000000" w:themeColor="text1"/>
        </w:rPr>
      </w:pPr>
      <w:r w:rsidRPr="00B616FC">
        <w:rPr>
          <w:color w:val="000000" w:themeColor="text1"/>
        </w:rPr>
        <w:t>Collaboration</w:t>
      </w:r>
      <w:r w:rsidR="00430885" w:rsidRPr="00B616FC">
        <w:rPr>
          <w:color w:val="000000" w:themeColor="text1"/>
        </w:rPr>
        <w:t xml:space="preserve"> between LGBT, trans specific organisations, and services to inform design and delivery would be particularly beneficial.</w:t>
      </w:r>
    </w:p>
    <w:p w14:paraId="013AC7BC" w14:textId="77777777" w:rsidR="00430885" w:rsidRPr="00B616FC" w:rsidRDefault="00430885" w:rsidP="002324CA">
      <w:pPr>
        <w:spacing w:line="480" w:lineRule="auto"/>
        <w:jc w:val="both"/>
        <w:rPr>
          <w:rFonts w:asciiTheme="minorHAnsi" w:hAnsiTheme="minorHAnsi"/>
          <w:color w:val="000000" w:themeColor="text1"/>
          <w:lang w:val="en-GB"/>
        </w:rPr>
      </w:pPr>
    </w:p>
    <w:p w14:paraId="2AFD6043" w14:textId="79DCB02C" w:rsidR="00430885" w:rsidRPr="00B616FC" w:rsidRDefault="001A730C"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Governments</w:t>
      </w:r>
      <w:r w:rsidR="00430885" w:rsidRPr="00B616FC">
        <w:rPr>
          <w:rFonts w:asciiTheme="minorHAnsi" w:hAnsiTheme="minorHAnsi"/>
          <w:color w:val="000000" w:themeColor="text1"/>
          <w:lang w:val="en-GB"/>
        </w:rPr>
        <w:t xml:space="preserve"> should </w:t>
      </w:r>
      <w:r w:rsidRPr="00B616FC">
        <w:rPr>
          <w:rFonts w:asciiTheme="minorHAnsi" w:hAnsiTheme="minorHAnsi"/>
          <w:color w:val="000000" w:themeColor="text1"/>
          <w:lang w:val="en-GB"/>
        </w:rPr>
        <w:t>strive to increase</w:t>
      </w:r>
      <w:r w:rsidR="00430885" w:rsidRPr="00B616FC">
        <w:rPr>
          <w:rFonts w:asciiTheme="minorHAnsi" w:hAnsiTheme="minorHAnsi"/>
          <w:color w:val="000000" w:themeColor="text1"/>
          <w:lang w:val="en-GB"/>
        </w:rPr>
        <w:t xml:space="preserve"> funding to improve LGBTQIA+ specific support services, that </w:t>
      </w:r>
      <w:r w:rsidRPr="00B616FC">
        <w:rPr>
          <w:rFonts w:asciiTheme="minorHAnsi" w:hAnsiTheme="minorHAnsi"/>
          <w:color w:val="000000" w:themeColor="text1"/>
          <w:lang w:val="en-GB"/>
        </w:rPr>
        <w:t>the findings</w:t>
      </w:r>
      <w:r w:rsidR="00184E7C" w:rsidRPr="00B616FC">
        <w:rPr>
          <w:rFonts w:asciiTheme="minorHAnsi" w:hAnsiTheme="minorHAnsi"/>
          <w:color w:val="000000" w:themeColor="text1"/>
          <w:lang w:val="en-GB"/>
        </w:rPr>
        <w:t xml:space="preserve"> of this review</w:t>
      </w:r>
      <w:r w:rsidR="002527EE" w:rsidRPr="00B616FC">
        <w:rPr>
          <w:rFonts w:asciiTheme="minorHAnsi" w:hAnsiTheme="minorHAnsi"/>
          <w:color w:val="000000" w:themeColor="text1"/>
          <w:lang w:val="en-GB"/>
        </w:rPr>
        <w:t xml:space="preserve"> show</w:t>
      </w:r>
      <w:r w:rsidR="00430885" w:rsidRPr="00B616FC">
        <w:rPr>
          <w:rFonts w:asciiTheme="minorHAnsi" w:hAnsiTheme="minorHAnsi"/>
          <w:color w:val="000000" w:themeColor="text1"/>
          <w:lang w:val="en-GB"/>
        </w:rPr>
        <w:t xml:space="preserve"> to be crucial to trans help-seeking behaviour. In </w:t>
      </w:r>
      <w:r w:rsidR="00784AA1" w:rsidRPr="00B616FC">
        <w:rPr>
          <w:rFonts w:asciiTheme="minorHAnsi" w:hAnsiTheme="minorHAnsi"/>
          <w:color w:val="000000" w:themeColor="text1"/>
          <w:lang w:val="en-GB"/>
        </w:rPr>
        <w:t>addition,</w:t>
      </w:r>
      <w:r w:rsidR="00430885" w:rsidRPr="00B616FC">
        <w:rPr>
          <w:rFonts w:asciiTheme="minorHAnsi" w:hAnsiTheme="minorHAnsi"/>
          <w:color w:val="000000" w:themeColor="text1"/>
          <w:lang w:val="en-GB"/>
        </w:rPr>
        <w:t xml:space="preserve"> the GRA and GRC and ‘spousal veto’ should be reviewed, along with the ‘no </w:t>
      </w:r>
      <w:r w:rsidR="00430885" w:rsidRPr="00B616FC">
        <w:rPr>
          <w:rFonts w:asciiTheme="minorHAnsi" w:hAnsiTheme="minorHAnsi"/>
          <w:color w:val="000000" w:themeColor="text1"/>
          <w:lang w:val="en-GB"/>
        </w:rPr>
        <w:lastRenderedPageBreak/>
        <w:t>recourse to public funds’ stipulation of the spousal visa that stops migrant victims of DVA from accessing support, and forces them to remain in abusive situations.</w:t>
      </w:r>
    </w:p>
    <w:p w14:paraId="2B97DFC4" w14:textId="77777777" w:rsidR="006D7EB9" w:rsidRPr="00B616FC" w:rsidRDefault="006D7EB9" w:rsidP="002324CA">
      <w:pPr>
        <w:spacing w:line="480" w:lineRule="auto"/>
        <w:jc w:val="both"/>
        <w:rPr>
          <w:rFonts w:asciiTheme="minorHAnsi" w:hAnsiTheme="minorHAnsi"/>
          <w:color w:val="000000" w:themeColor="text1"/>
          <w:u w:val="single"/>
          <w:lang w:val="en-GB"/>
        </w:rPr>
      </w:pPr>
    </w:p>
    <w:p w14:paraId="13B3AA71" w14:textId="2FF6759D" w:rsidR="00430885" w:rsidRPr="00B616FC" w:rsidRDefault="00711381" w:rsidP="002324CA">
      <w:pPr>
        <w:spacing w:line="480" w:lineRule="auto"/>
        <w:jc w:val="both"/>
        <w:rPr>
          <w:rFonts w:asciiTheme="minorHAnsi" w:hAnsiTheme="minorHAnsi"/>
          <w:b/>
          <w:color w:val="000000" w:themeColor="text1"/>
          <w:lang w:val="en-GB"/>
        </w:rPr>
      </w:pPr>
      <w:r w:rsidRPr="00B616FC">
        <w:rPr>
          <w:rFonts w:asciiTheme="minorHAnsi" w:hAnsiTheme="minorHAnsi"/>
          <w:b/>
          <w:color w:val="000000" w:themeColor="text1"/>
          <w:lang w:val="en-GB"/>
        </w:rPr>
        <w:t xml:space="preserve">6.2 </w:t>
      </w:r>
      <w:r w:rsidR="00430885" w:rsidRPr="00B616FC">
        <w:rPr>
          <w:rFonts w:asciiTheme="minorHAnsi" w:hAnsiTheme="minorHAnsi"/>
          <w:b/>
          <w:color w:val="000000" w:themeColor="text1"/>
          <w:lang w:val="en-GB"/>
        </w:rPr>
        <w:t>Limitations and future research</w:t>
      </w:r>
    </w:p>
    <w:p w14:paraId="75DF44A5" w14:textId="77777777" w:rsidR="006D7EB9" w:rsidRPr="00B616FC" w:rsidRDefault="006D7EB9" w:rsidP="002324CA">
      <w:pPr>
        <w:spacing w:line="480" w:lineRule="auto"/>
        <w:jc w:val="both"/>
        <w:rPr>
          <w:rFonts w:asciiTheme="minorHAnsi" w:hAnsiTheme="minorHAnsi"/>
          <w:color w:val="000000" w:themeColor="text1"/>
          <w:u w:val="single"/>
          <w:lang w:val="en-GB"/>
        </w:rPr>
      </w:pPr>
    </w:p>
    <w:p w14:paraId="6E9E778E" w14:textId="36D01CF9" w:rsidR="00430885" w:rsidRPr="00B616FC" w:rsidRDefault="00A817D7"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This scoping review revealed a need for more peer-reviewed, qualitative research, reifying</w:t>
      </w:r>
      <w:r w:rsidR="00430885" w:rsidRPr="00B616FC">
        <w:rPr>
          <w:rFonts w:asciiTheme="minorHAnsi" w:hAnsiTheme="minorHAnsi"/>
          <w:color w:val="000000" w:themeColor="text1"/>
          <w:lang w:val="en-GB"/>
        </w:rPr>
        <w:t xml:space="preserve"> the fact that trans lives remain absent from research, contributing to the conclusion that trans lives are ‘ungrievable’. Therefore, a strength of the study is that it contributes to an area that is scantly researched, highlighting the </w:t>
      </w:r>
      <w:r w:rsidR="00513D51" w:rsidRPr="00B616FC">
        <w:rPr>
          <w:rFonts w:asciiTheme="minorHAnsi" w:hAnsiTheme="minorHAnsi"/>
          <w:color w:val="000000" w:themeColor="text1"/>
          <w:lang w:val="en-GB"/>
        </w:rPr>
        <w:t>necessity</w:t>
      </w:r>
      <w:r w:rsidR="00430885" w:rsidRPr="00B616FC">
        <w:rPr>
          <w:rFonts w:asciiTheme="minorHAnsi" w:hAnsiTheme="minorHAnsi"/>
          <w:color w:val="000000" w:themeColor="text1"/>
          <w:lang w:val="en-GB"/>
        </w:rPr>
        <w:t xml:space="preserve"> of future research. Future research should focus on raising the voice of trans individuals. More wide scale studies are required, as most studies focus on a particular area in the UK, with a small sample. More needs to be done to address the impact of intersectional factors of DVA experiences. </w:t>
      </w:r>
      <w:r w:rsidR="00513D51" w:rsidRPr="00B616FC">
        <w:rPr>
          <w:rFonts w:asciiTheme="minorHAnsi" w:hAnsiTheme="minorHAnsi"/>
          <w:color w:val="000000" w:themeColor="text1"/>
          <w:lang w:val="en-GB"/>
        </w:rPr>
        <w:t xml:space="preserve">The hiddenness of individuals with ‘trans histories’ is also a crucial area to research, as these individuals are invisible from research. </w:t>
      </w:r>
      <w:r w:rsidR="00430885" w:rsidRPr="00B616FC">
        <w:rPr>
          <w:rFonts w:asciiTheme="minorHAnsi" w:hAnsiTheme="minorHAnsi"/>
          <w:color w:val="000000" w:themeColor="text1"/>
          <w:lang w:val="en-GB"/>
        </w:rPr>
        <w:t>Further research focusing on trans men and trans women separately is required, as this review demonstrated that their experiences of abuse differed. Lastly, research would benefit from comparing across social and cultural contexts, to corroborate and highlight differences in findings</w:t>
      </w:r>
      <w:r w:rsidR="00513D51" w:rsidRPr="00B616FC">
        <w:rPr>
          <w:rFonts w:asciiTheme="minorHAnsi" w:hAnsiTheme="minorHAnsi"/>
          <w:color w:val="000000" w:themeColor="text1"/>
          <w:lang w:val="en-GB"/>
        </w:rPr>
        <w:t>, which</w:t>
      </w:r>
      <w:r w:rsidR="00430885" w:rsidRPr="00B616FC">
        <w:rPr>
          <w:rFonts w:asciiTheme="minorHAnsi" w:hAnsiTheme="minorHAnsi"/>
          <w:color w:val="000000" w:themeColor="text1"/>
          <w:lang w:val="en-GB"/>
        </w:rPr>
        <w:t xml:space="preserve"> was outside of the scope of this dissertation.</w:t>
      </w:r>
    </w:p>
    <w:p w14:paraId="505D7FDE" w14:textId="77777777" w:rsidR="00430885" w:rsidRPr="00B616FC" w:rsidRDefault="00430885" w:rsidP="002324CA">
      <w:pPr>
        <w:spacing w:line="480" w:lineRule="auto"/>
        <w:jc w:val="both"/>
        <w:rPr>
          <w:rFonts w:asciiTheme="minorHAnsi" w:hAnsiTheme="minorHAnsi"/>
          <w:color w:val="000000" w:themeColor="text1"/>
          <w:lang w:val="en-GB"/>
        </w:rPr>
      </w:pPr>
    </w:p>
    <w:p w14:paraId="2DFF361A" w14:textId="77777777" w:rsidR="00430885" w:rsidRPr="00B616FC" w:rsidRDefault="00430885" w:rsidP="002324CA">
      <w:pPr>
        <w:spacing w:line="480" w:lineRule="auto"/>
        <w:jc w:val="both"/>
        <w:rPr>
          <w:rFonts w:asciiTheme="minorHAnsi" w:hAnsiTheme="minorHAnsi"/>
          <w:color w:val="000000" w:themeColor="text1"/>
          <w:lang w:val="en-GB"/>
        </w:rPr>
      </w:pPr>
    </w:p>
    <w:p w14:paraId="32CB3DBE" w14:textId="77777777" w:rsidR="00430885" w:rsidRPr="00B616FC" w:rsidRDefault="00430885" w:rsidP="002324CA">
      <w:pPr>
        <w:spacing w:line="480" w:lineRule="auto"/>
        <w:jc w:val="both"/>
        <w:rPr>
          <w:rFonts w:asciiTheme="minorHAnsi" w:hAnsiTheme="minorHAnsi"/>
          <w:color w:val="000000" w:themeColor="text1"/>
          <w:u w:val="single"/>
          <w:lang w:val="en-GB"/>
        </w:rPr>
      </w:pPr>
    </w:p>
    <w:p w14:paraId="3A0C61A3" w14:textId="77777777" w:rsidR="00430885" w:rsidRPr="00B616FC" w:rsidRDefault="00430885" w:rsidP="002324CA">
      <w:pPr>
        <w:spacing w:line="480" w:lineRule="auto"/>
        <w:jc w:val="both"/>
        <w:rPr>
          <w:rFonts w:asciiTheme="minorHAnsi" w:hAnsiTheme="minorHAnsi"/>
          <w:color w:val="000000" w:themeColor="text1"/>
          <w:u w:val="single"/>
          <w:lang w:val="en-GB"/>
        </w:rPr>
      </w:pPr>
    </w:p>
    <w:p w14:paraId="72B845B4" w14:textId="77777777" w:rsidR="00775435" w:rsidRPr="00B616FC" w:rsidRDefault="00775435" w:rsidP="002324CA">
      <w:pPr>
        <w:spacing w:line="480" w:lineRule="auto"/>
        <w:jc w:val="both"/>
        <w:rPr>
          <w:rFonts w:asciiTheme="minorHAnsi" w:hAnsiTheme="minorHAnsi"/>
          <w:color w:val="000000" w:themeColor="text1"/>
          <w:u w:val="single"/>
          <w:lang w:val="en-GB"/>
        </w:rPr>
      </w:pPr>
    </w:p>
    <w:p w14:paraId="1D0AD4B0" w14:textId="77777777" w:rsidR="00711381" w:rsidRDefault="00711381" w:rsidP="002324CA">
      <w:pPr>
        <w:spacing w:line="480" w:lineRule="auto"/>
        <w:jc w:val="both"/>
        <w:rPr>
          <w:rFonts w:asciiTheme="minorHAnsi" w:hAnsiTheme="minorHAnsi"/>
          <w:color w:val="000000" w:themeColor="text1"/>
          <w:u w:val="single"/>
          <w:lang w:val="en-GB"/>
        </w:rPr>
      </w:pPr>
    </w:p>
    <w:p w14:paraId="314E8D56" w14:textId="77777777" w:rsidR="006460CD" w:rsidRPr="00B616FC" w:rsidRDefault="006460CD" w:rsidP="002324CA">
      <w:pPr>
        <w:spacing w:line="480" w:lineRule="auto"/>
        <w:jc w:val="both"/>
        <w:rPr>
          <w:rFonts w:asciiTheme="minorHAnsi" w:hAnsiTheme="minorHAnsi"/>
          <w:color w:val="000000" w:themeColor="text1"/>
          <w:u w:val="single"/>
          <w:lang w:val="en-GB"/>
        </w:rPr>
      </w:pPr>
    </w:p>
    <w:p w14:paraId="21196BBA" w14:textId="280F0B61" w:rsidR="00513D51" w:rsidRPr="00B616FC" w:rsidRDefault="00711381" w:rsidP="00BA3961">
      <w:pPr>
        <w:pStyle w:val="ListParagraph"/>
        <w:numPr>
          <w:ilvl w:val="0"/>
          <w:numId w:val="17"/>
        </w:numPr>
        <w:spacing w:line="480" w:lineRule="auto"/>
        <w:jc w:val="both"/>
        <w:rPr>
          <w:color w:val="000000" w:themeColor="text1"/>
        </w:rPr>
      </w:pPr>
      <w:r w:rsidRPr="00B616FC">
        <w:rPr>
          <w:color w:val="000000" w:themeColor="text1"/>
        </w:rPr>
        <w:lastRenderedPageBreak/>
        <w:t>CONCLUSION AND CONTRIBUTION</w:t>
      </w:r>
    </w:p>
    <w:p w14:paraId="6746732B" w14:textId="77777777" w:rsidR="00513D51" w:rsidRPr="00B616FC" w:rsidRDefault="00513D51" w:rsidP="002324CA">
      <w:pPr>
        <w:spacing w:line="480" w:lineRule="auto"/>
        <w:jc w:val="both"/>
        <w:rPr>
          <w:rFonts w:asciiTheme="minorHAnsi" w:hAnsiTheme="minorHAnsi"/>
          <w:color w:val="000000" w:themeColor="text1"/>
          <w:lang w:val="en-GB"/>
        </w:rPr>
      </w:pPr>
    </w:p>
    <w:p w14:paraId="14BD2618" w14:textId="4C506589" w:rsidR="00513D51" w:rsidRPr="00B616FC" w:rsidRDefault="00513D51" w:rsidP="002324CA">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This dissertation adds to the small existing knowledge base around transgender experiences of DVA and help-seeking behaviour, by collating current knowledge of experiences of help seeking in the UK. This dissertation deviates from traditional research focusing on the heteronormative model of DVA, and adds to conceptualisations of trans individuals under the concept of ‘grievable lives’. This dissertation further contributes by highlighting major gaps in the research, using </w:t>
      </w:r>
      <w:r w:rsidR="008C52C4" w:rsidRPr="00B616FC">
        <w:rPr>
          <w:rFonts w:asciiTheme="minorHAnsi" w:hAnsiTheme="minorHAnsi"/>
          <w:color w:val="000000" w:themeColor="text1"/>
          <w:lang w:val="en-GB"/>
        </w:rPr>
        <w:t>‘</w:t>
      </w:r>
      <w:r w:rsidRPr="00B616FC">
        <w:rPr>
          <w:rFonts w:asciiTheme="minorHAnsi" w:hAnsiTheme="minorHAnsi"/>
          <w:color w:val="000000" w:themeColor="text1"/>
          <w:lang w:val="en-GB"/>
        </w:rPr>
        <w:t>grievable lives</w:t>
      </w:r>
      <w:r w:rsidR="008C52C4" w:rsidRPr="00B616FC">
        <w:rPr>
          <w:rFonts w:asciiTheme="minorHAnsi" w:hAnsiTheme="minorHAnsi"/>
          <w:color w:val="000000" w:themeColor="text1"/>
          <w:lang w:val="en-GB"/>
        </w:rPr>
        <w:t>’</w:t>
      </w:r>
      <w:r w:rsidRPr="00B616FC">
        <w:rPr>
          <w:rFonts w:asciiTheme="minorHAnsi" w:hAnsiTheme="minorHAnsi"/>
          <w:color w:val="000000" w:themeColor="text1"/>
          <w:lang w:val="en-GB"/>
        </w:rPr>
        <w:t xml:space="preserve"> as a frame to make recommendations towards ending trans inequality. </w:t>
      </w:r>
    </w:p>
    <w:p w14:paraId="3D642A2C" w14:textId="77777777" w:rsidR="001B0AF6" w:rsidRPr="00B616FC" w:rsidRDefault="001B0AF6" w:rsidP="002324CA">
      <w:pPr>
        <w:spacing w:line="480" w:lineRule="auto"/>
        <w:jc w:val="both"/>
        <w:rPr>
          <w:rFonts w:asciiTheme="minorHAnsi" w:hAnsiTheme="minorHAnsi"/>
          <w:color w:val="000000" w:themeColor="text1"/>
          <w:lang w:val="en-GB"/>
        </w:rPr>
      </w:pPr>
    </w:p>
    <w:p w14:paraId="2859F556" w14:textId="30B55E1C" w:rsidR="00357BDB" w:rsidRPr="00B616FC" w:rsidRDefault="001B0AF6" w:rsidP="00357BDB">
      <w:pPr>
        <w:spacing w:line="480" w:lineRule="auto"/>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The findings of this dissertation suggest that there are multiple, intersecting barriers to accessing support that trans people </w:t>
      </w:r>
      <w:r w:rsidR="001934CD" w:rsidRPr="00B616FC">
        <w:rPr>
          <w:rFonts w:asciiTheme="minorHAnsi" w:hAnsiTheme="minorHAnsi"/>
          <w:color w:val="000000" w:themeColor="text1"/>
          <w:lang w:val="en-GB"/>
        </w:rPr>
        <w:t>experience</w:t>
      </w:r>
      <w:r w:rsidRPr="00B616FC">
        <w:rPr>
          <w:rFonts w:asciiTheme="minorHAnsi" w:hAnsiTheme="minorHAnsi"/>
          <w:color w:val="000000" w:themeColor="text1"/>
          <w:lang w:val="en-GB"/>
        </w:rPr>
        <w:t xml:space="preserve">. The pervasiveness of transphobic, homophobic, prejudiced attitudes in society both allow and perpetuate the continued abuse of trans individuals. </w:t>
      </w:r>
      <w:r w:rsidR="00E316DE" w:rsidRPr="00B616FC">
        <w:rPr>
          <w:rFonts w:asciiTheme="minorHAnsi" w:hAnsiTheme="minorHAnsi"/>
          <w:color w:val="000000" w:themeColor="text1"/>
          <w:lang w:val="en-GB"/>
        </w:rPr>
        <w:t>Until trans lives are seen as worthy of protection,</w:t>
      </w:r>
      <w:r w:rsidRPr="00B616FC">
        <w:rPr>
          <w:rFonts w:asciiTheme="minorHAnsi" w:hAnsiTheme="minorHAnsi"/>
          <w:color w:val="000000" w:themeColor="text1"/>
          <w:lang w:val="en-GB"/>
        </w:rPr>
        <w:t xml:space="preserve"> </w:t>
      </w:r>
      <w:r w:rsidR="00E316DE" w:rsidRPr="00B616FC">
        <w:rPr>
          <w:rFonts w:asciiTheme="minorHAnsi" w:hAnsiTheme="minorHAnsi"/>
          <w:color w:val="000000" w:themeColor="text1"/>
          <w:lang w:val="en-GB"/>
        </w:rPr>
        <w:t>as opposed to being perceived as the ‘other’, they will continue to be denied access to support for their abuse, continue to face violence, and continue to perceive themselves, and to be perceived by others as ‘ungrievable’. Challenging ingrained hierarchical, heteronormative, binary-based beliefs is the only way to begin ‘undoing’ gender. When all lives are recognised as equally important, regardless of gender identity, migrant status, ethnicity, race, dis/ability, class, and other intersecting identity factors, minority groups will continue to face structural, s</w:t>
      </w:r>
      <w:r w:rsidR="0054558C" w:rsidRPr="00B616FC">
        <w:rPr>
          <w:rFonts w:asciiTheme="minorHAnsi" w:hAnsiTheme="minorHAnsi"/>
          <w:color w:val="000000" w:themeColor="text1"/>
          <w:lang w:val="en-GB"/>
        </w:rPr>
        <w:t xml:space="preserve">ocial and cultural disadvantages that deem these lives to be negligible. The lack of resources, political discussion addressing trans issues, and available research shows the ‘ungrievability’ of trans lives, and that political will, the belief that this is an issue worth fighting for, is </w:t>
      </w:r>
      <w:r w:rsidR="008C52C4" w:rsidRPr="00B616FC">
        <w:rPr>
          <w:rFonts w:asciiTheme="minorHAnsi" w:hAnsiTheme="minorHAnsi"/>
          <w:color w:val="000000" w:themeColor="text1"/>
          <w:lang w:val="en-GB"/>
        </w:rPr>
        <w:t>crucial</w:t>
      </w:r>
      <w:r w:rsidR="00C67BD2" w:rsidRPr="00B616FC">
        <w:rPr>
          <w:rFonts w:asciiTheme="minorHAnsi" w:hAnsiTheme="minorHAnsi"/>
          <w:color w:val="000000" w:themeColor="text1"/>
          <w:lang w:val="en-GB"/>
        </w:rPr>
        <w:t xml:space="preserve"> if progress is to be made</w:t>
      </w:r>
      <w:r w:rsidR="00357BDB" w:rsidRPr="00B616FC">
        <w:rPr>
          <w:rFonts w:asciiTheme="minorHAnsi" w:hAnsiTheme="minorHAnsi"/>
          <w:color w:val="000000" w:themeColor="text1"/>
          <w:lang w:val="en-GB"/>
        </w:rPr>
        <w:t>.</w:t>
      </w:r>
    </w:p>
    <w:p w14:paraId="6BEB2A9B" w14:textId="7BA34DD1"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lastRenderedPageBreak/>
        <w:t>REFERENCES</w:t>
      </w:r>
    </w:p>
    <w:p w14:paraId="2458BEFA" w14:textId="77777777" w:rsidR="008C52C4" w:rsidRPr="00B616FC" w:rsidRDefault="008C52C4" w:rsidP="008C52C4">
      <w:pPr>
        <w:rPr>
          <w:rFonts w:asciiTheme="minorHAnsi" w:hAnsiTheme="minorHAnsi"/>
          <w:color w:val="000000" w:themeColor="text1"/>
          <w:lang w:val="en-GB"/>
        </w:rPr>
      </w:pPr>
    </w:p>
    <w:p w14:paraId="37CE655C" w14:textId="77777777" w:rsidR="008C52C4" w:rsidRPr="00B616FC" w:rsidRDefault="008C52C4" w:rsidP="008C52C4">
      <w:pPr>
        <w:rPr>
          <w:rFonts w:asciiTheme="minorHAnsi" w:eastAsia="Times New Roman" w:hAnsiTheme="minorHAnsi"/>
          <w:color w:val="000000" w:themeColor="text1"/>
          <w:shd w:val="clear" w:color="auto" w:fill="FFFFFF"/>
          <w:lang w:val="en-GB"/>
        </w:rPr>
      </w:pPr>
      <w:r w:rsidRPr="00B616FC">
        <w:rPr>
          <w:rFonts w:asciiTheme="minorHAnsi" w:eastAsia="Times New Roman" w:hAnsiTheme="minorHAnsi"/>
          <w:color w:val="000000" w:themeColor="text1"/>
          <w:shd w:val="clear" w:color="auto" w:fill="FFFFFF"/>
          <w:lang w:val="en-GB"/>
        </w:rPr>
        <w:t>Anderson, A., Irwin, J., Brown, A. and Grala, C., 2019. “Your Picture Looks the Same as My Picture”: An Examination of Passing in Transgender Communities. </w:t>
      </w:r>
      <w:r w:rsidRPr="00B616FC">
        <w:rPr>
          <w:rFonts w:asciiTheme="minorHAnsi" w:eastAsia="Times New Roman" w:hAnsiTheme="minorHAnsi"/>
          <w:i/>
          <w:iCs/>
          <w:color w:val="000000" w:themeColor="text1"/>
          <w:lang w:val="en-GB"/>
        </w:rPr>
        <w:t>Gender Issues</w:t>
      </w:r>
      <w:r w:rsidRPr="00B616FC">
        <w:rPr>
          <w:rFonts w:asciiTheme="minorHAnsi" w:eastAsia="Times New Roman" w:hAnsiTheme="minorHAnsi"/>
          <w:color w:val="000000" w:themeColor="text1"/>
          <w:shd w:val="clear" w:color="auto" w:fill="FFFFFF"/>
          <w:lang w:val="en-GB"/>
        </w:rPr>
        <w:t>, 37(1), pp.44-60.</w:t>
      </w:r>
    </w:p>
    <w:p w14:paraId="04134761" w14:textId="77777777" w:rsidR="008C52C4" w:rsidRPr="00B616FC" w:rsidRDefault="008C52C4" w:rsidP="008C52C4">
      <w:pPr>
        <w:rPr>
          <w:rFonts w:asciiTheme="minorHAnsi" w:eastAsia="Times New Roman" w:hAnsiTheme="minorHAnsi"/>
          <w:color w:val="000000" w:themeColor="text1"/>
          <w:lang w:val="en-GB"/>
        </w:rPr>
      </w:pPr>
    </w:p>
    <w:p w14:paraId="72A5F641" w14:textId="77777777" w:rsidR="008C52C4" w:rsidRPr="00B616FC" w:rsidRDefault="008C52C4" w:rsidP="008C52C4">
      <w:pPr>
        <w:widowControl w:val="0"/>
        <w:autoSpaceDE w:val="0"/>
        <w:autoSpaceDN w:val="0"/>
        <w:adjustRightInd w:val="0"/>
        <w:spacing w:after="240"/>
        <w:rPr>
          <w:rFonts w:asciiTheme="minorHAnsi" w:hAnsiTheme="minorHAnsi" w:cs="Times"/>
          <w:color w:val="000000" w:themeColor="text1"/>
          <w:lang w:val="en-GB"/>
        </w:rPr>
      </w:pPr>
      <w:r w:rsidRPr="00B616FC">
        <w:rPr>
          <w:rFonts w:asciiTheme="minorHAnsi" w:hAnsiTheme="minorHAnsi" w:cs="Times"/>
          <w:color w:val="000000" w:themeColor="text1"/>
          <w:lang w:val="en-GB"/>
        </w:rPr>
        <w:t xml:space="preserve">Archer, J., 2000. Sex differences in aggression between heterosexual partners: A meta- analytic review. </w:t>
      </w:r>
      <w:r w:rsidRPr="00B616FC">
        <w:rPr>
          <w:rFonts w:asciiTheme="minorHAnsi" w:hAnsiTheme="minorHAnsi" w:cs="Times"/>
          <w:i/>
          <w:iCs/>
          <w:color w:val="000000" w:themeColor="text1"/>
          <w:lang w:val="en-GB"/>
        </w:rPr>
        <w:t>Psychological Bulletin</w:t>
      </w:r>
      <w:r w:rsidRPr="00B616FC">
        <w:rPr>
          <w:rFonts w:asciiTheme="minorHAnsi" w:hAnsiTheme="minorHAnsi" w:cs="Times"/>
          <w:color w:val="000000" w:themeColor="text1"/>
          <w:lang w:val="en-GB"/>
        </w:rPr>
        <w:t xml:space="preserve">, </w:t>
      </w:r>
      <w:r w:rsidRPr="00B616FC">
        <w:rPr>
          <w:rFonts w:asciiTheme="minorHAnsi" w:hAnsiTheme="minorHAnsi" w:cs="Times"/>
          <w:i/>
          <w:iCs/>
          <w:color w:val="000000" w:themeColor="text1"/>
          <w:lang w:val="en-GB"/>
        </w:rPr>
        <w:t>126</w:t>
      </w:r>
      <w:r w:rsidRPr="00B616FC">
        <w:rPr>
          <w:rFonts w:asciiTheme="minorHAnsi" w:hAnsiTheme="minorHAnsi" w:cs="Times"/>
          <w:color w:val="000000" w:themeColor="text1"/>
          <w:lang w:val="en-GB"/>
        </w:rPr>
        <w:t xml:space="preserve">, 651–680. </w:t>
      </w:r>
    </w:p>
    <w:p w14:paraId="63E50749" w14:textId="77777777" w:rsidR="008C52C4" w:rsidRPr="00B616FC" w:rsidRDefault="008C52C4" w:rsidP="008C52C4">
      <w:pPr>
        <w:widowControl w:val="0"/>
        <w:autoSpaceDE w:val="0"/>
        <w:autoSpaceDN w:val="0"/>
        <w:adjustRightInd w:val="0"/>
        <w:spacing w:after="240"/>
        <w:rPr>
          <w:rFonts w:asciiTheme="minorHAnsi" w:hAnsiTheme="minorHAnsi" w:cs="Arial"/>
          <w:color w:val="000000" w:themeColor="text1"/>
          <w:lang w:val="en-GB"/>
        </w:rPr>
      </w:pPr>
      <w:r w:rsidRPr="00B616FC">
        <w:rPr>
          <w:rFonts w:asciiTheme="minorHAnsi" w:hAnsiTheme="minorHAnsi" w:cs="Arial"/>
          <w:color w:val="000000" w:themeColor="text1"/>
          <w:lang w:val="en-GB"/>
        </w:rPr>
        <w:t xml:space="preserve">Ard, K. L. &amp; Makadon, H. J., 2011. Addressing Intimate Partner Violence in Lesbian, Gay, Bisexual and Transgender Patients, </w:t>
      </w:r>
      <w:r w:rsidRPr="00B616FC">
        <w:rPr>
          <w:rFonts w:asciiTheme="minorHAnsi" w:hAnsiTheme="minorHAnsi" w:cs="Times"/>
          <w:color w:val="000000" w:themeColor="text1"/>
          <w:lang w:val="en-GB"/>
        </w:rPr>
        <w:t>Journal of General Internal Medicine</w:t>
      </w:r>
      <w:r w:rsidRPr="00B616FC">
        <w:rPr>
          <w:rFonts w:asciiTheme="minorHAnsi" w:hAnsiTheme="minorHAnsi" w:cs="Arial"/>
          <w:color w:val="000000" w:themeColor="text1"/>
          <w:lang w:val="en-GB"/>
        </w:rPr>
        <w:t xml:space="preserve">, 26(8), pp. 930-933. </w:t>
      </w:r>
    </w:p>
    <w:p w14:paraId="6455561B"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Arksey, H. and O'Malley, L., 2005. Scoping studies: towards a methodological framework.</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International Journal of Social Research Methodology</w:t>
      </w:r>
      <w:r w:rsidRPr="00B616FC">
        <w:rPr>
          <w:rFonts w:asciiTheme="minorHAnsi" w:hAnsiTheme="minorHAnsi"/>
          <w:color w:val="000000" w:themeColor="text1"/>
          <w:lang w:val="en-GB"/>
        </w:rPr>
        <w:t>, 8(1), pp.19-32.</w:t>
      </w:r>
    </w:p>
    <w:p w14:paraId="38D53ACD"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r w:rsidRPr="00B616FC">
        <w:rPr>
          <w:rFonts w:asciiTheme="minorHAnsi" w:eastAsia="Times New Roman" w:hAnsiTheme="minorHAnsi" w:cs="Arial"/>
          <w:color w:val="000000" w:themeColor="text1"/>
          <w:shd w:val="clear" w:color="auto" w:fill="FFFFFF"/>
          <w:lang w:val="en-GB"/>
        </w:rPr>
        <w:t>Aromataris, E. and Pearson, A., 2014. The Systematic Review. </w:t>
      </w:r>
      <w:r w:rsidRPr="00B616FC">
        <w:rPr>
          <w:rFonts w:asciiTheme="minorHAnsi" w:eastAsia="Times New Roman" w:hAnsiTheme="minorHAnsi" w:cs="Arial"/>
          <w:i/>
          <w:iCs/>
          <w:color w:val="000000" w:themeColor="text1"/>
          <w:lang w:val="en-GB"/>
        </w:rPr>
        <w:t>AJN, American Journal of Nursing</w:t>
      </w:r>
      <w:r w:rsidRPr="00B616FC">
        <w:rPr>
          <w:rFonts w:asciiTheme="minorHAnsi" w:eastAsia="Times New Roman" w:hAnsiTheme="minorHAnsi" w:cs="Arial"/>
          <w:color w:val="000000" w:themeColor="text1"/>
          <w:shd w:val="clear" w:color="auto" w:fill="FFFFFF"/>
          <w:lang w:val="en-GB"/>
        </w:rPr>
        <w:t>, 114(3), p.47.</w:t>
      </w:r>
    </w:p>
    <w:p w14:paraId="673DA103"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p>
    <w:p w14:paraId="4256E86D"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r w:rsidRPr="00B616FC">
        <w:rPr>
          <w:rFonts w:asciiTheme="minorHAnsi" w:eastAsia="Times New Roman" w:hAnsiTheme="minorHAnsi" w:cs="Arial"/>
          <w:color w:val="000000" w:themeColor="text1"/>
          <w:shd w:val="clear" w:color="auto" w:fill="FFFFFF"/>
          <w:lang w:val="en-GB"/>
        </w:rPr>
        <w:t>Bachmann, C. and Gooch, B., 2018. </w:t>
      </w:r>
      <w:r w:rsidRPr="00B616FC">
        <w:rPr>
          <w:rFonts w:asciiTheme="minorHAnsi" w:eastAsia="Times New Roman" w:hAnsiTheme="minorHAnsi" w:cs="Arial"/>
          <w:i/>
          <w:iCs/>
          <w:color w:val="000000" w:themeColor="text1"/>
          <w:lang w:val="en-GB"/>
        </w:rPr>
        <w:t>LGBT IN BRITAIN TRANS REPORT</w:t>
      </w:r>
      <w:r w:rsidRPr="00B616FC">
        <w:rPr>
          <w:rFonts w:asciiTheme="minorHAnsi" w:eastAsia="Times New Roman" w:hAnsiTheme="minorHAnsi" w:cs="Arial"/>
          <w:color w:val="000000" w:themeColor="text1"/>
          <w:shd w:val="clear" w:color="auto" w:fill="FFFFFF"/>
          <w:lang w:val="en-GB"/>
        </w:rPr>
        <w:t>. [online] London: Stonewall UK. Available at: &lt;https://www.stonewall.org.uk/system/files/lgbt_in_britain_-_trans_report_final.pdf&gt; [Accessed 8 July 2020].</w:t>
      </w:r>
    </w:p>
    <w:p w14:paraId="1B1F6C80" w14:textId="77777777" w:rsidR="008C52C4" w:rsidRPr="00B616FC" w:rsidRDefault="008C52C4" w:rsidP="008C52C4">
      <w:pPr>
        <w:rPr>
          <w:rFonts w:asciiTheme="minorHAnsi" w:eastAsia="Times New Roman" w:hAnsiTheme="minorHAnsi"/>
          <w:color w:val="000000" w:themeColor="text1"/>
          <w:lang w:val="en-GB"/>
        </w:rPr>
      </w:pPr>
    </w:p>
    <w:p w14:paraId="1F92283E"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Bachmann, C. and Gooch, B., 2018.</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LGBT IN BRITAIN: HOME AND COMMUNITIES</w:t>
      </w:r>
      <w:r w:rsidRPr="00B616FC">
        <w:rPr>
          <w:rFonts w:asciiTheme="minorHAnsi" w:hAnsiTheme="minorHAnsi"/>
          <w:color w:val="000000" w:themeColor="text1"/>
          <w:lang w:val="en-GB"/>
        </w:rPr>
        <w:t>. [online] London: Stonewall. Available at: &lt;https://www.stonewall.org.uk/sites/default/files/lgbt_in_britain_home_and_communities.pdf&gt; [Accessed 22 July 2020].</w:t>
      </w:r>
    </w:p>
    <w:p w14:paraId="451E9FC6" w14:textId="77777777" w:rsidR="008C52C4" w:rsidRPr="00B616FC" w:rsidRDefault="008C52C4" w:rsidP="008C52C4">
      <w:pPr>
        <w:rPr>
          <w:rFonts w:asciiTheme="minorHAnsi" w:eastAsia="Times New Roman" w:hAnsiTheme="minorHAnsi"/>
          <w:color w:val="000000" w:themeColor="text1"/>
          <w:lang w:val="en-GB"/>
        </w:rPr>
      </w:pPr>
      <w:r w:rsidRPr="00B616FC">
        <w:rPr>
          <w:rFonts w:asciiTheme="minorHAnsi" w:eastAsia="Times New Roman" w:hAnsiTheme="minorHAnsi"/>
          <w:color w:val="000000" w:themeColor="text1"/>
          <w:shd w:val="clear" w:color="auto" w:fill="FFFFFF"/>
          <w:lang w:val="en-GB"/>
        </w:rPr>
        <w:t>Badenes-Ribera, L., Frias-Navarro, D., Bonilla-Campos, A., Pons-Salvador, G. and Monterde-i-Bort, H., 2015. Intimate Partner Violence in Self-</w:t>
      </w:r>
      <w:proofErr w:type="gramStart"/>
      <w:r w:rsidRPr="00B616FC">
        <w:rPr>
          <w:rFonts w:asciiTheme="minorHAnsi" w:eastAsia="Times New Roman" w:hAnsiTheme="minorHAnsi"/>
          <w:color w:val="000000" w:themeColor="text1"/>
          <w:shd w:val="clear" w:color="auto" w:fill="FFFFFF"/>
          <w:lang w:val="en-GB"/>
        </w:rPr>
        <w:t>identified</w:t>
      </w:r>
      <w:proofErr w:type="gramEnd"/>
      <w:r w:rsidRPr="00B616FC">
        <w:rPr>
          <w:rFonts w:asciiTheme="minorHAnsi" w:eastAsia="Times New Roman" w:hAnsiTheme="minorHAnsi"/>
          <w:color w:val="000000" w:themeColor="text1"/>
          <w:shd w:val="clear" w:color="auto" w:fill="FFFFFF"/>
          <w:lang w:val="en-GB"/>
        </w:rPr>
        <w:t xml:space="preserve"> Lesbians: a Meta-analysis of its Prevalence.</w:t>
      </w:r>
      <w:r w:rsidRPr="00B616FC">
        <w:rPr>
          <w:rStyle w:val="apple-converted-space"/>
          <w:rFonts w:asciiTheme="minorHAnsi" w:eastAsia="Times New Roman" w:hAnsiTheme="minorHAnsi"/>
          <w:color w:val="000000" w:themeColor="text1"/>
          <w:shd w:val="clear" w:color="auto" w:fill="FFFFFF"/>
          <w:lang w:val="en-GB"/>
        </w:rPr>
        <w:t> </w:t>
      </w:r>
      <w:r w:rsidRPr="00B616FC">
        <w:rPr>
          <w:rFonts w:asciiTheme="minorHAnsi" w:eastAsia="Times New Roman" w:hAnsiTheme="minorHAnsi"/>
          <w:i/>
          <w:iCs/>
          <w:color w:val="000000" w:themeColor="text1"/>
          <w:lang w:val="en-GB"/>
        </w:rPr>
        <w:t>Sexuality Research and Social Policy</w:t>
      </w:r>
      <w:r w:rsidRPr="00B616FC">
        <w:rPr>
          <w:rFonts w:asciiTheme="minorHAnsi" w:eastAsia="Times New Roman" w:hAnsiTheme="minorHAnsi"/>
          <w:color w:val="000000" w:themeColor="text1"/>
          <w:shd w:val="clear" w:color="auto" w:fill="FFFFFF"/>
          <w:lang w:val="en-GB"/>
        </w:rPr>
        <w:t>, 12(1), pp.47-59.</w:t>
      </w:r>
    </w:p>
    <w:p w14:paraId="42E4532F" w14:textId="77777777" w:rsidR="008C52C4" w:rsidRPr="00B616FC" w:rsidRDefault="008C52C4" w:rsidP="008C52C4">
      <w:pPr>
        <w:pStyle w:val="NormalWeb"/>
        <w:rPr>
          <w:rFonts w:asciiTheme="minorHAnsi" w:hAnsiTheme="minorHAnsi"/>
          <w:color w:val="000000" w:themeColor="text1"/>
          <w:lang w:val="en-GB"/>
        </w:rPr>
      </w:pPr>
      <w:r w:rsidRPr="00B616FC">
        <w:rPr>
          <w:rFonts w:asciiTheme="minorHAnsi" w:hAnsiTheme="minorHAnsi" w:cs="TimesNewRomanPSMT"/>
          <w:color w:val="000000" w:themeColor="text1"/>
          <w:lang w:val="en-GB"/>
        </w:rPr>
        <w:t xml:space="preserve">Balsam K., 2001. Nowhere to Hide: Lesbian Battering, Homophobia, and Minority Stress. In: E. Kaschak, ed., </w:t>
      </w:r>
      <w:r w:rsidRPr="00B616FC">
        <w:rPr>
          <w:rFonts w:asciiTheme="minorHAnsi" w:hAnsiTheme="minorHAnsi"/>
          <w:i/>
          <w:iCs/>
          <w:color w:val="000000" w:themeColor="text1"/>
          <w:lang w:val="en-GB"/>
        </w:rPr>
        <w:t xml:space="preserve">Intimate Betrayal: Domestic Violence in Lesbian Relationships. </w:t>
      </w:r>
      <w:r w:rsidRPr="00B616FC">
        <w:rPr>
          <w:rFonts w:asciiTheme="minorHAnsi" w:hAnsiTheme="minorHAnsi" w:cs="TimesNewRomanPSMT"/>
          <w:color w:val="000000" w:themeColor="text1"/>
          <w:lang w:val="en-GB"/>
        </w:rPr>
        <w:t xml:space="preserve">Haworth Press, New York. </w:t>
      </w:r>
    </w:p>
    <w:p w14:paraId="4C580D43" w14:textId="77777777" w:rsidR="008C52C4" w:rsidRPr="00B616FC" w:rsidRDefault="008C52C4" w:rsidP="008C52C4">
      <w:pPr>
        <w:widowControl w:val="0"/>
        <w:autoSpaceDE w:val="0"/>
        <w:autoSpaceDN w:val="0"/>
        <w:adjustRightInd w:val="0"/>
        <w:spacing w:after="240"/>
        <w:rPr>
          <w:rFonts w:asciiTheme="minorHAnsi" w:hAnsiTheme="minorHAnsi"/>
          <w:color w:val="000000" w:themeColor="text1"/>
          <w:lang w:val="en-GB"/>
        </w:rPr>
      </w:pPr>
      <w:r w:rsidRPr="00B616FC">
        <w:rPr>
          <w:rFonts w:asciiTheme="minorHAnsi" w:hAnsiTheme="minorHAnsi"/>
          <w:color w:val="000000" w:themeColor="text1"/>
          <w:lang w:val="en-GB"/>
        </w:rPr>
        <w:t xml:space="preserve">Barnes, R. and Donovan, C., 2018. </w:t>
      </w:r>
      <w:r w:rsidRPr="00B616FC">
        <w:rPr>
          <w:rFonts w:asciiTheme="minorHAnsi" w:hAnsiTheme="minorHAnsi" w:cs="Times"/>
          <w:bCs/>
          <w:color w:val="000000" w:themeColor="text1"/>
          <w:lang w:val="en-GB"/>
        </w:rPr>
        <w:t xml:space="preserve">Domestic violence in lesbian, gay, bisexual and/or transgender relationships. In: </w:t>
      </w:r>
      <w:r w:rsidRPr="00B616FC">
        <w:rPr>
          <w:rFonts w:asciiTheme="minorHAnsi" w:hAnsiTheme="minorHAnsi"/>
          <w:color w:val="000000" w:themeColor="text1"/>
          <w:lang w:val="en-GB"/>
        </w:rPr>
        <w:t xml:space="preserve">Lombard, N., ed., </w:t>
      </w:r>
      <w:r w:rsidRPr="00B616FC">
        <w:rPr>
          <w:rFonts w:asciiTheme="minorHAnsi" w:hAnsiTheme="minorHAnsi" w:cs="Times"/>
          <w:i/>
          <w:iCs/>
          <w:color w:val="000000" w:themeColor="text1"/>
          <w:lang w:val="en-GB"/>
        </w:rPr>
        <w:t>The Routledge Handbook of Gender and Violence</w:t>
      </w:r>
      <w:r w:rsidRPr="00B616FC">
        <w:rPr>
          <w:rFonts w:asciiTheme="minorHAnsi" w:hAnsiTheme="minorHAnsi"/>
          <w:color w:val="000000" w:themeColor="text1"/>
          <w:lang w:val="en-GB"/>
        </w:rPr>
        <w:t>. Abingdon: Routledge.</w:t>
      </w:r>
    </w:p>
    <w:p w14:paraId="69019F59"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r w:rsidRPr="00B616FC">
        <w:rPr>
          <w:rFonts w:asciiTheme="minorHAnsi" w:eastAsia="Times New Roman" w:hAnsiTheme="minorHAnsi" w:cs="Arial"/>
          <w:color w:val="000000" w:themeColor="text1"/>
          <w:shd w:val="clear" w:color="auto" w:fill="FFFFFF"/>
          <w:lang w:val="en-GB"/>
        </w:rPr>
        <w:t>Bates, L., 2017. </w:t>
      </w:r>
      <w:r w:rsidRPr="00B616FC">
        <w:rPr>
          <w:rFonts w:asciiTheme="minorHAnsi" w:eastAsia="Times New Roman" w:hAnsiTheme="minorHAnsi" w:cs="Arial"/>
          <w:i/>
          <w:iCs/>
          <w:color w:val="000000" w:themeColor="text1"/>
          <w:lang w:val="en-GB"/>
        </w:rPr>
        <w:t xml:space="preserve">Honour-Based Abuse In England And Wales: Who Does What To </w:t>
      </w:r>
      <w:proofErr w:type="gramStart"/>
      <w:r w:rsidRPr="00B616FC">
        <w:rPr>
          <w:rFonts w:asciiTheme="minorHAnsi" w:eastAsia="Times New Roman" w:hAnsiTheme="minorHAnsi" w:cs="Arial"/>
          <w:i/>
          <w:iCs/>
          <w:color w:val="000000" w:themeColor="text1"/>
          <w:lang w:val="en-GB"/>
        </w:rPr>
        <w:t>Whom?</w:t>
      </w:r>
      <w:r w:rsidRPr="00B616FC">
        <w:rPr>
          <w:rFonts w:asciiTheme="minorHAnsi" w:eastAsia="Times New Roman" w:hAnsiTheme="minorHAnsi" w:cs="Arial"/>
          <w:color w:val="000000" w:themeColor="text1"/>
          <w:shd w:val="clear" w:color="auto" w:fill="FFFFFF"/>
          <w:lang w:val="en-GB"/>
        </w:rPr>
        <w:t>.</w:t>
      </w:r>
      <w:proofErr w:type="gramEnd"/>
      <w:r w:rsidRPr="00B616FC">
        <w:rPr>
          <w:rFonts w:asciiTheme="minorHAnsi" w:eastAsia="Times New Roman" w:hAnsiTheme="minorHAnsi" w:cs="Arial"/>
          <w:color w:val="000000" w:themeColor="text1"/>
          <w:shd w:val="clear" w:color="auto" w:fill="FFFFFF"/>
          <w:lang w:val="en-GB"/>
        </w:rPr>
        <w:t xml:space="preserve"> PhD thesis. University of Bristol.</w:t>
      </w:r>
    </w:p>
    <w:p w14:paraId="7E4B1BA1"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p>
    <w:p w14:paraId="226FEAD3" w14:textId="77777777" w:rsidR="008C52C4" w:rsidRPr="00B616FC" w:rsidRDefault="008C52C4" w:rsidP="008C52C4">
      <w:pPr>
        <w:shd w:val="clear" w:color="auto" w:fill="FFFFFF"/>
        <w:spacing w:after="180"/>
        <w:ind w:left="450" w:hanging="450"/>
        <w:rPr>
          <w:rFonts w:asciiTheme="minorHAnsi" w:hAnsiTheme="minorHAnsi"/>
          <w:color w:val="000000" w:themeColor="text1"/>
          <w:lang w:val="en-GB"/>
        </w:rPr>
      </w:pPr>
      <w:r w:rsidRPr="00B616FC">
        <w:rPr>
          <w:rFonts w:asciiTheme="minorHAnsi" w:hAnsiTheme="minorHAnsi"/>
          <w:color w:val="000000" w:themeColor="text1"/>
          <w:lang w:val="en-GB"/>
        </w:rPr>
        <w:t>Battle, J. and Ashley, C., 2008. Intersectionality, Heteronormativity, and Black Lesbian, Gay, Bisexual, and Transgender (LGBT) Families. </w:t>
      </w:r>
      <w:r w:rsidRPr="00B616FC">
        <w:rPr>
          <w:rFonts w:asciiTheme="minorHAnsi" w:hAnsiTheme="minorHAnsi"/>
          <w:i/>
          <w:iCs/>
          <w:color w:val="000000" w:themeColor="text1"/>
          <w:lang w:val="en-GB"/>
        </w:rPr>
        <w:t>Black Women, Gender Families</w:t>
      </w:r>
      <w:r w:rsidRPr="00B616FC">
        <w:rPr>
          <w:rFonts w:asciiTheme="minorHAnsi" w:hAnsiTheme="minorHAnsi"/>
          <w:color w:val="000000" w:themeColor="text1"/>
          <w:lang w:val="en-GB"/>
        </w:rPr>
        <w:t>, 2(1), pp.1-24.</w:t>
      </w:r>
    </w:p>
    <w:p w14:paraId="3A905388"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Bell, K. and Naugle, A., 2008. Intimate partner violence theoretical considerations: Moving towards a contextual framework.</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Clinical Psychology Review</w:t>
      </w:r>
      <w:r w:rsidRPr="00B616FC">
        <w:rPr>
          <w:rFonts w:asciiTheme="minorHAnsi" w:hAnsiTheme="minorHAnsi"/>
          <w:color w:val="000000" w:themeColor="text1"/>
          <w:lang w:val="en-GB"/>
        </w:rPr>
        <w:t>, 28(7), pp.1096-1107.</w:t>
      </w:r>
    </w:p>
    <w:p w14:paraId="4DE148B2" w14:textId="77777777" w:rsidR="008C52C4" w:rsidRPr="00B616FC" w:rsidRDefault="008C52C4" w:rsidP="008C52C4">
      <w:pPr>
        <w:rPr>
          <w:rFonts w:asciiTheme="minorHAnsi" w:eastAsia="Times New Roman" w:hAnsiTheme="minorHAnsi"/>
          <w:color w:val="000000" w:themeColor="text1"/>
          <w:shd w:val="clear" w:color="auto" w:fill="FFFFFF"/>
          <w:lang w:val="en-GB"/>
        </w:rPr>
      </w:pPr>
      <w:r w:rsidRPr="00B616FC">
        <w:rPr>
          <w:rFonts w:asciiTheme="minorHAnsi" w:eastAsia="Times New Roman" w:hAnsiTheme="minorHAnsi"/>
          <w:color w:val="000000" w:themeColor="text1"/>
          <w:shd w:val="clear" w:color="auto" w:fill="FFFFFF"/>
          <w:lang w:val="en-GB"/>
        </w:rPr>
        <w:lastRenderedPageBreak/>
        <w:t>Blosnich, J. R., &amp; Bossarte, R. M., 2009. Comparisons of intimate partner violence among partners in same-sex and opposite-sex relationships in the United States. </w:t>
      </w:r>
      <w:r w:rsidRPr="00B616FC">
        <w:rPr>
          <w:rFonts w:asciiTheme="minorHAnsi" w:eastAsia="Times New Roman" w:hAnsiTheme="minorHAnsi"/>
          <w:i/>
          <w:iCs/>
          <w:color w:val="000000" w:themeColor="text1"/>
          <w:lang w:val="en-GB"/>
        </w:rPr>
        <w:t>American journal of public health</w:t>
      </w:r>
      <w:r w:rsidRPr="00B616FC">
        <w:rPr>
          <w:rFonts w:asciiTheme="minorHAnsi" w:eastAsia="Times New Roman" w:hAnsiTheme="minorHAnsi"/>
          <w:color w:val="000000" w:themeColor="text1"/>
          <w:shd w:val="clear" w:color="auto" w:fill="FFFFFF"/>
          <w:lang w:val="en-GB"/>
        </w:rPr>
        <w:t>, </w:t>
      </w:r>
      <w:r w:rsidRPr="00B616FC">
        <w:rPr>
          <w:rFonts w:asciiTheme="minorHAnsi" w:eastAsia="Times New Roman" w:hAnsiTheme="minorHAnsi"/>
          <w:i/>
          <w:iCs/>
          <w:color w:val="000000" w:themeColor="text1"/>
          <w:lang w:val="en-GB"/>
        </w:rPr>
        <w:t>99</w:t>
      </w:r>
      <w:r w:rsidRPr="00B616FC">
        <w:rPr>
          <w:rFonts w:asciiTheme="minorHAnsi" w:eastAsia="Times New Roman" w:hAnsiTheme="minorHAnsi"/>
          <w:color w:val="000000" w:themeColor="text1"/>
          <w:shd w:val="clear" w:color="auto" w:fill="FFFFFF"/>
          <w:lang w:val="en-GB"/>
        </w:rPr>
        <w:t xml:space="preserve">(12), pp. 2182–2184. </w:t>
      </w:r>
    </w:p>
    <w:p w14:paraId="56AEA8A8" w14:textId="77777777" w:rsidR="008C52C4" w:rsidRPr="00B616FC" w:rsidRDefault="008C52C4" w:rsidP="008C52C4">
      <w:pPr>
        <w:rPr>
          <w:rFonts w:asciiTheme="minorHAnsi" w:eastAsia="Times New Roman" w:hAnsiTheme="minorHAnsi"/>
          <w:color w:val="000000" w:themeColor="text1"/>
          <w:shd w:val="clear" w:color="auto" w:fill="FFFFFF"/>
          <w:lang w:val="en-GB"/>
        </w:rPr>
      </w:pPr>
    </w:p>
    <w:p w14:paraId="058926A0" w14:textId="77777777" w:rsidR="008C52C4" w:rsidRPr="00B616FC" w:rsidRDefault="008C52C4" w:rsidP="008C52C4">
      <w:pPr>
        <w:rPr>
          <w:rFonts w:asciiTheme="minorHAnsi" w:eastAsia="Times New Roman" w:hAnsiTheme="minorHAnsi"/>
          <w:color w:val="000000" w:themeColor="text1"/>
          <w:shd w:val="clear" w:color="auto" w:fill="FFFFFF"/>
          <w:lang w:val="en-GB"/>
        </w:rPr>
      </w:pPr>
      <w:r w:rsidRPr="00B616FC">
        <w:rPr>
          <w:rFonts w:asciiTheme="minorHAnsi" w:eastAsia="Times New Roman" w:hAnsiTheme="minorHAnsi"/>
          <w:color w:val="000000" w:themeColor="text1"/>
          <w:shd w:val="clear" w:color="auto" w:fill="FFFFFF"/>
          <w:lang w:val="en-GB"/>
        </w:rPr>
        <w:t>Bockting, W., Miner, M., Swinburne Romine, R., Dolezal, C., Robinson, B., Rosser, B. and Coleman, E., 2020. The Transgender Identity Survey: A Measure of Internalized Transphobia. </w:t>
      </w:r>
      <w:r w:rsidRPr="00B616FC">
        <w:rPr>
          <w:rFonts w:asciiTheme="minorHAnsi" w:eastAsia="Times New Roman" w:hAnsiTheme="minorHAnsi"/>
          <w:i/>
          <w:iCs/>
          <w:color w:val="000000" w:themeColor="text1"/>
          <w:lang w:val="en-GB"/>
        </w:rPr>
        <w:t>LGBT Health</w:t>
      </w:r>
      <w:r w:rsidRPr="00B616FC">
        <w:rPr>
          <w:rFonts w:asciiTheme="minorHAnsi" w:eastAsia="Times New Roman" w:hAnsiTheme="minorHAnsi"/>
          <w:color w:val="000000" w:themeColor="text1"/>
          <w:shd w:val="clear" w:color="auto" w:fill="FFFFFF"/>
          <w:lang w:val="en-GB"/>
        </w:rPr>
        <w:t>, 7(1), pp.15-27.</w:t>
      </w:r>
    </w:p>
    <w:p w14:paraId="799B89AF" w14:textId="77777777" w:rsidR="008C52C4" w:rsidRPr="00B616FC" w:rsidRDefault="008C52C4" w:rsidP="008C52C4">
      <w:pPr>
        <w:rPr>
          <w:rFonts w:asciiTheme="minorHAnsi" w:eastAsia="Times New Roman" w:hAnsiTheme="minorHAnsi"/>
          <w:color w:val="000000" w:themeColor="text1"/>
          <w:lang w:val="en-GB"/>
        </w:rPr>
      </w:pPr>
    </w:p>
    <w:p w14:paraId="5EFDFC4D" w14:textId="77777777" w:rsidR="008C52C4" w:rsidRPr="00B616FC" w:rsidRDefault="008C52C4" w:rsidP="008C52C4">
      <w:pPr>
        <w:widowControl w:val="0"/>
        <w:autoSpaceDE w:val="0"/>
        <w:autoSpaceDN w:val="0"/>
        <w:adjustRightInd w:val="0"/>
        <w:spacing w:after="240"/>
        <w:rPr>
          <w:rFonts w:asciiTheme="minorHAnsi" w:hAnsiTheme="minorHAnsi" w:cs="Arial"/>
          <w:color w:val="000000" w:themeColor="text1"/>
          <w:lang w:val="en-GB"/>
        </w:rPr>
      </w:pPr>
      <w:r w:rsidRPr="00B616FC">
        <w:rPr>
          <w:rFonts w:asciiTheme="minorHAnsi" w:hAnsiTheme="minorHAnsi" w:cs="Arial"/>
          <w:color w:val="000000" w:themeColor="text1"/>
          <w:lang w:val="en-GB"/>
        </w:rPr>
        <w:t xml:space="preserve">Bornstein, D. R., Fawcett, J. and Sullivan, M. Se., 2006. Understanding the experiences of lesbian, bisexual and trans survivors of domestic violence: A qualitative study, </w:t>
      </w:r>
      <w:r w:rsidRPr="00B616FC">
        <w:rPr>
          <w:rFonts w:asciiTheme="minorHAnsi" w:hAnsiTheme="minorHAnsi" w:cs="Times"/>
          <w:color w:val="000000" w:themeColor="text1"/>
          <w:lang w:val="en-GB"/>
        </w:rPr>
        <w:t>Journal of Homosexuality</w:t>
      </w:r>
      <w:r w:rsidRPr="00B616FC">
        <w:rPr>
          <w:rFonts w:asciiTheme="minorHAnsi" w:hAnsiTheme="minorHAnsi" w:cs="Arial"/>
          <w:color w:val="000000" w:themeColor="text1"/>
          <w:lang w:val="en-GB"/>
        </w:rPr>
        <w:t xml:space="preserve">, 51(1), pp159-182. </w:t>
      </w:r>
    </w:p>
    <w:p w14:paraId="3A62B208" w14:textId="163DD971" w:rsidR="00A81A14" w:rsidRPr="00B616FC" w:rsidRDefault="00A81A14" w:rsidP="00A81A14">
      <w:pPr>
        <w:rPr>
          <w:rFonts w:asciiTheme="minorHAnsi" w:eastAsia="Times New Roman" w:hAnsiTheme="minorHAnsi"/>
          <w:lang w:val="en-GB"/>
        </w:rPr>
      </w:pPr>
      <w:r w:rsidRPr="00B616FC">
        <w:rPr>
          <w:rFonts w:asciiTheme="minorHAnsi" w:eastAsia="Times New Roman" w:hAnsiTheme="minorHAnsi"/>
          <w:color w:val="000000"/>
          <w:shd w:val="clear" w:color="auto" w:fill="FFFFFF"/>
          <w:lang w:val="en-GB"/>
        </w:rPr>
        <w:t>Braidwood, E., 2020.</w:t>
      </w:r>
      <w:r w:rsidRPr="00B616FC">
        <w:rPr>
          <w:rStyle w:val="apple-converted-space"/>
          <w:rFonts w:asciiTheme="minorHAnsi" w:eastAsia="Times New Roman" w:hAnsiTheme="minorHAnsi"/>
          <w:color w:val="000000"/>
          <w:shd w:val="clear" w:color="auto" w:fill="FFFFFF"/>
          <w:lang w:val="en-GB"/>
        </w:rPr>
        <w:t> </w:t>
      </w:r>
      <w:r w:rsidRPr="00B616FC">
        <w:rPr>
          <w:rFonts w:asciiTheme="minorHAnsi" w:eastAsia="Times New Roman" w:hAnsiTheme="minorHAnsi"/>
          <w:i/>
          <w:iCs/>
          <w:color w:val="000000"/>
          <w:lang w:val="en-GB"/>
        </w:rPr>
        <w:t>'We're Saying Black Trans Lives Matter Too'</w:t>
      </w:r>
      <w:r w:rsidRPr="00B616FC">
        <w:rPr>
          <w:rFonts w:asciiTheme="minorHAnsi" w:eastAsia="Times New Roman" w:hAnsiTheme="minorHAnsi"/>
          <w:color w:val="000000"/>
          <w:shd w:val="clear" w:color="auto" w:fill="FFFFFF"/>
          <w:lang w:val="en-GB"/>
        </w:rPr>
        <w:t>. [online] EachOther. Available at: &lt;https://eachother.org.uk/were-saying-black-trans-lives-matter-too/&gt; [Accessed 24 August 2020].</w:t>
      </w:r>
    </w:p>
    <w:p w14:paraId="5DCB884F" w14:textId="77777777" w:rsidR="00A81A14" w:rsidRPr="00B616FC" w:rsidRDefault="00A81A14" w:rsidP="00A81A14">
      <w:pPr>
        <w:rPr>
          <w:rFonts w:asciiTheme="minorHAnsi" w:eastAsia="Times New Roman" w:hAnsiTheme="minorHAnsi"/>
          <w:lang w:val="en-GB"/>
        </w:rPr>
      </w:pPr>
    </w:p>
    <w:p w14:paraId="50C50E62"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Braun, V. and Clarke, V., 2006. Using thematic analysis in psychology.</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Qualitative Research in Psychology</w:t>
      </w:r>
      <w:r w:rsidRPr="00B616FC">
        <w:rPr>
          <w:rFonts w:asciiTheme="minorHAnsi" w:hAnsiTheme="minorHAnsi"/>
          <w:color w:val="000000" w:themeColor="text1"/>
          <w:lang w:val="en-GB"/>
        </w:rPr>
        <w:t>, 3(2), pp.77-101.</w:t>
      </w:r>
    </w:p>
    <w:p w14:paraId="32C59B78" w14:textId="77777777" w:rsidR="008C52C4" w:rsidRPr="00B616FC" w:rsidRDefault="008C52C4" w:rsidP="008C52C4">
      <w:pPr>
        <w:widowControl w:val="0"/>
        <w:autoSpaceDE w:val="0"/>
        <w:autoSpaceDN w:val="0"/>
        <w:adjustRightInd w:val="0"/>
        <w:spacing w:after="240"/>
        <w:rPr>
          <w:rFonts w:asciiTheme="minorHAnsi" w:hAnsiTheme="minorHAnsi" w:cs="Times"/>
          <w:color w:val="000000" w:themeColor="text1"/>
          <w:lang w:val="en-GB"/>
        </w:rPr>
      </w:pPr>
      <w:r w:rsidRPr="00B616FC">
        <w:rPr>
          <w:rFonts w:asciiTheme="minorHAnsi" w:hAnsiTheme="minorHAnsi" w:cs="Times"/>
          <w:color w:val="000000" w:themeColor="text1"/>
          <w:lang w:val="en-GB"/>
        </w:rPr>
        <w:t xml:space="preserve">Brotman S., Ryan B. &amp; Cormer R., 2003. The health and social service needs of gay and lesbian elders and their families in Canada. Gerontologist, 43, pp. 192–202. </w:t>
      </w:r>
    </w:p>
    <w:p w14:paraId="61EA2A93" w14:textId="77777777" w:rsidR="008C52C4" w:rsidRPr="00B616FC" w:rsidRDefault="008C52C4" w:rsidP="008C52C4">
      <w:pPr>
        <w:pStyle w:val="NormalWeb"/>
        <w:rPr>
          <w:rFonts w:asciiTheme="minorHAnsi" w:hAnsiTheme="minorHAnsi" w:cs="TimesNewRomanPSMT"/>
          <w:color w:val="000000" w:themeColor="text1"/>
          <w:lang w:val="en-GB"/>
        </w:rPr>
      </w:pPr>
      <w:r w:rsidRPr="00B616FC">
        <w:rPr>
          <w:rFonts w:asciiTheme="minorHAnsi" w:hAnsiTheme="minorHAnsi" w:cs="TimesNewRomanPSMT"/>
          <w:color w:val="000000" w:themeColor="text1"/>
          <w:lang w:val="en-GB"/>
        </w:rPr>
        <w:t xml:space="preserve">Brown N., 2011. Holding Tensions of Victimization and Perpetration: Partner Abuse in Trans Communities. In: Ristock, J., ed., </w:t>
      </w:r>
      <w:r w:rsidRPr="00B616FC">
        <w:rPr>
          <w:rFonts w:asciiTheme="minorHAnsi" w:hAnsiTheme="minorHAnsi"/>
          <w:i/>
          <w:iCs/>
          <w:color w:val="000000" w:themeColor="text1"/>
          <w:lang w:val="en-GB"/>
        </w:rPr>
        <w:t xml:space="preserve">Intimate Partner Violence in LGBTQ Lives. </w:t>
      </w:r>
      <w:r w:rsidRPr="00B616FC">
        <w:rPr>
          <w:rFonts w:asciiTheme="minorHAnsi" w:hAnsiTheme="minorHAnsi" w:cs="TimesNewRomanPSMT"/>
          <w:color w:val="000000" w:themeColor="text1"/>
          <w:lang w:val="en-GB"/>
        </w:rPr>
        <w:t xml:space="preserve">Routledge, New York. </w:t>
      </w:r>
    </w:p>
    <w:p w14:paraId="6F703D64" w14:textId="77777777" w:rsidR="008C52C4" w:rsidRPr="00B616FC" w:rsidRDefault="008C52C4" w:rsidP="008C52C4">
      <w:pPr>
        <w:pStyle w:val="NormalWeb"/>
        <w:rPr>
          <w:rFonts w:asciiTheme="minorHAnsi" w:hAnsiTheme="minorHAnsi"/>
          <w:color w:val="000000" w:themeColor="text1"/>
          <w:lang w:val="en-GB"/>
        </w:rPr>
      </w:pPr>
      <w:r w:rsidRPr="00B616FC">
        <w:rPr>
          <w:rFonts w:asciiTheme="minorHAnsi" w:hAnsiTheme="minorHAnsi"/>
          <w:color w:val="000000" w:themeColor="text1"/>
          <w:lang w:val="en-GB"/>
        </w:rPr>
        <w:t xml:space="preserve">Burke, L. K., &amp; Follingstad, D. R., 1999. Violence in lesbian and gay relationships: Theory, prevalence, and correlational factors. Clinical Psychology Review, 19 (5), pp. 487–512. </w:t>
      </w:r>
    </w:p>
    <w:p w14:paraId="3FF00610" w14:textId="77777777" w:rsidR="008C52C4" w:rsidRPr="00B616FC" w:rsidRDefault="008C52C4" w:rsidP="008C52C4">
      <w:pPr>
        <w:rPr>
          <w:rFonts w:asciiTheme="minorHAnsi" w:eastAsia="Times New Roman" w:hAnsiTheme="minorHAnsi"/>
          <w:color w:val="000000" w:themeColor="text1"/>
          <w:shd w:val="clear" w:color="auto" w:fill="FFFFFF"/>
          <w:lang w:val="en-GB"/>
        </w:rPr>
      </w:pPr>
      <w:r w:rsidRPr="00B616FC">
        <w:rPr>
          <w:rFonts w:asciiTheme="minorHAnsi" w:eastAsia="Times New Roman" w:hAnsiTheme="minorHAnsi"/>
          <w:color w:val="000000" w:themeColor="text1"/>
          <w:shd w:val="clear" w:color="auto" w:fill="FFFFFF"/>
          <w:lang w:val="en-GB"/>
        </w:rPr>
        <w:t>Butler, J., 1993.</w:t>
      </w:r>
      <w:r w:rsidRPr="00B616FC">
        <w:rPr>
          <w:rStyle w:val="apple-converted-space"/>
          <w:rFonts w:asciiTheme="minorHAnsi" w:eastAsia="Times New Roman" w:hAnsiTheme="minorHAnsi"/>
          <w:color w:val="000000" w:themeColor="text1"/>
          <w:shd w:val="clear" w:color="auto" w:fill="FFFFFF"/>
          <w:lang w:val="en-GB"/>
        </w:rPr>
        <w:t> </w:t>
      </w:r>
      <w:r w:rsidRPr="00B616FC">
        <w:rPr>
          <w:rFonts w:asciiTheme="minorHAnsi" w:eastAsia="Times New Roman" w:hAnsiTheme="minorHAnsi"/>
          <w:i/>
          <w:iCs/>
          <w:color w:val="000000" w:themeColor="text1"/>
          <w:lang w:val="en-GB"/>
        </w:rPr>
        <w:t>Bodies That Matter</w:t>
      </w:r>
      <w:r w:rsidRPr="00B616FC">
        <w:rPr>
          <w:rFonts w:asciiTheme="minorHAnsi" w:eastAsia="Times New Roman" w:hAnsiTheme="minorHAnsi"/>
          <w:color w:val="000000" w:themeColor="text1"/>
          <w:shd w:val="clear" w:color="auto" w:fill="FFFFFF"/>
          <w:lang w:val="en-GB"/>
        </w:rPr>
        <w:t>. London: Routledge.</w:t>
      </w:r>
    </w:p>
    <w:p w14:paraId="76255A78" w14:textId="77777777" w:rsidR="008C52C4" w:rsidRPr="00B616FC" w:rsidRDefault="008C52C4" w:rsidP="008C52C4">
      <w:pPr>
        <w:rPr>
          <w:rFonts w:asciiTheme="minorHAnsi" w:eastAsia="Times New Roman" w:hAnsiTheme="minorHAnsi"/>
          <w:color w:val="000000" w:themeColor="text1"/>
          <w:lang w:val="en-GB"/>
        </w:rPr>
      </w:pPr>
    </w:p>
    <w:p w14:paraId="120C9273" w14:textId="77777777" w:rsidR="008C52C4" w:rsidRPr="00B616FC" w:rsidRDefault="008C52C4" w:rsidP="008C52C4">
      <w:pPr>
        <w:pStyle w:val="NormalWeb"/>
        <w:shd w:val="clear" w:color="auto" w:fill="FFFFFF"/>
        <w:spacing w:before="0" w:beforeAutospacing="0" w:after="180" w:afterAutospacing="0"/>
        <w:rPr>
          <w:rFonts w:asciiTheme="minorHAnsi" w:hAnsiTheme="minorHAnsi"/>
          <w:color w:val="000000" w:themeColor="text1"/>
          <w:lang w:val="en-GB"/>
        </w:rPr>
      </w:pPr>
      <w:r w:rsidRPr="00B616FC">
        <w:rPr>
          <w:rFonts w:asciiTheme="minorHAnsi" w:hAnsiTheme="minorHAnsi"/>
          <w:color w:val="000000" w:themeColor="text1"/>
          <w:lang w:val="en-GB"/>
        </w:rPr>
        <w:t>Butler, J., 2004a.</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Precarious Life</w:t>
      </w:r>
      <w:r w:rsidRPr="00B616FC">
        <w:rPr>
          <w:rFonts w:asciiTheme="minorHAnsi" w:hAnsiTheme="minorHAnsi"/>
          <w:color w:val="000000" w:themeColor="text1"/>
          <w:lang w:val="en-GB"/>
        </w:rPr>
        <w:t>. London: Verso.</w:t>
      </w:r>
    </w:p>
    <w:p w14:paraId="075B0C24"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Butler, J., 2004b.</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Undoing Gender</w:t>
      </w:r>
      <w:r w:rsidRPr="00B616FC">
        <w:rPr>
          <w:rFonts w:asciiTheme="minorHAnsi" w:hAnsiTheme="minorHAnsi"/>
          <w:color w:val="000000" w:themeColor="text1"/>
          <w:lang w:val="en-GB"/>
        </w:rPr>
        <w:t>. New York: Routledge.</w:t>
      </w:r>
    </w:p>
    <w:p w14:paraId="4AED63B2"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r w:rsidRPr="00B616FC">
        <w:rPr>
          <w:rFonts w:asciiTheme="minorHAnsi" w:eastAsia="Times New Roman" w:hAnsiTheme="minorHAnsi" w:cs="Arial"/>
          <w:color w:val="000000" w:themeColor="text1"/>
          <w:shd w:val="clear" w:color="auto" w:fill="FFFFFF"/>
          <w:lang w:val="en-GB"/>
        </w:rPr>
        <w:t>Butler, J., 2006. </w:t>
      </w:r>
      <w:r w:rsidRPr="00B616FC">
        <w:rPr>
          <w:rFonts w:asciiTheme="minorHAnsi" w:eastAsia="Times New Roman" w:hAnsiTheme="minorHAnsi" w:cs="Arial"/>
          <w:i/>
          <w:iCs/>
          <w:color w:val="000000" w:themeColor="text1"/>
          <w:lang w:val="en-GB"/>
        </w:rPr>
        <w:t>Gender Trouble</w:t>
      </w:r>
      <w:r w:rsidRPr="00B616FC">
        <w:rPr>
          <w:rFonts w:asciiTheme="minorHAnsi" w:eastAsia="Times New Roman" w:hAnsiTheme="minorHAnsi" w:cs="Arial"/>
          <w:color w:val="000000" w:themeColor="text1"/>
          <w:shd w:val="clear" w:color="auto" w:fill="FFFFFF"/>
          <w:lang w:val="en-GB"/>
        </w:rPr>
        <w:t>. 1st ed. Abingdon: Routledge.</w:t>
      </w:r>
    </w:p>
    <w:p w14:paraId="10167A5C" w14:textId="77777777" w:rsidR="008C52C4" w:rsidRPr="00B616FC" w:rsidRDefault="008C52C4" w:rsidP="008C52C4">
      <w:pPr>
        <w:outlineLvl w:val="0"/>
        <w:rPr>
          <w:rFonts w:asciiTheme="minorHAnsi" w:eastAsia="Times New Roman" w:hAnsiTheme="minorHAnsi" w:cs="Arial"/>
          <w:color w:val="000000" w:themeColor="text1"/>
          <w:shd w:val="clear" w:color="auto" w:fill="FFFFFF"/>
          <w:lang w:val="en-GB"/>
        </w:rPr>
      </w:pPr>
    </w:p>
    <w:p w14:paraId="4960D4F7"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Butler, J., 2009.</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 xml:space="preserve">Frames Of War: When Is Life </w:t>
      </w:r>
      <w:proofErr w:type="gramStart"/>
      <w:r w:rsidRPr="00B616FC">
        <w:rPr>
          <w:rFonts w:asciiTheme="minorHAnsi" w:hAnsiTheme="minorHAnsi"/>
          <w:i/>
          <w:iCs/>
          <w:color w:val="000000" w:themeColor="text1"/>
          <w:lang w:val="en-GB"/>
        </w:rPr>
        <w:t>Grievable?</w:t>
      </w:r>
      <w:r w:rsidRPr="00B616FC">
        <w:rPr>
          <w:rFonts w:asciiTheme="minorHAnsi" w:hAnsiTheme="minorHAnsi"/>
          <w:color w:val="000000" w:themeColor="text1"/>
          <w:lang w:val="en-GB"/>
        </w:rPr>
        <w:t>.</w:t>
      </w:r>
      <w:proofErr w:type="gramEnd"/>
      <w:r w:rsidRPr="00B616FC">
        <w:rPr>
          <w:rFonts w:asciiTheme="minorHAnsi" w:hAnsiTheme="minorHAnsi"/>
          <w:color w:val="000000" w:themeColor="text1"/>
          <w:lang w:val="en-GB"/>
        </w:rPr>
        <w:t xml:space="preserve"> </w:t>
      </w:r>
      <w:proofErr w:type="gramStart"/>
      <w:r w:rsidRPr="00B616FC">
        <w:rPr>
          <w:rFonts w:asciiTheme="minorHAnsi" w:hAnsiTheme="minorHAnsi"/>
          <w:color w:val="000000" w:themeColor="text1"/>
          <w:lang w:val="en-GB"/>
        </w:rPr>
        <w:t>London:Verso</w:t>
      </w:r>
      <w:proofErr w:type="gramEnd"/>
      <w:r w:rsidRPr="00B616FC">
        <w:rPr>
          <w:rFonts w:asciiTheme="minorHAnsi" w:hAnsiTheme="minorHAnsi"/>
          <w:color w:val="000000" w:themeColor="text1"/>
          <w:lang w:val="en-GB"/>
        </w:rPr>
        <w:t>.</w:t>
      </w:r>
    </w:p>
    <w:p w14:paraId="22D6F4C1"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Calton, J., Cattaneo, L. and Gebhard, K., 2016. Barriers to Help Seeking for Lesbian, Gay, Bisexual, Transgender, and Queer Survivors of Intimate Partner Violence.</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Trauma, Violence, &amp; Abuse</w:t>
      </w:r>
      <w:r w:rsidRPr="00B616FC">
        <w:rPr>
          <w:rFonts w:asciiTheme="minorHAnsi" w:hAnsiTheme="minorHAnsi"/>
          <w:color w:val="000000" w:themeColor="text1"/>
          <w:lang w:val="en-GB"/>
        </w:rPr>
        <w:t>, 17(5), pp.585-600.</w:t>
      </w:r>
    </w:p>
    <w:p w14:paraId="2B784E9B" w14:textId="77777777" w:rsidR="008C52C4" w:rsidRPr="00B616FC" w:rsidRDefault="008C52C4" w:rsidP="008C52C4">
      <w:pPr>
        <w:shd w:val="clear" w:color="auto" w:fill="FFFFFF"/>
        <w:spacing w:after="180"/>
        <w:ind w:left="450" w:hanging="450"/>
        <w:rPr>
          <w:rFonts w:asciiTheme="minorHAnsi" w:hAnsiTheme="minorHAnsi"/>
          <w:color w:val="000000" w:themeColor="text1"/>
          <w:lang w:val="en-GB"/>
        </w:rPr>
      </w:pPr>
      <w:r w:rsidRPr="00B616FC">
        <w:rPr>
          <w:rFonts w:asciiTheme="minorHAnsi" w:hAnsiTheme="minorHAnsi"/>
          <w:color w:val="000000" w:themeColor="text1"/>
          <w:lang w:val="en-GB"/>
        </w:rPr>
        <w:t>Campo, M. and Tayton, S., 2015. </w:t>
      </w:r>
      <w:r w:rsidRPr="00B616FC">
        <w:rPr>
          <w:rFonts w:asciiTheme="minorHAnsi" w:hAnsiTheme="minorHAnsi"/>
          <w:i/>
          <w:iCs/>
          <w:color w:val="000000" w:themeColor="text1"/>
          <w:lang w:val="en-GB"/>
        </w:rPr>
        <w:t xml:space="preserve">Intimate Partner Violence </w:t>
      </w:r>
      <w:proofErr w:type="gramStart"/>
      <w:r w:rsidRPr="00B616FC">
        <w:rPr>
          <w:rFonts w:asciiTheme="minorHAnsi" w:hAnsiTheme="minorHAnsi"/>
          <w:i/>
          <w:iCs/>
          <w:color w:val="000000" w:themeColor="text1"/>
          <w:lang w:val="en-GB"/>
        </w:rPr>
        <w:t>In</w:t>
      </w:r>
      <w:proofErr w:type="gramEnd"/>
      <w:r w:rsidRPr="00B616FC">
        <w:rPr>
          <w:rFonts w:asciiTheme="minorHAnsi" w:hAnsiTheme="minorHAnsi"/>
          <w:i/>
          <w:iCs/>
          <w:color w:val="000000" w:themeColor="text1"/>
          <w:lang w:val="en-GB"/>
        </w:rPr>
        <w:t xml:space="preserve"> Lesbian, Gay, Bisexual, Trans, Intersex And Queer Communities</w:t>
      </w:r>
      <w:r w:rsidRPr="00B616FC">
        <w:rPr>
          <w:rFonts w:asciiTheme="minorHAnsi" w:hAnsiTheme="minorHAnsi"/>
          <w:color w:val="000000" w:themeColor="text1"/>
          <w:lang w:val="en-GB"/>
        </w:rPr>
        <w:t>. [online] Child Family Community Australia. Available at: &lt;https://aifs.gov.au/cfca/publications/intimate-partner-violence-lgbtiq-communities&gt; [Accessed 22 April 2020].</w:t>
      </w:r>
    </w:p>
    <w:p w14:paraId="416C5684"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lastRenderedPageBreak/>
        <w:t>Cannon, C. and Buttell, F., 2015. Illusion of Inclusion: The Failure of the Gender Paradigm to Account for Intimate Partner Violence in LGBT Relationships.</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Partner Abuse</w:t>
      </w:r>
      <w:r w:rsidRPr="00B616FC">
        <w:rPr>
          <w:rFonts w:asciiTheme="minorHAnsi" w:hAnsiTheme="minorHAnsi"/>
          <w:color w:val="000000" w:themeColor="text1"/>
          <w:lang w:val="en-GB"/>
        </w:rPr>
        <w:t>, 6(1), pp.65-77.</w:t>
      </w:r>
    </w:p>
    <w:p w14:paraId="743FE75B" w14:textId="77777777" w:rsidR="008C52C4" w:rsidRPr="00B616FC" w:rsidRDefault="008C52C4" w:rsidP="008C52C4">
      <w:pPr>
        <w:shd w:val="clear" w:color="auto" w:fill="FFFFFF"/>
        <w:spacing w:after="180"/>
        <w:ind w:left="450" w:hanging="450"/>
        <w:rPr>
          <w:rFonts w:asciiTheme="minorHAnsi" w:hAnsiTheme="minorHAnsi"/>
          <w:color w:val="000000" w:themeColor="text1"/>
          <w:lang w:val="en-GB"/>
        </w:rPr>
      </w:pPr>
      <w:r w:rsidRPr="00B616FC">
        <w:rPr>
          <w:rFonts w:asciiTheme="minorHAnsi" w:hAnsiTheme="minorHAnsi"/>
          <w:color w:val="000000" w:themeColor="text1"/>
          <w:lang w:val="en-GB"/>
        </w:rPr>
        <w:t xml:space="preserve">Cannon, C. and Buttell, F., 2016. The Social Construction of Roles in Intimate Partner Violence: Is the Victim/Perpetrator Model the only Viable </w:t>
      </w:r>
      <w:proofErr w:type="gramStart"/>
      <w:r w:rsidRPr="00B616FC">
        <w:rPr>
          <w:rFonts w:asciiTheme="minorHAnsi" w:hAnsiTheme="minorHAnsi"/>
          <w:color w:val="000000" w:themeColor="text1"/>
          <w:lang w:val="en-GB"/>
        </w:rPr>
        <w:t>one?.</w:t>
      </w:r>
      <w:proofErr w:type="gramEnd"/>
      <w:r w:rsidRPr="00B616FC">
        <w:rPr>
          <w:rFonts w:asciiTheme="minorHAnsi" w:hAnsiTheme="minorHAnsi"/>
          <w:color w:val="000000" w:themeColor="text1"/>
          <w:lang w:val="en-GB"/>
        </w:rPr>
        <w:t> </w:t>
      </w:r>
      <w:r w:rsidRPr="00B616FC">
        <w:rPr>
          <w:rFonts w:asciiTheme="minorHAnsi" w:hAnsiTheme="minorHAnsi"/>
          <w:i/>
          <w:iCs/>
          <w:color w:val="000000" w:themeColor="text1"/>
          <w:lang w:val="en-GB"/>
        </w:rPr>
        <w:t>Journal of Family Violence</w:t>
      </w:r>
      <w:r w:rsidRPr="00B616FC">
        <w:rPr>
          <w:rFonts w:asciiTheme="minorHAnsi" w:hAnsiTheme="minorHAnsi"/>
          <w:color w:val="000000" w:themeColor="text1"/>
          <w:lang w:val="en-GB"/>
        </w:rPr>
        <w:t>, 31(8), pp.967-971.</w:t>
      </w:r>
    </w:p>
    <w:p w14:paraId="529B935B"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r w:rsidRPr="00B616FC">
        <w:rPr>
          <w:rFonts w:asciiTheme="minorHAnsi" w:eastAsia="Times New Roman" w:hAnsiTheme="minorHAnsi" w:cs="Arial"/>
          <w:color w:val="000000" w:themeColor="text1"/>
          <w:shd w:val="clear" w:color="auto" w:fill="FFFFFF"/>
          <w:lang w:val="en-GB"/>
        </w:rPr>
        <w:t>Chan, C., 2005. </w:t>
      </w:r>
      <w:r w:rsidRPr="00B616FC">
        <w:rPr>
          <w:rFonts w:asciiTheme="minorHAnsi" w:eastAsia="Times New Roman" w:hAnsiTheme="minorHAnsi" w:cs="Arial"/>
          <w:i/>
          <w:iCs/>
          <w:color w:val="000000" w:themeColor="text1"/>
          <w:lang w:val="en-GB"/>
        </w:rPr>
        <w:t xml:space="preserve">Domestic Violence </w:t>
      </w:r>
      <w:proofErr w:type="gramStart"/>
      <w:r w:rsidRPr="00B616FC">
        <w:rPr>
          <w:rFonts w:asciiTheme="minorHAnsi" w:eastAsia="Times New Roman" w:hAnsiTheme="minorHAnsi" w:cs="Arial"/>
          <w:i/>
          <w:iCs/>
          <w:color w:val="000000" w:themeColor="text1"/>
          <w:lang w:val="en-GB"/>
        </w:rPr>
        <w:t>In</w:t>
      </w:r>
      <w:proofErr w:type="gramEnd"/>
      <w:r w:rsidRPr="00B616FC">
        <w:rPr>
          <w:rFonts w:asciiTheme="minorHAnsi" w:eastAsia="Times New Roman" w:hAnsiTheme="minorHAnsi" w:cs="Arial"/>
          <w:i/>
          <w:iCs/>
          <w:color w:val="000000" w:themeColor="text1"/>
          <w:lang w:val="en-GB"/>
        </w:rPr>
        <w:t xml:space="preserve"> Gay And Lesbian Relationships *</w:t>
      </w:r>
      <w:r w:rsidRPr="00B616FC">
        <w:rPr>
          <w:rFonts w:asciiTheme="minorHAnsi" w:eastAsia="Times New Roman" w:hAnsiTheme="minorHAnsi" w:cs="Arial"/>
          <w:color w:val="000000" w:themeColor="text1"/>
          <w:shd w:val="clear" w:color="auto" w:fill="FFFFFF"/>
          <w:lang w:val="en-GB"/>
        </w:rPr>
        <w:t>. [online] Australian Domestic and Family Violence Clearinghouse. Available at: &lt;http://citeseerx.ist.psu.edu/viewdoc/download?doi=10.1.1.470.8656&amp;rep=rep1&amp;type=pdf&gt; [Accessed 7 July 2020].</w:t>
      </w:r>
    </w:p>
    <w:p w14:paraId="3570E94B"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p>
    <w:p w14:paraId="47B2B6EA" w14:textId="77777777" w:rsidR="008C52C4" w:rsidRPr="00B616FC" w:rsidRDefault="008C52C4" w:rsidP="008C52C4">
      <w:pPr>
        <w:rPr>
          <w:rFonts w:asciiTheme="minorHAnsi" w:eastAsia="Times New Roman" w:hAnsiTheme="minorHAnsi"/>
          <w:color w:val="000000" w:themeColor="text1"/>
          <w:shd w:val="clear" w:color="auto" w:fill="FFFFFF"/>
          <w:lang w:val="en-GB"/>
        </w:rPr>
      </w:pPr>
      <w:r w:rsidRPr="00B616FC">
        <w:rPr>
          <w:rFonts w:asciiTheme="minorHAnsi" w:eastAsia="Times New Roman" w:hAnsiTheme="minorHAnsi"/>
          <w:color w:val="000000" w:themeColor="text1"/>
          <w:shd w:val="clear" w:color="auto" w:fill="FFFFFF"/>
          <w:lang w:val="en-GB"/>
        </w:rPr>
        <w:t>Christodoulou, P., 2014. </w:t>
      </w:r>
      <w:r w:rsidRPr="00B616FC">
        <w:rPr>
          <w:rFonts w:asciiTheme="minorHAnsi" w:eastAsia="Times New Roman" w:hAnsiTheme="minorHAnsi"/>
          <w:i/>
          <w:iCs/>
          <w:color w:val="000000" w:themeColor="text1"/>
          <w:lang w:val="en-GB"/>
        </w:rPr>
        <w:t xml:space="preserve">This Is How It Feels </w:t>
      </w:r>
      <w:proofErr w:type="gramStart"/>
      <w:r w:rsidRPr="00B616FC">
        <w:rPr>
          <w:rFonts w:asciiTheme="minorHAnsi" w:eastAsia="Times New Roman" w:hAnsiTheme="minorHAnsi"/>
          <w:i/>
          <w:iCs/>
          <w:color w:val="000000" w:themeColor="text1"/>
          <w:lang w:val="en-GB"/>
        </w:rPr>
        <w:t>To</w:t>
      </w:r>
      <w:proofErr w:type="gramEnd"/>
      <w:r w:rsidRPr="00B616FC">
        <w:rPr>
          <w:rFonts w:asciiTheme="minorHAnsi" w:eastAsia="Times New Roman" w:hAnsiTheme="minorHAnsi"/>
          <w:i/>
          <w:iCs/>
          <w:color w:val="000000" w:themeColor="text1"/>
          <w:lang w:val="en-GB"/>
        </w:rPr>
        <w:t xml:space="preserve"> Be Lonely: A Report On Migrants And Refugees’ Experiences With Loneliness In London</w:t>
      </w:r>
      <w:r w:rsidRPr="00B616FC">
        <w:rPr>
          <w:rFonts w:asciiTheme="minorHAnsi" w:eastAsia="Times New Roman" w:hAnsiTheme="minorHAnsi"/>
          <w:color w:val="000000" w:themeColor="text1"/>
          <w:shd w:val="clear" w:color="auto" w:fill="FFFFFF"/>
          <w:lang w:val="en-GB"/>
        </w:rPr>
        <w:t>. London: Τhe Forum.</w:t>
      </w:r>
    </w:p>
    <w:p w14:paraId="2E201297" w14:textId="77777777" w:rsidR="008C52C4" w:rsidRPr="00B616FC" w:rsidRDefault="008C52C4" w:rsidP="008C52C4">
      <w:pPr>
        <w:rPr>
          <w:rFonts w:asciiTheme="minorHAnsi" w:eastAsia="Times New Roman" w:hAnsiTheme="minorHAnsi"/>
          <w:color w:val="000000" w:themeColor="text1"/>
          <w:lang w:val="en-GB"/>
        </w:rPr>
      </w:pPr>
    </w:p>
    <w:p w14:paraId="1F75EDB2" w14:textId="77777777" w:rsidR="008C52C4" w:rsidRPr="00B616FC" w:rsidRDefault="008C52C4" w:rsidP="008C52C4">
      <w:pPr>
        <w:shd w:val="clear" w:color="auto" w:fill="FFFFFF"/>
        <w:spacing w:after="180"/>
        <w:ind w:left="450" w:hanging="450"/>
        <w:rPr>
          <w:rFonts w:asciiTheme="minorHAnsi" w:hAnsiTheme="minorHAnsi"/>
          <w:color w:val="000000" w:themeColor="text1"/>
          <w:lang w:val="en-GB"/>
        </w:rPr>
      </w:pPr>
      <w:r w:rsidRPr="00B616FC">
        <w:rPr>
          <w:rFonts w:asciiTheme="minorHAnsi" w:hAnsiTheme="minorHAnsi"/>
          <w:color w:val="000000" w:themeColor="text1"/>
          <w:lang w:val="en-GB"/>
        </w:rPr>
        <w:t>Coker, A., Davis, K., Arias, I., Desai, S., Sanderson, M., Brandt, H. and Smith, P., 2002. Physical and mental health effects of intimate partner violence for men and women. </w:t>
      </w:r>
      <w:r w:rsidRPr="00B616FC">
        <w:rPr>
          <w:rFonts w:asciiTheme="minorHAnsi" w:hAnsiTheme="minorHAnsi"/>
          <w:i/>
          <w:iCs/>
          <w:color w:val="000000" w:themeColor="text1"/>
          <w:lang w:val="en-GB"/>
        </w:rPr>
        <w:t>American Journal of Preventive Medicine</w:t>
      </w:r>
      <w:r w:rsidRPr="00B616FC">
        <w:rPr>
          <w:rFonts w:asciiTheme="minorHAnsi" w:hAnsiTheme="minorHAnsi"/>
          <w:color w:val="000000" w:themeColor="text1"/>
          <w:lang w:val="en-GB"/>
        </w:rPr>
        <w:t>, 23(4), pp.260-268.</w:t>
      </w:r>
    </w:p>
    <w:p w14:paraId="0A2C7A0B"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Coleman, J., 1987. Norms as social capital. In: G. Radnitzky and P. Bernholz, ed.,</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In Economic Imperialism: The Economic Approach Applied Outside the Field of Economics</w:t>
      </w:r>
      <w:r w:rsidRPr="00B616FC">
        <w:rPr>
          <w:rFonts w:asciiTheme="minorHAnsi" w:hAnsiTheme="minorHAnsi"/>
          <w:color w:val="000000" w:themeColor="text1"/>
          <w:lang w:val="en-GB"/>
        </w:rPr>
        <w:t>. New York: Paragon House.</w:t>
      </w:r>
    </w:p>
    <w:p w14:paraId="6752AA32" w14:textId="77777777" w:rsidR="008C52C4" w:rsidRPr="00B616FC" w:rsidRDefault="008C52C4" w:rsidP="008C52C4">
      <w:pPr>
        <w:widowControl w:val="0"/>
        <w:autoSpaceDE w:val="0"/>
        <w:autoSpaceDN w:val="0"/>
        <w:adjustRightInd w:val="0"/>
        <w:spacing w:after="240"/>
        <w:rPr>
          <w:rFonts w:asciiTheme="minorHAnsi" w:hAnsiTheme="minorHAnsi" w:cs="Times"/>
          <w:color w:val="000000" w:themeColor="text1"/>
          <w:lang w:val="en-GB"/>
        </w:rPr>
      </w:pPr>
      <w:r w:rsidRPr="00B616FC">
        <w:rPr>
          <w:rFonts w:asciiTheme="minorHAnsi" w:hAnsiTheme="minorHAnsi" w:cs="Arial"/>
          <w:color w:val="000000" w:themeColor="text1"/>
          <w:lang w:val="en-GB"/>
        </w:rPr>
        <w:t xml:space="preserve">Constable, A., De Castro, N., Knapman, R. and Baulch, M. 2011. </w:t>
      </w:r>
      <w:r w:rsidRPr="00B616FC">
        <w:rPr>
          <w:rFonts w:asciiTheme="minorHAnsi" w:hAnsiTheme="minorHAnsi" w:cs="Times"/>
          <w:color w:val="000000" w:themeColor="text1"/>
          <w:lang w:val="en-GB"/>
        </w:rPr>
        <w:t>One Size Does Not Fit All: Gap analysis of NSW domestic violence support services in relation to gay, lesbian, bisexual, transgender and intersex communities' needs</w:t>
      </w:r>
      <w:r w:rsidRPr="00B616FC">
        <w:rPr>
          <w:rFonts w:asciiTheme="minorHAnsi" w:hAnsiTheme="minorHAnsi" w:cs="Arial"/>
          <w:color w:val="000000" w:themeColor="text1"/>
          <w:lang w:val="en-GB"/>
        </w:rPr>
        <w:t xml:space="preserve">. Sydney: AIDS Council of New South Wales. </w:t>
      </w:r>
    </w:p>
    <w:p w14:paraId="695834D3" w14:textId="77777777" w:rsidR="008C52C4" w:rsidRPr="00B616FC" w:rsidRDefault="008C52C4" w:rsidP="008C52C4">
      <w:pPr>
        <w:shd w:val="clear" w:color="auto" w:fill="FFFFFF"/>
        <w:spacing w:after="180"/>
        <w:ind w:left="450" w:hanging="450"/>
        <w:rPr>
          <w:rFonts w:asciiTheme="minorHAnsi" w:hAnsiTheme="minorHAnsi"/>
          <w:color w:val="000000" w:themeColor="text1"/>
          <w:lang w:val="en-GB"/>
        </w:rPr>
      </w:pPr>
      <w:r w:rsidRPr="00B616FC">
        <w:rPr>
          <w:rFonts w:asciiTheme="minorHAnsi" w:hAnsiTheme="minorHAnsi"/>
          <w:color w:val="000000" w:themeColor="text1"/>
          <w:lang w:val="en-GB"/>
        </w:rPr>
        <w:t>Crown Prosecution Service, 2020. </w:t>
      </w:r>
      <w:r w:rsidRPr="00B616FC">
        <w:rPr>
          <w:rFonts w:asciiTheme="minorHAnsi" w:hAnsiTheme="minorHAnsi"/>
          <w:i/>
          <w:iCs/>
          <w:color w:val="000000" w:themeColor="text1"/>
          <w:lang w:val="en-GB"/>
        </w:rPr>
        <w:t>Domestic Abuse | The Crown Prosecution Service</w:t>
      </w:r>
      <w:r w:rsidRPr="00B616FC">
        <w:rPr>
          <w:rFonts w:asciiTheme="minorHAnsi" w:hAnsiTheme="minorHAnsi"/>
          <w:color w:val="000000" w:themeColor="text1"/>
          <w:lang w:val="en-GB"/>
        </w:rPr>
        <w:t>. [online] Cps.gov.uk. Available at: &lt;https://www.cps.gov.uk/domestic-abuse&gt; [Accessed 1 July 2020].</w:t>
      </w:r>
    </w:p>
    <w:p w14:paraId="77EF7BBC"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Daudt, H., van Mossel, C. and Scott, S., 2013. Enhancing the scoping study methodology: a large, inter-professional team’s experience with Arksey and O’Malley’s framework.</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BMC Medical Research Methodology</w:t>
      </w:r>
      <w:r w:rsidRPr="00B616FC">
        <w:rPr>
          <w:rFonts w:asciiTheme="minorHAnsi" w:hAnsiTheme="minorHAnsi"/>
          <w:color w:val="000000" w:themeColor="text1"/>
          <w:lang w:val="en-GB"/>
        </w:rPr>
        <w:t>, 13(1).</w:t>
      </w:r>
    </w:p>
    <w:p w14:paraId="396AC984" w14:textId="77777777" w:rsidR="008C52C4" w:rsidRPr="00B616FC" w:rsidRDefault="008C52C4" w:rsidP="008C52C4">
      <w:pPr>
        <w:widowControl w:val="0"/>
        <w:autoSpaceDE w:val="0"/>
        <w:autoSpaceDN w:val="0"/>
        <w:adjustRightInd w:val="0"/>
        <w:spacing w:after="240"/>
        <w:rPr>
          <w:rFonts w:asciiTheme="minorHAnsi" w:hAnsiTheme="minorHAnsi" w:cs="Times"/>
          <w:color w:val="000000" w:themeColor="text1"/>
          <w:lang w:val="en-GB"/>
        </w:rPr>
      </w:pPr>
      <w:r w:rsidRPr="00B616FC">
        <w:rPr>
          <w:rFonts w:asciiTheme="minorHAnsi" w:hAnsiTheme="minorHAnsi" w:cs="Times"/>
          <w:color w:val="000000" w:themeColor="text1"/>
          <w:lang w:val="en-GB"/>
        </w:rPr>
        <w:t xml:space="preserve">Dobash, R. P., Dobash, R. E., Wilson, M., &amp; Daly, M., 1992. The myth of sexual symmetry in marital violence. </w:t>
      </w:r>
      <w:r w:rsidRPr="00B616FC">
        <w:rPr>
          <w:rFonts w:asciiTheme="minorHAnsi" w:hAnsiTheme="minorHAnsi" w:cs="Times"/>
          <w:i/>
          <w:iCs/>
          <w:color w:val="000000" w:themeColor="text1"/>
          <w:lang w:val="en-GB"/>
        </w:rPr>
        <w:t>Social Problems</w:t>
      </w:r>
      <w:r w:rsidRPr="00B616FC">
        <w:rPr>
          <w:rFonts w:asciiTheme="minorHAnsi" w:hAnsiTheme="minorHAnsi" w:cs="Times"/>
          <w:color w:val="000000" w:themeColor="text1"/>
          <w:lang w:val="en-GB"/>
        </w:rPr>
        <w:t xml:space="preserve">, </w:t>
      </w:r>
      <w:r w:rsidRPr="00B616FC">
        <w:rPr>
          <w:rFonts w:asciiTheme="minorHAnsi" w:hAnsiTheme="minorHAnsi" w:cs="Times"/>
          <w:i/>
          <w:iCs/>
          <w:color w:val="000000" w:themeColor="text1"/>
          <w:lang w:val="en-GB"/>
        </w:rPr>
        <w:t>39</w:t>
      </w:r>
      <w:r w:rsidRPr="00B616FC">
        <w:rPr>
          <w:rFonts w:asciiTheme="minorHAnsi" w:hAnsiTheme="minorHAnsi" w:cs="Times"/>
          <w:color w:val="000000" w:themeColor="text1"/>
          <w:lang w:val="en-GB"/>
        </w:rPr>
        <w:t xml:space="preserve">, 71–91. </w:t>
      </w:r>
    </w:p>
    <w:p w14:paraId="50C1AE49" w14:textId="77777777" w:rsidR="008C52C4" w:rsidRPr="00B616FC" w:rsidRDefault="008C52C4" w:rsidP="008C52C4">
      <w:pPr>
        <w:pStyle w:val="NormalWeb"/>
        <w:rPr>
          <w:rFonts w:asciiTheme="minorHAnsi" w:hAnsiTheme="minorHAnsi"/>
          <w:color w:val="000000" w:themeColor="text1"/>
          <w:lang w:val="en-GB"/>
        </w:rPr>
      </w:pPr>
      <w:r w:rsidRPr="00B616FC">
        <w:rPr>
          <w:rFonts w:asciiTheme="minorHAnsi" w:hAnsiTheme="minorHAnsi" w:cs="TimesNewRomanPSMT"/>
          <w:color w:val="000000" w:themeColor="text1"/>
          <w:lang w:val="en-GB"/>
        </w:rPr>
        <w:t xml:space="preserve">Donovan C., 2012. Trans Domestic Violence and Abuse (DVA): Considering the Barriers to Help-Seeking. </w:t>
      </w:r>
      <w:r w:rsidRPr="00B616FC">
        <w:rPr>
          <w:rFonts w:asciiTheme="minorHAnsi" w:hAnsiTheme="minorHAnsi"/>
          <w:i/>
          <w:iCs/>
          <w:color w:val="000000" w:themeColor="text1"/>
          <w:lang w:val="en-GB"/>
        </w:rPr>
        <w:t xml:space="preserve">Transforming Domestic Abuse </w:t>
      </w:r>
      <w:r w:rsidRPr="00B616FC">
        <w:rPr>
          <w:rFonts w:asciiTheme="minorHAnsi" w:hAnsiTheme="minorHAnsi" w:cs="TimesNewRomanPSMT"/>
          <w:color w:val="000000" w:themeColor="text1"/>
          <w:lang w:val="en-GB"/>
        </w:rPr>
        <w:t xml:space="preserve">conference, LGBT Domestic Abuse forum. London, 22 September 2012. </w:t>
      </w:r>
    </w:p>
    <w:p w14:paraId="3147FE7D" w14:textId="77777777" w:rsidR="008C52C4" w:rsidRPr="00B616FC" w:rsidRDefault="008C52C4" w:rsidP="008C52C4">
      <w:pPr>
        <w:widowControl w:val="0"/>
        <w:autoSpaceDE w:val="0"/>
        <w:autoSpaceDN w:val="0"/>
        <w:adjustRightInd w:val="0"/>
        <w:spacing w:after="240"/>
        <w:rPr>
          <w:rFonts w:asciiTheme="minorHAnsi" w:hAnsiTheme="minorHAnsi" w:cs="Times"/>
          <w:color w:val="000000" w:themeColor="text1"/>
          <w:lang w:val="en-GB"/>
        </w:rPr>
      </w:pPr>
      <w:r w:rsidRPr="00B616FC">
        <w:rPr>
          <w:rFonts w:asciiTheme="minorHAnsi" w:hAnsiTheme="minorHAnsi" w:cs="Arial"/>
          <w:color w:val="000000" w:themeColor="text1"/>
          <w:lang w:val="en-GB"/>
        </w:rPr>
        <w:t xml:space="preserve">Donovan, C., 2011. </w:t>
      </w:r>
      <w:r w:rsidRPr="00B616FC">
        <w:rPr>
          <w:rFonts w:asciiTheme="minorHAnsi" w:hAnsiTheme="minorHAnsi" w:cs="Times"/>
          <w:color w:val="000000" w:themeColor="text1"/>
          <w:lang w:val="en-GB"/>
        </w:rPr>
        <w:t>Northern Pride: Barriers to help-seeking in LGBT domestic abuse</w:t>
      </w:r>
      <w:r w:rsidRPr="00B616FC">
        <w:rPr>
          <w:rFonts w:asciiTheme="minorHAnsi" w:hAnsiTheme="minorHAnsi" w:cs="Arial"/>
          <w:color w:val="000000" w:themeColor="text1"/>
          <w:lang w:val="en-GB"/>
        </w:rPr>
        <w:t xml:space="preserve">. Sunderland: University of Sunderland. </w:t>
      </w:r>
    </w:p>
    <w:p w14:paraId="31FABE54" w14:textId="77777777" w:rsidR="008C52C4" w:rsidRPr="00B616FC" w:rsidRDefault="008C52C4" w:rsidP="008C52C4">
      <w:pPr>
        <w:widowControl w:val="0"/>
        <w:autoSpaceDE w:val="0"/>
        <w:autoSpaceDN w:val="0"/>
        <w:adjustRightInd w:val="0"/>
        <w:spacing w:after="240"/>
        <w:rPr>
          <w:rFonts w:asciiTheme="minorHAnsi" w:hAnsiTheme="minorHAnsi" w:cs="Times"/>
          <w:color w:val="000000" w:themeColor="text1"/>
          <w:lang w:val="en-GB"/>
        </w:rPr>
      </w:pPr>
      <w:r w:rsidRPr="00B616FC">
        <w:rPr>
          <w:rFonts w:asciiTheme="minorHAnsi" w:hAnsiTheme="minorHAnsi" w:cs="Arial"/>
          <w:color w:val="000000" w:themeColor="text1"/>
          <w:lang w:val="en-GB"/>
        </w:rPr>
        <w:t xml:space="preserve">Donovan, C. &amp; Hester, M., 2008. “'Because she was my first girlfriend, I didn't know any different': making the case for mainstreaming same-sex sex- relationship education”, </w:t>
      </w:r>
      <w:r w:rsidRPr="00B616FC">
        <w:rPr>
          <w:rFonts w:asciiTheme="minorHAnsi" w:hAnsiTheme="minorHAnsi" w:cs="Times"/>
          <w:color w:val="000000" w:themeColor="text1"/>
          <w:lang w:val="en-GB"/>
        </w:rPr>
        <w:t>Sex Education: Sexuality, Society and Learning</w:t>
      </w:r>
      <w:r w:rsidRPr="00B616FC">
        <w:rPr>
          <w:rFonts w:asciiTheme="minorHAnsi" w:hAnsiTheme="minorHAnsi" w:cs="Arial"/>
          <w:color w:val="000000" w:themeColor="text1"/>
          <w:lang w:val="en-GB"/>
        </w:rPr>
        <w:t xml:space="preserve">, 8(3), pp. 277-287. </w:t>
      </w:r>
    </w:p>
    <w:p w14:paraId="7B6469D7" w14:textId="77777777" w:rsidR="008C52C4" w:rsidRPr="00B616FC" w:rsidRDefault="008C52C4" w:rsidP="008C52C4">
      <w:pPr>
        <w:pStyle w:val="NormalWeb"/>
        <w:rPr>
          <w:rFonts w:asciiTheme="minorHAnsi" w:hAnsiTheme="minorHAnsi"/>
          <w:color w:val="000000" w:themeColor="text1"/>
          <w:lang w:val="en-GB"/>
        </w:rPr>
      </w:pPr>
      <w:r w:rsidRPr="00B616FC">
        <w:rPr>
          <w:rFonts w:asciiTheme="minorHAnsi" w:hAnsiTheme="minorHAnsi" w:cs="TimesNewRomanPSMT"/>
          <w:color w:val="000000" w:themeColor="text1"/>
          <w:lang w:val="en-GB"/>
        </w:rPr>
        <w:lastRenderedPageBreak/>
        <w:t xml:space="preserve">Donovan, C. &amp; Hester, M., 2014. </w:t>
      </w:r>
      <w:r w:rsidRPr="00B616FC">
        <w:rPr>
          <w:rFonts w:asciiTheme="minorHAnsi" w:hAnsiTheme="minorHAnsi"/>
          <w:i/>
          <w:iCs/>
          <w:color w:val="000000" w:themeColor="text1"/>
          <w:lang w:val="en-GB"/>
        </w:rPr>
        <w:t xml:space="preserve">Domestic violence and sexuality: what's love got to do with it? </w:t>
      </w:r>
      <w:r w:rsidRPr="00B616FC">
        <w:rPr>
          <w:rFonts w:asciiTheme="minorHAnsi" w:hAnsiTheme="minorHAnsi" w:cs="TimesNewRomanPSMT"/>
          <w:color w:val="000000" w:themeColor="text1"/>
          <w:lang w:val="en-GB"/>
        </w:rPr>
        <w:t xml:space="preserve">Policy Press, Bristol. </w:t>
      </w:r>
    </w:p>
    <w:p w14:paraId="563D4854"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Donovan, C., Barnes, R. and Dixon, C., 2014.</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 xml:space="preserve">The Coral Project: Exploring Abusive Behaviours </w:t>
      </w:r>
      <w:proofErr w:type="gramStart"/>
      <w:r w:rsidRPr="00B616FC">
        <w:rPr>
          <w:rFonts w:asciiTheme="minorHAnsi" w:hAnsiTheme="minorHAnsi"/>
          <w:i/>
          <w:iCs/>
          <w:color w:val="000000" w:themeColor="text1"/>
          <w:lang w:val="en-GB"/>
        </w:rPr>
        <w:t>In</w:t>
      </w:r>
      <w:proofErr w:type="gramEnd"/>
      <w:r w:rsidRPr="00B616FC">
        <w:rPr>
          <w:rFonts w:asciiTheme="minorHAnsi" w:hAnsiTheme="minorHAnsi"/>
          <w:i/>
          <w:iCs/>
          <w:color w:val="000000" w:themeColor="text1"/>
          <w:lang w:val="en-GB"/>
        </w:rPr>
        <w:t xml:space="preserve"> Lesbian, Gay, Bisexual And/Or Transgender Relationships Interim Report</w:t>
      </w:r>
      <w:r w:rsidRPr="00B616FC">
        <w:rPr>
          <w:rFonts w:asciiTheme="minorHAnsi" w:hAnsiTheme="minorHAnsi"/>
          <w:color w:val="000000" w:themeColor="text1"/>
          <w:lang w:val="en-GB"/>
        </w:rPr>
        <w:t>. [online] University of Sunderland and University of Leicester. Available at: &lt;https://www2.le.ac.uk/departments/criminology/documents/coral-project-interim-report&gt; [Accessed 22 July 2020].</w:t>
      </w:r>
    </w:p>
    <w:p w14:paraId="080C95A9" w14:textId="77777777" w:rsidR="008C52C4" w:rsidRPr="00B616FC" w:rsidRDefault="008C52C4" w:rsidP="008C52C4">
      <w:pPr>
        <w:rPr>
          <w:rFonts w:asciiTheme="minorHAnsi" w:eastAsia="Times New Roman" w:hAnsiTheme="minorHAnsi"/>
          <w:color w:val="000000" w:themeColor="text1"/>
          <w:shd w:val="clear" w:color="auto" w:fill="FFFFFF"/>
          <w:lang w:val="en-GB"/>
        </w:rPr>
      </w:pPr>
      <w:r w:rsidRPr="00B616FC">
        <w:rPr>
          <w:rFonts w:asciiTheme="minorHAnsi" w:eastAsia="Times New Roman" w:hAnsiTheme="minorHAnsi"/>
          <w:color w:val="000000" w:themeColor="text1"/>
          <w:shd w:val="clear" w:color="auto" w:fill="FFFFFF"/>
          <w:lang w:val="en-GB"/>
        </w:rPr>
        <w:t>Donovan, C., Hester, M., Holmes, J. and McCarry, M., 2006.</w:t>
      </w:r>
      <w:r w:rsidRPr="00B616FC">
        <w:rPr>
          <w:rStyle w:val="apple-converted-space"/>
          <w:rFonts w:asciiTheme="minorHAnsi" w:eastAsia="Times New Roman" w:hAnsiTheme="minorHAnsi"/>
          <w:color w:val="000000" w:themeColor="text1"/>
          <w:shd w:val="clear" w:color="auto" w:fill="FFFFFF"/>
          <w:lang w:val="en-GB"/>
        </w:rPr>
        <w:t> </w:t>
      </w:r>
      <w:r w:rsidRPr="00B616FC">
        <w:rPr>
          <w:rFonts w:asciiTheme="minorHAnsi" w:eastAsia="Times New Roman" w:hAnsiTheme="minorHAnsi"/>
          <w:i/>
          <w:iCs/>
          <w:color w:val="000000" w:themeColor="text1"/>
          <w:lang w:val="en-GB"/>
        </w:rPr>
        <w:t xml:space="preserve">Comparing Domestic Abuse </w:t>
      </w:r>
      <w:proofErr w:type="gramStart"/>
      <w:r w:rsidRPr="00B616FC">
        <w:rPr>
          <w:rFonts w:asciiTheme="minorHAnsi" w:eastAsia="Times New Roman" w:hAnsiTheme="minorHAnsi"/>
          <w:i/>
          <w:iCs/>
          <w:color w:val="000000" w:themeColor="text1"/>
          <w:lang w:val="en-GB"/>
        </w:rPr>
        <w:t>In</w:t>
      </w:r>
      <w:proofErr w:type="gramEnd"/>
      <w:r w:rsidRPr="00B616FC">
        <w:rPr>
          <w:rFonts w:asciiTheme="minorHAnsi" w:eastAsia="Times New Roman" w:hAnsiTheme="minorHAnsi"/>
          <w:i/>
          <w:iCs/>
          <w:color w:val="000000" w:themeColor="text1"/>
          <w:lang w:val="en-GB"/>
        </w:rPr>
        <w:t xml:space="preserve"> Same Sex And Heterosexual Relationships</w:t>
      </w:r>
      <w:r w:rsidRPr="00B616FC">
        <w:rPr>
          <w:rFonts w:asciiTheme="minorHAnsi" w:eastAsia="Times New Roman" w:hAnsiTheme="minorHAnsi"/>
          <w:color w:val="000000" w:themeColor="text1"/>
          <w:shd w:val="clear" w:color="auto" w:fill="FFFFFF"/>
          <w:lang w:val="en-GB"/>
        </w:rPr>
        <w:t>. [online] Bristol: University of Bristol. Available at: &lt;https://equation.org.uk/wp-content/uploads/2012/12/Comparing-Domestic-Abuse-in-Same-Sex-and-Heterosexual-relationships.pdf&gt; [Accessed 28 July 2020].</w:t>
      </w:r>
    </w:p>
    <w:p w14:paraId="65D63162" w14:textId="77777777" w:rsidR="008C52C4" w:rsidRPr="00B616FC" w:rsidRDefault="008C52C4" w:rsidP="008C52C4">
      <w:pPr>
        <w:rPr>
          <w:rFonts w:asciiTheme="minorHAnsi" w:eastAsia="Times New Roman" w:hAnsiTheme="minorHAnsi"/>
          <w:color w:val="000000" w:themeColor="text1"/>
          <w:lang w:val="en-GB"/>
        </w:rPr>
      </w:pPr>
    </w:p>
    <w:p w14:paraId="65317742" w14:textId="77777777" w:rsidR="008C52C4" w:rsidRPr="00B616FC" w:rsidRDefault="008C52C4" w:rsidP="008C52C4">
      <w:pPr>
        <w:shd w:val="clear" w:color="auto" w:fill="FFFFFF"/>
        <w:spacing w:after="180"/>
        <w:ind w:left="450" w:hanging="450"/>
        <w:rPr>
          <w:rFonts w:asciiTheme="minorHAnsi" w:hAnsiTheme="minorHAnsi"/>
          <w:color w:val="000000" w:themeColor="text1"/>
          <w:lang w:val="en-GB"/>
        </w:rPr>
      </w:pPr>
      <w:r w:rsidRPr="00B616FC">
        <w:rPr>
          <w:rFonts w:asciiTheme="minorHAnsi" w:hAnsiTheme="minorHAnsi"/>
          <w:color w:val="000000" w:themeColor="text1"/>
          <w:lang w:val="en-GB"/>
        </w:rPr>
        <w:t>Drijber, B., Reijnders, U. and Ceelen, M., 2012. Male Victims of Domestic Violence. </w:t>
      </w:r>
      <w:r w:rsidRPr="00B616FC">
        <w:rPr>
          <w:rFonts w:asciiTheme="minorHAnsi" w:hAnsiTheme="minorHAnsi"/>
          <w:i/>
          <w:iCs/>
          <w:color w:val="000000" w:themeColor="text1"/>
          <w:lang w:val="en-GB"/>
        </w:rPr>
        <w:t>Journal of Family Violence</w:t>
      </w:r>
      <w:r w:rsidRPr="00B616FC">
        <w:rPr>
          <w:rFonts w:asciiTheme="minorHAnsi" w:hAnsiTheme="minorHAnsi"/>
          <w:color w:val="000000" w:themeColor="text1"/>
          <w:lang w:val="en-GB"/>
        </w:rPr>
        <w:t>, 28(2), pp.173-178.</w:t>
      </w:r>
    </w:p>
    <w:p w14:paraId="35B90614" w14:textId="77777777" w:rsidR="008C52C4" w:rsidRPr="00B616FC" w:rsidRDefault="008C52C4" w:rsidP="008C52C4">
      <w:pPr>
        <w:shd w:val="clear" w:color="auto" w:fill="FFFFFF"/>
        <w:spacing w:after="180"/>
        <w:ind w:left="450" w:hanging="450"/>
        <w:rPr>
          <w:rFonts w:asciiTheme="minorHAnsi" w:hAnsiTheme="minorHAnsi"/>
          <w:color w:val="000000" w:themeColor="text1"/>
          <w:lang w:val="en-GB"/>
        </w:rPr>
      </w:pPr>
      <w:r w:rsidRPr="00B616FC">
        <w:rPr>
          <w:rFonts w:asciiTheme="minorHAnsi" w:hAnsiTheme="minorHAnsi"/>
          <w:color w:val="000000" w:themeColor="text1"/>
          <w:lang w:val="en-GB"/>
        </w:rPr>
        <w:t>Duke, A. and Davidson, M., 2009. Same-Sex Intimate Partner Violence: Lesbian, Gay, and Bisexual Affirmative Outreach and Advocacy. </w:t>
      </w:r>
      <w:r w:rsidRPr="00B616FC">
        <w:rPr>
          <w:rFonts w:asciiTheme="minorHAnsi" w:hAnsiTheme="minorHAnsi"/>
          <w:i/>
          <w:iCs/>
          <w:color w:val="000000" w:themeColor="text1"/>
          <w:lang w:val="en-GB"/>
        </w:rPr>
        <w:t>Journal of Aggression, Maltreatment &amp; Trauma</w:t>
      </w:r>
      <w:r w:rsidRPr="00B616FC">
        <w:rPr>
          <w:rFonts w:asciiTheme="minorHAnsi" w:hAnsiTheme="minorHAnsi"/>
          <w:color w:val="000000" w:themeColor="text1"/>
          <w:lang w:val="en-GB"/>
        </w:rPr>
        <w:t>, 18(8), pp.795-816.</w:t>
      </w:r>
    </w:p>
    <w:p w14:paraId="162B04B6" w14:textId="77777777" w:rsidR="008C52C4" w:rsidRPr="00B616FC" w:rsidRDefault="008C52C4" w:rsidP="008C52C4">
      <w:pPr>
        <w:widowControl w:val="0"/>
        <w:autoSpaceDE w:val="0"/>
        <w:autoSpaceDN w:val="0"/>
        <w:adjustRightInd w:val="0"/>
        <w:spacing w:after="240"/>
        <w:rPr>
          <w:rFonts w:asciiTheme="minorHAnsi" w:hAnsiTheme="minorHAnsi" w:cs="Times"/>
          <w:color w:val="000000" w:themeColor="text1"/>
          <w:lang w:val="en-GB"/>
        </w:rPr>
      </w:pPr>
      <w:r w:rsidRPr="00B616FC">
        <w:rPr>
          <w:rFonts w:asciiTheme="minorHAnsi" w:hAnsiTheme="minorHAnsi" w:cs="Times"/>
          <w:color w:val="000000" w:themeColor="text1"/>
          <w:lang w:val="en-GB"/>
        </w:rPr>
        <w:t xml:space="preserve">Dutton, D., &amp; White, K., 2013. Male victims of domestic violence. </w:t>
      </w:r>
      <w:r w:rsidRPr="00B616FC">
        <w:rPr>
          <w:rFonts w:asciiTheme="minorHAnsi" w:hAnsiTheme="minorHAnsi" w:cs="Times"/>
          <w:i/>
          <w:iCs/>
          <w:color w:val="000000" w:themeColor="text1"/>
          <w:lang w:val="en-GB"/>
        </w:rPr>
        <w:t>New Male Studies: An International Journal</w:t>
      </w:r>
      <w:r w:rsidRPr="00B616FC">
        <w:rPr>
          <w:rFonts w:asciiTheme="minorHAnsi" w:hAnsiTheme="minorHAnsi" w:cs="Times"/>
          <w:color w:val="000000" w:themeColor="text1"/>
          <w:lang w:val="en-GB"/>
        </w:rPr>
        <w:t xml:space="preserve">, </w:t>
      </w:r>
      <w:r w:rsidRPr="00B616FC">
        <w:rPr>
          <w:rFonts w:asciiTheme="minorHAnsi" w:hAnsiTheme="minorHAnsi" w:cs="Times"/>
          <w:i/>
          <w:iCs/>
          <w:color w:val="000000" w:themeColor="text1"/>
          <w:lang w:val="en-GB"/>
        </w:rPr>
        <w:t>2</w:t>
      </w:r>
      <w:r w:rsidRPr="00B616FC">
        <w:rPr>
          <w:rFonts w:asciiTheme="minorHAnsi" w:hAnsiTheme="minorHAnsi" w:cs="Times"/>
          <w:color w:val="000000" w:themeColor="text1"/>
          <w:lang w:val="en-GB"/>
        </w:rPr>
        <w:t xml:space="preserve">(1), pp. 5–17. </w:t>
      </w:r>
    </w:p>
    <w:p w14:paraId="0B606C9F" w14:textId="77777777" w:rsidR="008C52C4" w:rsidRPr="00B616FC" w:rsidRDefault="008C52C4" w:rsidP="008C52C4">
      <w:pPr>
        <w:pStyle w:val="NormalWeb"/>
        <w:rPr>
          <w:rFonts w:asciiTheme="minorHAnsi" w:hAnsiTheme="minorHAnsi"/>
          <w:color w:val="000000" w:themeColor="text1"/>
          <w:lang w:val="en-GB"/>
        </w:rPr>
      </w:pPr>
      <w:r w:rsidRPr="00B616FC">
        <w:rPr>
          <w:rFonts w:asciiTheme="minorHAnsi" w:hAnsiTheme="minorHAnsi"/>
          <w:color w:val="000000" w:themeColor="text1"/>
          <w:lang w:val="en-GB"/>
        </w:rPr>
        <w:t>Edwards, K. M., Sylaska, K. M., &amp; Neal, A. M., 2015. Intimate partner violence among sexual minority populations: A critical review of the literature and agenda for future research. Psychology of Violence, 5 (2), pp. 112–121.</w:t>
      </w:r>
    </w:p>
    <w:p w14:paraId="0D33D393"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Elliot, P., 1996. Shattering Illusions: Same-Sex Domestic Violence.</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Journal of Gay &amp; Lesbian Social Services</w:t>
      </w:r>
      <w:r w:rsidRPr="00B616FC">
        <w:rPr>
          <w:rFonts w:asciiTheme="minorHAnsi" w:hAnsiTheme="minorHAnsi"/>
          <w:color w:val="000000" w:themeColor="text1"/>
          <w:lang w:val="en-GB"/>
        </w:rPr>
        <w:t>, 4(1), pp.1-8.</w:t>
      </w:r>
    </w:p>
    <w:p w14:paraId="184870A4"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End The Fear, 2020.</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Same Sex Domestic Abuse - End The Fear</w:t>
      </w:r>
      <w:r w:rsidRPr="00B616FC">
        <w:rPr>
          <w:rFonts w:asciiTheme="minorHAnsi" w:hAnsiTheme="minorHAnsi"/>
          <w:color w:val="000000" w:themeColor="text1"/>
          <w:lang w:val="en-GB"/>
        </w:rPr>
        <w:t>. [online] End The Fear. Available at: &lt;http://www.endthefear.co.uk/same-sex-domestic-abuse/&gt; [Accessed 28 July 2020].</w:t>
      </w:r>
    </w:p>
    <w:p w14:paraId="2E160CEF" w14:textId="77777777" w:rsidR="008C52C4" w:rsidRPr="00B616FC" w:rsidRDefault="008C52C4" w:rsidP="008C52C4">
      <w:pPr>
        <w:pStyle w:val="NormalWeb"/>
        <w:rPr>
          <w:rFonts w:asciiTheme="minorHAnsi" w:hAnsiTheme="minorHAnsi"/>
          <w:color w:val="000000" w:themeColor="text1"/>
          <w:lang w:val="en-GB"/>
        </w:rPr>
      </w:pPr>
      <w:r w:rsidRPr="00B616FC">
        <w:rPr>
          <w:rFonts w:asciiTheme="minorHAnsi" w:hAnsiTheme="minorHAnsi"/>
          <w:color w:val="000000" w:themeColor="text1"/>
          <w:lang w:val="en-GB"/>
        </w:rPr>
        <w:t xml:space="preserve">Finneran, C., &amp; Stephenson, R., 2014. Antecedents of intimate partner violence among gay and bisexual men. Violence and Victims, 29(3), pp. 422 </w:t>
      </w:r>
    </w:p>
    <w:p w14:paraId="1EFAFFFF" w14:textId="77777777" w:rsidR="008C52C4" w:rsidRPr="00B616FC" w:rsidRDefault="008C52C4" w:rsidP="008C52C4">
      <w:pPr>
        <w:pStyle w:val="NormalWeb"/>
        <w:rPr>
          <w:rFonts w:asciiTheme="minorHAnsi" w:hAnsiTheme="minorHAnsi"/>
          <w:color w:val="000000" w:themeColor="text1"/>
          <w:lang w:val="en-GB"/>
        </w:rPr>
      </w:pPr>
      <w:r w:rsidRPr="00B616FC">
        <w:rPr>
          <w:rFonts w:asciiTheme="minorHAnsi" w:hAnsiTheme="minorHAnsi" w:cs="TimesNewRomanPSMT"/>
          <w:color w:val="000000" w:themeColor="text1"/>
          <w:lang w:val="en-GB"/>
        </w:rPr>
        <w:t xml:space="preserve">Fish J., 2006. </w:t>
      </w:r>
      <w:r w:rsidRPr="00B616FC">
        <w:rPr>
          <w:rFonts w:asciiTheme="minorHAnsi" w:hAnsiTheme="minorHAnsi"/>
          <w:i/>
          <w:iCs/>
          <w:color w:val="000000" w:themeColor="text1"/>
          <w:lang w:val="en-GB"/>
        </w:rPr>
        <w:t>Heterosexism in Health and Social Care</w:t>
      </w:r>
      <w:r w:rsidRPr="00B616FC">
        <w:rPr>
          <w:rFonts w:asciiTheme="minorHAnsi" w:hAnsiTheme="minorHAnsi" w:cs="TimesNewRomanPSMT"/>
          <w:color w:val="000000" w:themeColor="text1"/>
          <w:lang w:val="en-GB"/>
        </w:rPr>
        <w:t xml:space="preserve">. Palgrave Macmillan, Basingstoke. </w:t>
      </w:r>
    </w:p>
    <w:p w14:paraId="1E3BA4F1"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Gadd, D., Farrall, S., Dallimore, D. and Lombard, N., 2002.</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DOMESTIC ABUSE AGAINST MEN IN SCOTLAND</w:t>
      </w:r>
      <w:r w:rsidRPr="00B616FC">
        <w:rPr>
          <w:rFonts w:asciiTheme="minorHAnsi" w:hAnsiTheme="minorHAnsi"/>
          <w:color w:val="000000" w:themeColor="text1"/>
          <w:lang w:val="en-GB"/>
        </w:rPr>
        <w:t>. Edinburgh: Central Research Unit.</w:t>
      </w:r>
    </w:p>
    <w:p w14:paraId="71337A14" w14:textId="77777777" w:rsidR="008C52C4" w:rsidRPr="00B616FC" w:rsidRDefault="008C52C4" w:rsidP="008C52C4">
      <w:pPr>
        <w:outlineLvl w:val="0"/>
        <w:rPr>
          <w:rFonts w:asciiTheme="minorHAnsi" w:eastAsia="Times New Roman" w:hAnsiTheme="minorHAnsi"/>
          <w:color w:val="000000" w:themeColor="text1"/>
          <w:shd w:val="clear" w:color="auto" w:fill="FFFFFF"/>
          <w:lang w:val="en-GB"/>
        </w:rPr>
      </w:pPr>
      <w:r w:rsidRPr="00B616FC">
        <w:rPr>
          <w:rFonts w:asciiTheme="minorHAnsi" w:eastAsia="Times New Roman" w:hAnsiTheme="minorHAnsi"/>
          <w:color w:val="000000" w:themeColor="text1"/>
          <w:shd w:val="clear" w:color="auto" w:fill="FFFFFF"/>
          <w:lang w:val="en-GB"/>
        </w:rPr>
        <w:t>Galtung, J., 1969. Violence, Peace, and Peace Research. </w:t>
      </w:r>
      <w:r w:rsidRPr="00B616FC">
        <w:rPr>
          <w:rFonts w:asciiTheme="minorHAnsi" w:eastAsia="Times New Roman" w:hAnsiTheme="minorHAnsi"/>
          <w:i/>
          <w:iCs/>
          <w:color w:val="000000" w:themeColor="text1"/>
          <w:lang w:val="en-GB"/>
        </w:rPr>
        <w:t>Journal of Peace Research</w:t>
      </w:r>
      <w:r w:rsidRPr="00B616FC">
        <w:rPr>
          <w:rFonts w:asciiTheme="minorHAnsi" w:eastAsia="Times New Roman" w:hAnsiTheme="minorHAnsi"/>
          <w:color w:val="000000" w:themeColor="text1"/>
          <w:shd w:val="clear" w:color="auto" w:fill="FFFFFF"/>
          <w:lang w:val="en-GB"/>
        </w:rPr>
        <w:t>, 6(3), pp.167-191.</w:t>
      </w:r>
    </w:p>
    <w:p w14:paraId="5EDF4ADF" w14:textId="77777777" w:rsidR="008C52C4" w:rsidRPr="00B616FC" w:rsidRDefault="008C52C4" w:rsidP="008C52C4">
      <w:pPr>
        <w:outlineLvl w:val="0"/>
        <w:rPr>
          <w:rFonts w:asciiTheme="minorHAnsi" w:eastAsia="Times New Roman" w:hAnsiTheme="minorHAnsi"/>
          <w:color w:val="000000" w:themeColor="text1"/>
          <w:lang w:val="en-GB"/>
        </w:rPr>
      </w:pPr>
    </w:p>
    <w:p w14:paraId="374845B9"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r w:rsidRPr="00B616FC">
        <w:rPr>
          <w:rFonts w:asciiTheme="minorHAnsi" w:eastAsia="Times New Roman" w:hAnsiTheme="minorHAnsi" w:cs="Arial"/>
          <w:color w:val="000000" w:themeColor="text1"/>
          <w:shd w:val="clear" w:color="auto" w:fill="FFFFFF"/>
          <w:lang w:val="en-GB"/>
        </w:rPr>
        <w:t>Gelles, R., 1997. </w:t>
      </w:r>
      <w:r w:rsidRPr="00B616FC">
        <w:rPr>
          <w:rFonts w:asciiTheme="minorHAnsi" w:eastAsia="Times New Roman" w:hAnsiTheme="minorHAnsi" w:cs="Arial"/>
          <w:i/>
          <w:iCs/>
          <w:color w:val="000000" w:themeColor="text1"/>
          <w:lang w:val="en-GB"/>
        </w:rPr>
        <w:t xml:space="preserve">Intimate Violence </w:t>
      </w:r>
      <w:proofErr w:type="gramStart"/>
      <w:r w:rsidRPr="00B616FC">
        <w:rPr>
          <w:rFonts w:asciiTheme="minorHAnsi" w:eastAsia="Times New Roman" w:hAnsiTheme="minorHAnsi" w:cs="Arial"/>
          <w:i/>
          <w:iCs/>
          <w:color w:val="000000" w:themeColor="text1"/>
          <w:lang w:val="en-GB"/>
        </w:rPr>
        <w:t>In</w:t>
      </w:r>
      <w:proofErr w:type="gramEnd"/>
      <w:r w:rsidRPr="00B616FC">
        <w:rPr>
          <w:rFonts w:asciiTheme="minorHAnsi" w:eastAsia="Times New Roman" w:hAnsiTheme="minorHAnsi" w:cs="Arial"/>
          <w:i/>
          <w:iCs/>
          <w:color w:val="000000" w:themeColor="text1"/>
          <w:lang w:val="en-GB"/>
        </w:rPr>
        <w:t xml:space="preserve"> Families</w:t>
      </w:r>
      <w:r w:rsidRPr="00B616FC">
        <w:rPr>
          <w:rFonts w:asciiTheme="minorHAnsi" w:eastAsia="Times New Roman" w:hAnsiTheme="minorHAnsi" w:cs="Arial"/>
          <w:color w:val="000000" w:themeColor="text1"/>
          <w:shd w:val="clear" w:color="auto" w:fill="FFFFFF"/>
          <w:lang w:val="en-GB"/>
        </w:rPr>
        <w:t>. 3rd ed. Sage.</w:t>
      </w:r>
    </w:p>
    <w:p w14:paraId="6AA79595" w14:textId="77777777" w:rsidR="008C52C4" w:rsidRPr="00B616FC" w:rsidRDefault="008C52C4" w:rsidP="008C52C4">
      <w:pPr>
        <w:rPr>
          <w:rFonts w:asciiTheme="minorHAnsi" w:eastAsia="Times New Roman" w:hAnsiTheme="minorHAnsi"/>
          <w:color w:val="000000" w:themeColor="text1"/>
          <w:lang w:val="en-GB"/>
        </w:rPr>
      </w:pPr>
    </w:p>
    <w:p w14:paraId="3A226AFE" w14:textId="77777777" w:rsidR="008C52C4" w:rsidRPr="00B616FC" w:rsidRDefault="008C52C4" w:rsidP="008C52C4">
      <w:pPr>
        <w:outlineLvl w:val="0"/>
        <w:rPr>
          <w:rFonts w:asciiTheme="minorHAnsi" w:eastAsia="Times New Roman" w:hAnsiTheme="minorHAnsi" w:cs="Arial"/>
          <w:color w:val="000000" w:themeColor="text1"/>
          <w:shd w:val="clear" w:color="auto" w:fill="FFFFFF"/>
          <w:lang w:val="en-GB"/>
        </w:rPr>
      </w:pPr>
      <w:r w:rsidRPr="00B616FC">
        <w:rPr>
          <w:rFonts w:asciiTheme="minorHAnsi" w:eastAsia="Times New Roman" w:hAnsiTheme="minorHAnsi" w:cs="Arial"/>
          <w:color w:val="000000" w:themeColor="text1"/>
          <w:shd w:val="clear" w:color="auto" w:fill="FFFFFF"/>
          <w:lang w:val="en-GB"/>
        </w:rPr>
        <w:t>Girshick, L., 2002. No Sugar, No Spice. </w:t>
      </w:r>
      <w:r w:rsidRPr="00B616FC">
        <w:rPr>
          <w:rFonts w:asciiTheme="minorHAnsi" w:eastAsia="Times New Roman" w:hAnsiTheme="minorHAnsi" w:cs="Arial"/>
          <w:i/>
          <w:iCs/>
          <w:color w:val="000000" w:themeColor="text1"/>
          <w:lang w:val="en-GB"/>
        </w:rPr>
        <w:t>Violence Against Women</w:t>
      </w:r>
      <w:r w:rsidRPr="00B616FC">
        <w:rPr>
          <w:rFonts w:asciiTheme="minorHAnsi" w:eastAsia="Times New Roman" w:hAnsiTheme="minorHAnsi" w:cs="Arial"/>
          <w:color w:val="000000" w:themeColor="text1"/>
          <w:shd w:val="clear" w:color="auto" w:fill="FFFFFF"/>
          <w:lang w:val="en-GB"/>
        </w:rPr>
        <w:t>, 8(12), pp.1500-1520.</w:t>
      </w:r>
    </w:p>
    <w:p w14:paraId="556F6166" w14:textId="77777777" w:rsidR="008C52C4" w:rsidRPr="00B616FC" w:rsidRDefault="008C52C4" w:rsidP="008C52C4">
      <w:pPr>
        <w:outlineLvl w:val="0"/>
        <w:rPr>
          <w:rFonts w:asciiTheme="minorHAnsi" w:eastAsia="Times New Roman" w:hAnsiTheme="minorHAnsi" w:cs="Arial"/>
          <w:color w:val="000000" w:themeColor="text1"/>
          <w:shd w:val="clear" w:color="auto" w:fill="FFFFFF"/>
          <w:lang w:val="en-GB"/>
        </w:rPr>
      </w:pPr>
    </w:p>
    <w:p w14:paraId="2CF858B4" w14:textId="77777777" w:rsidR="008C52C4" w:rsidRPr="00B616FC" w:rsidRDefault="008C52C4" w:rsidP="008C52C4">
      <w:pPr>
        <w:rPr>
          <w:rFonts w:asciiTheme="minorHAnsi" w:eastAsia="Times New Roman" w:hAnsiTheme="minorHAnsi"/>
          <w:color w:val="000000" w:themeColor="text1"/>
          <w:shd w:val="clear" w:color="auto" w:fill="FFFFFF"/>
          <w:lang w:val="en-GB"/>
        </w:rPr>
      </w:pPr>
      <w:r w:rsidRPr="00B616FC">
        <w:rPr>
          <w:rFonts w:asciiTheme="minorHAnsi" w:eastAsia="Times New Roman" w:hAnsiTheme="minorHAnsi"/>
          <w:color w:val="000000" w:themeColor="text1"/>
          <w:shd w:val="clear" w:color="auto" w:fill="FFFFFF"/>
          <w:lang w:val="en-GB"/>
        </w:rPr>
        <w:t>Goffman, E., 1963. </w:t>
      </w:r>
      <w:r w:rsidRPr="00B616FC">
        <w:rPr>
          <w:rFonts w:asciiTheme="minorHAnsi" w:eastAsia="Times New Roman" w:hAnsiTheme="minorHAnsi"/>
          <w:i/>
          <w:iCs/>
          <w:color w:val="000000" w:themeColor="text1"/>
          <w:lang w:val="en-GB"/>
        </w:rPr>
        <w:t xml:space="preserve">Stigma: Notes On </w:t>
      </w:r>
      <w:proofErr w:type="gramStart"/>
      <w:r w:rsidRPr="00B616FC">
        <w:rPr>
          <w:rFonts w:asciiTheme="minorHAnsi" w:eastAsia="Times New Roman" w:hAnsiTheme="minorHAnsi"/>
          <w:i/>
          <w:iCs/>
          <w:color w:val="000000" w:themeColor="text1"/>
          <w:lang w:val="en-GB"/>
        </w:rPr>
        <w:t>The</w:t>
      </w:r>
      <w:proofErr w:type="gramEnd"/>
      <w:r w:rsidRPr="00B616FC">
        <w:rPr>
          <w:rFonts w:asciiTheme="minorHAnsi" w:eastAsia="Times New Roman" w:hAnsiTheme="minorHAnsi"/>
          <w:i/>
          <w:iCs/>
          <w:color w:val="000000" w:themeColor="text1"/>
          <w:lang w:val="en-GB"/>
        </w:rPr>
        <w:t xml:space="preserve"> Management Of Spoiled Identity</w:t>
      </w:r>
      <w:r w:rsidRPr="00B616FC">
        <w:rPr>
          <w:rFonts w:asciiTheme="minorHAnsi" w:eastAsia="Times New Roman" w:hAnsiTheme="minorHAnsi"/>
          <w:color w:val="000000" w:themeColor="text1"/>
          <w:shd w:val="clear" w:color="auto" w:fill="FFFFFF"/>
          <w:lang w:val="en-GB"/>
        </w:rPr>
        <w:t>. New York: Simon &amp; Schuster.</w:t>
      </w:r>
    </w:p>
    <w:p w14:paraId="4E6FB247" w14:textId="77777777" w:rsidR="008C52C4" w:rsidRPr="00B616FC" w:rsidRDefault="008C52C4" w:rsidP="008C52C4">
      <w:pPr>
        <w:rPr>
          <w:rFonts w:asciiTheme="minorHAnsi" w:eastAsia="Times New Roman" w:hAnsiTheme="minorHAnsi"/>
          <w:color w:val="000000" w:themeColor="text1"/>
          <w:lang w:val="en-GB"/>
        </w:rPr>
      </w:pPr>
    </w:p>
    <w:p w14:paraId="2E17332C" w14:textId="77777777" w:rsidR="008C52C4" w:rsidRPr="00B616FC" w:rsidRDefault="008C52C4" w:rsidP="008C52C4">
      <w:pPr>
        <w:widowControl w:val="0"/>
        <w:autoSpaceDE w:val="0"/>
        <w:autoSpaceDN w:val="0"/>
        <w:adjustRightInd w:val="0"/>
        <w:spacing w:after="240"/>
        <w:rPr>
          <w:rFonts w:asciiTheme="minorHAnsi" w:hAnsiTheme="minorHAnsi" w:cs="Arial"/>
          <w:color w:val="000000" w:themeColor="text1"/>
          <w:lang w:val="en-GB"/>
        </w:rPr>
      </w:pPr>
      <w:r w:rsidRPr="00B616FC">
        <w:rPr>
          <w:rFonts w:asciiTheme="minorHAnsi" w:hAnsiTheme="minorHAnsi" w:cs="Arial"/>
          <w:color w:val="000000" w:themeColor="text1"/>
          <w:lang w:val="en-GB"/>
        </w:rPr>
        <w:t xml:space="preserve">Gooch, B., 2012. </w:t>
      </w:r>
      <w:r w:rsidRPr="00B616FC">
        <w:rPr>
          <w:rFonts w:asciiTheme="minorHAnsi" w:hAnsiTheme="minorHAnsi" w:cs="Times"/>
          <w:color w:val="000000" w:themeColor="text1"/>
          <w:lang w:val="en-GB"/>
        </w:rPr>
        <w:t>Shining the Light: 10 Keys to Becoming a Trans Positive Organisation</w:t>
      </w:r>
      <w:r w:rsidRPr="00B616FC">
        <w:rPr>
          <w:rFonts w:asciiTheme="minorHAnsi" w:hAnsiTheme="minorHAnsi" w:cs="Arial"/>
          <w:color w:val="000000" w:themeColor="text1"/>
          <w:lang w:val="en-GB"/>
        </w:rPr>
        <w:t xml:space="preserve">. London: Galop. </w:t>
      </w:r>
    </w:p>
    <w:p w14:paraId="4B12EF9B"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Government Equalities Office, 2018.</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TRANS PEOPLE IN THE UK</w:t>
      </w:r>
      <w:r w:rsidRPr="00B616FC">
        <w:rPr>
          <w:rFonts w:asciiTheme="minorHAnsi" w:hAnsiTheme="minorHAnsi"/>
          <w:color w:val="000000" w:themeColor="text1"/>
          <w:lang w:val="en-GB"/>
        </w:rPr>
        <w:t>. London: Government Equalities Office.</w:t>
      </w:r>
    </w:p>
    <w:p w14:paraId="307EF83C"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Government Equalities Office, 2018.</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National LGBT Survey: Research Report</w:t>
      </w:r>
      <w:r w:rsidRPr="00B616FC">
        <w:rPr>
          <w:rFonts w:asciiTheme="minorHAnsi" w:hAnsiTheme="minorHAnsi"/>
          <w:color w:val="000000" w:themeColor="text1"/>
          <w:lang w:val="en-GB"/>
        </w:rPr>
        <w:t>. [online] London: Government Equalities Office. Available at: &lt;http://www.gov.uk/government/consultations/national-lgbt-survey&gt; [Accessed 22 July 2020].</w:t>
      </w:r>
    </w:p>
    <w:p w14:paraId="1205D0FE"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r w:rsidRPr="00B616FC">
        <w:rPr>
          <w:rFonts w:asciiTheme="minorHAnsi" w:eastAsia="Times New Roman" w:hAnsiTheme="minorHAnsi" w:cs="Arial"/>
          <w:color w:val="000000" w:themeColor="text1"/>
          <w:shd w:val="clear" w:color="auto" w:fill="FFFFFF"/>
          <w:lang w:val="en-GB"/>
        </w:rPr>
        <w:t>Graham-Kevan, N., 2007. The Re-Emergence of Male Victims. </w:t>
      </w:r>
      <w:r w:rsidRPr="00B616FC">
        <w:rPr>
          <w:rFonts w:asciiTheme="minorHAnsi" w:eastAsia="Times New Roman" w:hAnsiTheme="minorHAnsi" w:cs="Arial"/>
          <w:i/>
          <w:iCs/>
          <w:color w:val="000000" w:themeColor="text1"/>
          <w:lang w:val="en-GB"/>
        </w:rPr>
        <w:t>International Journal of Men's Health</w:t>
      </w:r>
      <w:r w:rsidRPr="00B616FC">
        <w:rPr>
          <w:rFonts w:asciiTheme="minorHAnsi" w:eastAsia="Times New Roman" w:hAnsiTheme="minorHAnsi" w:cs="Arial"/>
          <w:color w:val="000000" w:themeColor="text1"/>
          <w:shd w:val="clear" w:color="auto" w:fill="FFFFFF"/>
          <w:lang w:val="en-GB"/>
        </w:rPr>
        <w:t>, 6(1), pp.3-6.</w:t>
      </w:r>
    </w:p>
    <w:p w14:paraId="042F66C9"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p>
    <w:p w14:paraId="2986DD93" w14:textId="77777777" w:rsidR="008C52C4" w:rsidRPr="00B616FC" w:rsidRDefault="008C52C4" w:rsidP="008C52C4">
      <w:pPr>
        <w:rPr>
          <w:rFonts w:asciiTheme="minorHAnsi" w:eastAsia="Times New Roman" w:hAnsiTheme="minorHAnsi"/>
          <w:color w:val="000000" w:themeColor="text1"/>
          <w:lang w:val="en-GB"/>
        </w:rPr>
      </w:pPr>
      <w:r w:rsidRPr="00B616FC">
        <w:rPr>
          <w:rFonts w:asciiTheme="minorHAnsi" w:eastAsia="Times New Roman" w:hAnsiTheme="minorHAnsi"/>
          <w:color w:val="000000" w:themeColor="text1"/>
          <w:shd w:val="clear" w:color="auto" w:fill="FFFFFF"/>
          <w:lang w:val="en-GB"/>
        </w:rPr>
        <w:t xml:space="preserve">Greenwood, G., Relf, M., Huang, B., Pollack, L., Canchola, J. and Catania, J., 2002. Battering Victimization Among a Probability-Based Sample of Men Who Have Sex </w:t>
      </w:r>
      <w:proofErr w:type="gramStart"/>
      <w:r w:rsidRPr="00B616FC">
        <w:rPr>
          <w:rFonts w:asciiTheme="minorHAnsi" w:eastAsia="Times New Roman" w:hAnsiTheme="minorHAnsi"/>
          <w:color w:val="000000" w:themeColor="text1"/>
          <w:shd w:val="clear" w:color="auto" w:fill="FFFFFF"/>
          <w:lang w:val="en-GB"/>
        </w:rPr>
        <w:t>With</w:t>
      </w:r>
      <w:proofErr w:type="gramEnd"/>
      <w:r w:rsidRPr="00B616FC">
        <w:rPr>
          <w:rFonts w:asciiTheme="minorHAnsi" w:eastAsia="Times New Roman" w:hAnsiTheme="minorHAnsi"/>
          <w:color w:val="000000" w:themeColor="text1"/>
          <w:shd w:val="clear" w:color="auto" w:fill="FFFFFF"/>
          <w:lang w:val="en-GB"/>
        </w:rPr>
        <w:t xml:space="preserve"> Men.</w:t>
      </w:r>
      <w:r w:rsidRPr="00B616FC">
        <w:rPr>
          <w:rStyle w:val="apple-converted-space"/>
          <w:rFonts w:asciiTheme="minorHAnsi" w:eastAsia="Times New Roman" w:hAnsiTheme="minorHAnsi"/>
          <w:color w:val="000000" w:themeColor="text1"/>
          <w:shd w:val="clear" w:color="auto" w:fill="FFFFFF"/>
          <w:lang w:val="en-GB"/>
        </w:rPr>
        <w:t> </w:t>
      </w:r>
      <w:r w:rsidRPr="00B616FC">
        <w:rPr>
          <w:rFonts w:asciiTheme="minorHAnsi" w:eastAsia="Times New Roman" w:hAnsiTheme="minorHAnsi"/>
          <w:i/>
          <w:iCs/>
          <w:color w:val="000000" w:themeColor="text1"/>
          <w:lang w:val="en-GB"/>
        </w:rPr>
        <w:t>American Journal of Public Health</w:t>
      </w:r>
      <w:r w:rsidRPr="00B616FC">
        <w:rPr>
          <w:rFonts w:asciiTheme="minorHAnsi" w:eastAsia="Times New Roman" w:hAnsiTheme="minorHAnsi"/>
          <w:color w:val="000000" w:themeColor="text1"/>
          <w:shd w:val="clear" w:color="auto" w:fill="FFFFFF"/>
          <w:lang w:val="en-GB"/>
        </w:rPr>
        <w:t>, 92(12), pp.1964-1969.</w:t>
      </w:r>
    </w:p>
    <w:p w14:paraId="35EF1EDA" w14:textId="77777777" w:rsidR="008C52C4" w:rsidRPr="00B616FC" w:rsidRDefault="008C52C4" w:rsidP="008C52C4">
      <w:pPr>
        <w:rPr>
          <w:rFonts w:asciiTheme="minorHAnsi" w:eastAsia="Times New Roman" w:hAnsiTheme="minorHAnsi" w:cs="Segoe UI"/>
          <w:color w:val="000000" w:themeColor="text1"/>
          <w:shd w:val="clear" w:color="auto" w:fill="FFFFFF"/>
          <w:lang w:val="en-GB"/>
        </w:rPr>
      </w:pPr>
    </w:p>
    <w:p w14:paraId="317F71DB" w14:textId="77777777" w:rsidR="008C52C4" w:rsidRPr="00B616FC" w:rsidRDefault="008C52C4" w:rsidP="008C52C4">
      <w:pPr>
        <w:widowControl w:val="0"/>
        <w:autoSpaceDE w:val="0"/>
        <w:autoSpaceDN w:val="0"/>
        <w:adjustRightInd w:val="0"/>
        <w:spacing w:after="240"/>
        <w:rPr>
          <w:rFonts w:asciiTheme="minorHAnsi" w:hAnsiTheme="minorHAnsi" w:cs="Times"/>
          <w:color w:val="000000" w:themeColor="text1"/>
          <w:lang w:val="en-GB"/>
        </w:rPr>
      </w:pPr>
      <w:r w:rsidRPr="00B616FC">
        <w:rPr>
          <w:rFonts w:asciiTheme="minorHAnsi" w:hAnsiTheme="minorHAnsi" w:cs="Times"/>
          <w:color w:val="000000" w:themeColor="text1"/>
          <w:lang w:val="en-GB"/>
        </w:rPr>
        <w:t xml:space="preserve">Hamby, S., 2009. The gender debate about intimate partner violence: Solutions and dead ends. </w:t>
      </w:r>
      <w:r w:rsidRPr="00B616FC">
        <w:rPr>
          <w:rFonts w:asciiTheme="minorHAnsi" w:hAnsiTheme="minorHAnsi" w:cs="Times"/>
          <w:i/>
          <w:iCs/>
          <w:color w:val="000000" w:themeColor="text1"/>
          <w:lang w:val="en-GB"/>
        </w:rPr>
        <w:t>Psychological Trauma: Theory, Research, Practice, and Policy</w:t>
      </w:r>
      <w:r w:rsidRPr="00B616FC">
        <w:rPr>
          <w:rFonts w:asciiTheme="minorHAnsi" w:hAnsiTheme="minorHAnsi" w:cs="Times"/>
          <w:color w:val="000000" w:themeColor="text1"/>
          <w:lang w:val="en-GB"/>
        </w:rPr>
        <w:t xml:space="preserve">, </w:t>
      </w:r>
      <w:r w:rsidRPr="00B616FC">
        <w:rPr>
          <w:rFonts w:asciiTheme="minorHAnsi" w:hAnsiTheme="minorHAnsi" w:cs="Times"/>
          <w:i/>
          <w:iCs/>
          <w:color w:val="000000" w:themeColor="text1"/>
          <w:lang w:val="en-GB"/>
        </w:rPr>
        <w:t>1</w:t>
      </w:r>
      <w:r w:rsidRPr="00B616FC">
        <w:rPr>
          <w:rFonts w:asciiTheme="minorHAnsi" w:hAnsiTheme="minorHAnsi" w:cs="Times"/>
          <w:color w:val="000000" w:themeColor="text1"/>
          <w:lang w:val="en-GB"/>
        </w:rPr>
        <w:t xml:space="preserve">(1), pp. 24–34. </w:t>
      </w:r>
    </w:p>
    <w:p w14:paraId="013F9E2D" w14:textId="77777777" w:rsidR="008C52C4" w:rsidRPr="00B616FC" w:rsidRDefault="008C52C4" w:rsidP="008C52C4">
      <w:pPr>
        <w:widowControl w:val="0"/>
        <w:autoSpaceDE w:val="0"/>
        <w:autoSpaceDN w:val="0"/>
        <w:adjustRightInd w:val="0"/>
        <w:spacing w:after="240"/>
        <w:rPr>
          <w:rFonts w:asciiTheme="minorHAnsi" w:hAnsiTheme="minorHAnsi" w:cs="Times"/>
          <w:color w:val="000000" w:themeColor="text1"/>
          <w:lang w:val="en-GB"/>
        </w:rPr>
      </w:pPr>
      <w:r w:rsidRPr="00B616FC">
        <w:rPr>
          <w:rFonts w:asciiTheme="minorHAnsi" w:hAnsiTheme="minorHAnsi" w:cs="Arial"/>
          <w:color w:val="000000" w:themeColor="text1"/>
          <w:lang w:val="en-GB"/>
        </w:rPr>
        <w:t xml:space="preserve">Hardesty, J. L., Oswald, R. F., Khaw, L. &amp; Fonseca, C., 2011. “Lesbian/Bisexual Mothers and Intimate Partner Violence: Help Seeking in the Context of Social and Legal Vulnerability”, </w:t>
      </w:r>
      <w:r w:rsidRPr="00B616FC">
        <w:rPr>
          <w:rFonts w:asciiTheme="minorHAnsi" w:hAnsiTheme="minorHAnsi" w:cs="Times"/>
          <w:color w:val="000000" w:themeColor="text1"/>
          <w:lang w:val="en-GB"/>
        </w:rPr>
        <w:t>Violence Against Women</w:t>
      </w:r>
      <w:r w:rsidRPr="00B616FC">
        <w:rPr>
          <w:rFonts w:asciiTheme="minorHAnsi" w:hAnsiTheme="minorHAnsi" w:cs="Arial"/>
          <w:color w:val="000000" w:themeColor="text1"/>
          <w:lang w:val="en-GB"/>
        </w:rPr>
        <w:t xml:space="preserve">, 17(1), pp. 28-46. </w:t>
      </w:r>
    </w:p>
    <w:p w14:paraId="00A3DFFF"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Harvey, S., Mitchell, M., Keeble, J., McNaughton Nicholls, C. and Rahim, N., 2014.</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 xml:space="preserve">Barriers Faced </w:t>
      </w:r>
      <w:proofErr w:type="gramStart"/>
      <w:r w:rsidRPr="00B616FC">
        <w:rPr>
          <w:rFonts w:asciiTheme="minorHAnsi" w:hAnsiTheme="minorHAnsi"/>
          <w:i/>
          <w:iCs/>
          <w:color w:val="000000" w:themeColor="text1"/>
          <w:lang w:val="en-GB"/>
        </w:rPr>
        <w:t>By</w:t>
      </w:r>
      <w:proofErr w:type="gramEnd"/>
      <w:r w:rsidRPr="00B616FC">
        <w:rPr>
          <w:rFonts w:asciiTheme="minorHAnsi" w:hAnsiTheme="minorHAnsi"/>
          <w:i/>
          <w:iCs/>
          <w:color w:val="000000" w:themeColor="text1"/>
          <w:lang w:val="en-GB"/>
        </w:rPr>
        <w:t xml:space="preserve"> Lesbian, Gay, Bisexual And Transgender People In Accessing domestic Abuse, Stalking And Harassment, And Sexual Violence Services</w:t>
      </w:r>
      <w:r w:rsidRPr="00B616FC">
        <w:rPr>
          <w:rFonts w:asciiTheme="minorHAnsi" w:hAnsiTheme="minorHAnsi"/>
          <w:color w:val="000000" w:themeColor="text1"/>
          <w:lang w:val="en-GB"/>
        </w:rPr>
        <w:t>. [online] Cardiff: Welsh Government Social Research. Available at: &lt;http://www.eiapractice.wales.nhs.uk/sitesplus/documents/1126/1%20Welsh%20Govt%20%2D%202014%20%2D%20Barriers%20faced%20by%20LGBT%20people%20in%20accessing%20domestic%20abuse%2C%20stalking%20and%20harassment%2C%20and%20sexual%20violence%20services.pdf&gt; [Accessed 22 July 2020].</w:t>
      </w:r>
    </w:p>
    <w:p w14:paraId="29D4DD3B" w14:textId="77777777" w:rsidR="008C52C4" w:rsidRPr="00B616FC" w:rsidRDefault="008C52C4" w:rsidP="008C52C4">
      <w:pPr>
        <w:pStyle w:val="NormalWeb"/>
        <w:rPr>
          <w:rFonts w:asciiTheme="minorHAnsi" w:hAnsiTheme="minorHAnsi"/>
          <w:color w:val="000000" w:themeColor="text1"/>
          <w:lang w:val="en-GB"/>
        </w:rPr>
      </w:pPr>
      <w:r w:rsidRPr="00B616FC">
        <w:rPr>
          <w:rFonts w:asciiTheme="minorHAnsi" w:hAnsiTheme="minorHAnsi" w:cs="TimesNewRomanPSMT"/>
          <w:color w:val="000000" w:themeColor="text1"/>
          <w:lang w:val="en-GB"/>
        </w:rPr>
        <w:t xml:space="preserve">Hassouneh D. &amp; Glass N., 2008. The Influence of Gender Role Stereotyping on Women’s Experiences of Female Same-Sex Intimate Partner Violence. </w:t>
      </w:r>
      <w:r w:rsidRPr="00B616FC">
        <w:rPr>
          <w:rFonts w:asciiTheme="minorHAnsi" w:hAnsiTheme="minorHAnsi"/>
          <w:i/>
          <w:iCs/>
          <w:color w:val="000000" w:themeColor="text1"/>
          <w:lang w:val="en-GB"/>
        </w:rPr>
        <w:t xml:space="preserve">Violence against Women </w:t>
      </w:r>
      <w:r w:rsidRPr="00B616FC">
        <w:rPr>
          <w:rFonts w:asciiTheme="minorHAnsi" w:hAnsiTheme="minorHAnsi"/>
          <w:bCs/>
          <w:color w:val="000000" w:themeColor="text1"/>
          <w:lang w:val="en-GB"/>
        </w:rPr>
        <w:t>14</w:t>
      </w:r>
      <w:r w:rsidRPr="00B616FC">
        <w:rPr>
          <w:rFonts w:asciiTheme="minorHAnsi" w:hAnsiTheme="minorHAnsi"/>
          <w:b/>
          <w:bCs/>
          <w:color w:val="000000" w:themeColor="text1"/>
          <w:lang w:val="en-GB"/>
        </w:rPr>
        <w:t xml:space="preserve"> </w:t>
      </w:r>
      <w:r w:rsidRPr="00B616FC">
        <w:rPr>
          <w:rFonts w:asciiTheme="minorHAnsi" w:hAnsiTheme="minorHAnsi" w:cs="TimesNewRomanPSMT"/>
          <w:color w:val="000000" w:themeColor="text1"/>
          <w:lang w:val="en-GB"/>
        </w:rPr>
        <w:t xml:space="preserve">(3), 310-325. </w:t>
      </w:r>
    </w:p>
    <w:p w14:paraId="6637EA1F"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Hester, M., Williamson, E., Regan, L., Coulter, M., Chantler, K., Gangoli, G., Davenport, R. and Green, L., 2012.</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 xml:space="preserve">Exploring The Service </w:t>
      </w:r>
      <w:proofErr w:type="gramStart"/>
      <w:r w:rsidRPr="00B616FC">
        <w:rPr>
          <w:rFonts w:asciiTheme="minorHAnsi" w:hAnsiTheme="minorHAnsi"/>
          <w:i/>
          <w:iCs/>
          <w:color w:val="000000" w:themeColor="text1"/>
          <w:lang w:val="en-GB"/>
        </w:rPr>
        <w:t>And</w:t>
      </w:r>
      <w:proofErr w:type="gramEnd"/>
      <w:r w:rsidRPr="00B616FC">
        <w:rPr>
          <w:rFonts w:asciiTheme="minorHAnsi" w:hAnsiTheme="minorHAnsi"/>
          <w:i/>
          <w:iCs/>
          <w:color w:val="000000" w:themeColor="text1"/>
          <w:lang w:val="en-GB"/>
        </w:rPr>
        <w:t xml:space="preserve"> Support Needs Of Male, Lesbian, Gay, Bi-Sexual And Transgendered And Black And Other Minority Ethnic Victims Of Domestic And Sexual Violence</w:t>
      </w:r>
      <w:r w:rsidRPr="00B616FC">
        <w:rPr>
          <w:rFonts w:asciiTheme="minorHAnsi" w:hAnsiTheme="minorHAnsi"/>
          <w:color w:val="000000" w:themeColor="text1"/>
          <w:lang w:val="en-GB"/>
        </w:rPr>
        <w:t>. Bristol: University of Bristol.</w:t>
      </w:r>
    </w:p>
    <w:p w14:paraId="0A1D95F9"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Himmel, R., 2015. Butler, J., (2004). Undoing gender. Nova Yorque e Londres: Routledge.</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Revista Lusófona de Estudos Culturais</w:t>
      </w:r>
      <w:r w:rsidRPr="00B616FC">
        <w:rPr>
          <w:rFonts w:asciiTheme="minorHAnsi" w:hAnsiTheme="minorHAnsi"/>
          <w:color w:val="000000" w:themeColor="text1"/>
          <w:lang w:val="en-GB"/>
        </w:rPr>
        <w:t>, 3(1).</w:t>
      </w:r>
    </w:p>
    <w:p w14:paraId="2C0F2010" w14:textId="77777777" w:rsidR="008C52C4" w:rsidRPr="00B616FC" w:rsidRDefault="008C52C4" w:rsidP="008C52C4">
      <w:pPr>
        <w:shd w:val="clear" w:color="auto" w:fill="FFFFFF"/>
        <w:spacing w:after="180"/>
        <w:ind w:left="450" w:hanging="450"/>
        <w:rPr>
          <w:rFonts w:asciiTheme="minorHAnsi" w:hAnsiTheme="minorHAnsi"/>
          <w:color w:val="000000" w:themeColor="text1"/>
          <w:lang w:val="en-GB"/>
        </w:rPr>
      </w:pPr>
      <w:r w:rsidRPr="00B616FC">
        <w:rPr>
          <w:rFonts w:asciiTheme="minorHAnsi" w:hAnsiTheme="minorHAnsi"/>
          <w:color w:val="000000" w:themeColor="text1"/>
          <w:lang w:val="en-GB"/>
        </w:rPr>
        <w:lastRenderedPageBreak/>
        <w:t xml:space="preserve">Hines, D. and Douglas, E., 2010. Intimate terrorism by women towards men: does it </w:t>
      </w:r>
      <w:proofErr w:type="gramStart"/>
      <w:r w:rsidRPr="00B616FC">
        <w:rPr>
          <w:rFonts w:asciiTheme="minorHAnsi" w:hAnsiTheme="minorHAnsi"/>
          <w:color w:val="000000" w:themeColor="text1"/>
          <w:lang w:val="en-GB"/>
        </w:rPr>
        <w:t>exist?.</w:t>
      </w:r>
      <w:proofErr w:type="gramEnd"/>
      <w:r w:rsidRPr="00B616FC">
        <w:rPr>
          <w:rFonts w:asciiTheme="minorHAnsi" w:hAnsiTheme="minorHAnsi"/>
          <w:color w:val="000000" w:themeColor="text1"/>
          <w:lang w:val="en-GB"/>
        </w:rPr>
        <w:t> </w:t>
      </w:r>
      <w:r w:rsidRPr="00B616FC">
        <w:rPr>
          <w:rFonts w:asciiTheme="minorHAnsi" w:hAnsiTheme="minorHAnsi"/>
          <w:i/>
          <w:iCs/>
          <w:color w:val="000000" w:themeColor="text1"/>
          <w:lang w:val="en-GB"/>
        </w:rPr>
        <w:t>Journal of Aggression, Conflict and Peace Research</w:t>
      </w:r>
      <w:r w:rsidRPr="00B616FC">
        <w:rPr>
          <w:rFonts w:asciiTheme="minorHAnsi" w:hAnsiTheme="minorHAnsi"/>
          <w:color w:val="000000" w:themeColor="text1"/>
          <w:lang w:val="en-GB"/>
        </w:rPr>
        <w:t>, 2(3), pp.36-56.</w:t>
      </w:r>
    </w:p>
    <w:p w14:paraId="5B4DDEE7" w14:textId="6F352925"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Hoffman, L. and Hoffman-Setka, L., 2012.</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 xml:space="preserve">Having A Voice And Being </w:t>
      </w:r>
      <w:proofErr w:type="gramStart"/>
      <w:r w:rsidRPr="00B616FC">
        <w:rPr>
          <w:rFonts w:asciiTheme="minorHAnsi" w:hAnsiTheme="minorHAnsi"/>
          <w:i/>
          <w:iCs/>
          <w:color w:val="000000" w:themeColor="text1"/>
          <w:lang w:val="en-GB"/>
        </w:rPr>
        <w:t>Heard :</w:t>
      </w:r>
      <w:proofErr w:type="gramEnd"/>
      <w:r w:rsidRPr="00B616FC">
        <w:rPr>
          <w:rFonts w:asciiTheme="minorHAnsi" w:hAnsiTheme="minorHAnsi"/>
          <w:i/>
          <w:iCs/>
          <w:color w:val="000000" w:themeColor="text1"/>
          <w:lang w:val="en-GB"/>
        </w:rPr>
        <w:t xml:space="preserve"> A Scoping Review Of What Current Literature Tells Us Is Most Important To The Caregivers, Children And Social Workers Involved In Kinship Foster Care</w:t>
      </w:r>
      <w:r w:rsidRPr="00B616FC">
        <w:rPr>
          <w:rFonts w:asciiTheme="minorHAnsi" w:hAnsiTheme="minorHAnsi"/>
          <w:color w:val="000000" w:themeColor="text1"/>
          <w:lang w:val="en-GB"/>
        </w:rPr>
        <w:t xml:space="preserve">. </w:t>
      </w:r>
      <w:r w:rsidR="007479A4" w:rsidRPr="00B616FC">
        <w:rPr>
          <w:rFonts w:asciiTheme="minorHAnsi" w:hAnsiTheme="minorHAnsi"/>
          <w:color w:val="000000" w:themeColor="text1"/>
          <w:lang w:val="en-GB"/>
        </w:rPr>
        <w:t>Master’s</w:t>
      </w:r>
      <w:r w:rsidRPr="00B616FC">
        <w:rPr>
          <w:rFonts w:asciiTheme="minorHAnsi" w:hAnsiTheme="minorHAnsi"/>
          <w:color w:val="000000" w:themeColor="text1"/>
          <w:lang w:val="en-GB"/>
        </w:rPr>
        <w:t xml:space="preserve"> thesis. Smith College, Northampton, MA.</w:t>
      </w:r>
    </w:p>
    <w:p w14:paraId="556D1CA2"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Hopkins, P., 1996. Gender Treachery: Homophobia, Masculinity, and Threatened Identities. In: L. May and R. Strikwerda, ed.,</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Rethinking Masculinity: Philosophical Explorations in Light of Feminism</w:t>
      </w:r>
      <w:r w:rsidRPr="00B616FC">
        <w:rPr>
          <w:rFonts w:asciiTheme="minorHAnsi" w:hAnsiTheme="minorHAnsi"/>
          <w:color w:val="000000" w:themeColor="text1"/>
          <w:lang w:val="en-GB"/>
        </w:rPr>
        <w:t>. Lanham, MD: Rowman and Littlefield, pp.95-116.</w:t>
      </w:r>
    </w:p>
    <w:p w14:paraId="55F04F16"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Howarth, C. and Mitchell, M., 2009.</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TRANS RESEARCH REVIEW</w:t>
      </w:r>
      <w:r w:rsidRPr="00B616FC">
        <w:rPr>
          <w:rFonts w:asciiTheme="minorHAnsi" w:hAnsiTheme="minorHAnsi"/>
          <w:color w:val="000000" w:themeColor="text1"/>
          <w:lang w:val="en-GB"/>
        </w:rPr>
        <w:t>. [online] Manchester: Equality and Human Rights Commission. Available at: &lt;https://www.equalityhumanrights.com/sites/default/files/research_report_27_trans_research_review.pdf&gt; [Accessed 4 July 2020].</w:t>
      </w:r>
    </w:p>
    <w:p w14:paraId="7F16EFD5"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Institute of Medicine (US) Committee on Lesbian, Gay, Bisexual, and Transgender Health Issues and Research Gaps and Opportunities, 2014.</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 xml:space="preserve">Health </w:t>
      </w:r>
      <w:proofErr w:type="gramStart"/>
      <w:r w:rsidRPr="00B616FC">
        <w:rPr>
          <w:rFonts w:asciiTheme="minorHAnsi" w:hAnsiTheme="minorHAnsi"/>
          <w:i/>
          <w:iCs/>
          <w:color w:val="000000" w:themeColor="text1"/>
          <w:lang w:val="en-GB"/>
        </w:rPr>
        <w:t>Of</w:t>
      </w:r>
      <w:proofErr w:type="gramEnd"/>
      <w:r w:rsidRPr="00B616FC">
        <w:rPr>
          <w:rFonts w:asciiTheme="minorHAnsi" w:hAnsiTheme="minorHAnsi"/>
          <w:i/>
          <w:iCs/>
          <w:color w:val="000000" w:themeColor="text1"/>
          <w:lang w:val="en-GB"/>
        </w:rPr>
        <w:t xml:space="preserve"> Lesbian, Gay, Bisexual, And Transgender People</w:t>
      </w:r>
      <w:r w:rsidRPr="00B616FC">
        <w:rPr>
          <w:rFonts w:asciiTheme="minorHAnsi" w:hAnsiTheme="minorHAnsi"/>
          <w:color w:val="000000" w:themeColor="text1"/>
          <w:lang w:val="en-GB"/>
        </w:rPr>
        <w:t>. Washington: National Academies Press.</w:t>
      </w:r>
    </w:p>
    <w:p w14:paraId="2DFBAD59" w14:textId="57A325D4" w:rsidR="008C52C4" w:rsidRPr="00B616FC" w:rsidRDefault="008C52C4" w:rsidP="008C52C4">
      <w:pPr>
        <w:rPr>
          <w:rFonts w:asciiTheme="minorHAnsi" w:eastAsia="Times New Roman" w:hAnsiTheme="minorHAnsi"/>
          <w:color w:val="000000" w:themeColor="text1"/>
          <w:shd w:val="clear" w:color="auto" w:fill="FFFFFF"/>
          <w:lang w:val="en-GB"/>
        </w:rPr>
      </w:pPr>
      <w:r w:rsidRPr="00B616FC">
        <w:rPr>
          <w:rFonts w:asciiTheme="minorHAnsi" w:eastAsia="Times New Roman" w:hAnsiTheme="minorHAnsi"/>
          <w:color w:val="000000" w:themeColor="text1"/>
          <w:shd w:val="clear" w:color="auto" w:fill="FFFFFF"/>
          <w:lang w:val="en-GB"/>
        </w:rPr>
        <w:t xml:space="preserve">Jones, E., Farina, A., </w:t>
      </w:r>
      <w:r w:rsidR="007479A4" w:rsidRPr="00B616FC">
        <w:rPr>
          <w:rFonts w:asciiTheme="minorHAnsi" w:eastAsia="Times New Roman" w:hAnsiTheme="minorHAnsi"/>
          <w:color w:val="000000" w:themeColor="text1"/>
          <w:shd w:val="clear" w:color="auto" w:fill="FFFFFF"/>
          <w:lang w:val="en-GB"/>
        </w:rPr>
        <w:t>History</w:t>
      </w:r>
      <w:r w:rsidRPr="00B616FC">
        <w:rPr>
          <w:rFonts w:asciiTheme="minorHAnsi" w:eastAsia="Times New Roman" w:hAnsiTheme="minorHAnsi"/>
          <w:color w:val="000000" w:themeColor="text1"/>
          <w:shd w:val="clear" w:color="auto" w:fill="FFFFFF"/>
          <w:lang w:val="en-GB"/>
        </w:rPr>
        <w:t>, A., Markus, H., Miller, D. and Scott, R., 1984. </w:t>
      </w:r>
      <w:r w:rsidRPr="00B616FC">
        <w:rPr>
          <w:rFonts w:asciiTheme="minorHAnsi" w:eastAsia="Times New Roman" w:hAnsiTheme="minorHAnsi"/>
          <w:i/>
          <w:iCs/>
          <w:color w:val="000000" w:themeColor="text1"/>
          <w:lang w:val="en-GB"/>
        </w:rPr>
        <w:t>Social Stigma</w:t>
      </w:r>
      <w:r w:rsidRPr="00B616FC">
        <w:rPr>
          <w:rFonts w:asciiTheme="minorHAnsi" w:eastAsia="Times New Roman" w:hAnsiTheme="minorHAnsi"/>
          <w:color w:val="000000" w:themeColor="text1"/>
          <w:shd w:val="clear" w:color="auto" w:fill="FFFFFF"/>
          <w:lang w:val="en-GB"/>
        </w:rPr>
        <w:t>. New York: W.H. Freeman.</w:t>
      </w:r>
    </w:p>
    <w:p w14:paraId="2B36099F" w14:textId="77777777" w:rsidR="008C52C4" w:rsidRPr="00B616FC" w:rsidRDefault="008C52C4" w:rsidP="008C52C4">
      <w:pPr>
        <w:rPr>
          <w:rFonts w:asciiTheme="minorHAnsi" w:eastAsia="Times New Roman" w:hAnsiTheme="minorHAnsi"/>
          <w:color w:val="000000" w:themeColor="text1"/>
          <w:lang w:val="en-GB"/>
        </w:rPr>
      </w:pPr>
    </w:p>
    <w:p w14:paraId="531BEDE1"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Joy, A., Belk, R. and Bhardwaj, R., 2015. Judith Butler on performativity and precarity: exploratory thoughts on gender and violence in India.</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Journal of Marketing Management</w:t>
      </w:r>
      <w:r w:rsidRPr="00B616FC">
        <w:rPr>
          <w:rFonts w:asciiTheme="minorHAnsi" w:hAnsiTheme="minorHAnsi"/>
          <w:color w:val="000000" w:themeColor="text1"/>
          <w:lang w:val="en-GB"/>
        </w:rPr>
        <w:t>, 31(15-16), pp.1739-1745.</w:t>
      </w:r>
    </w:p>
    <w:p w14:paraId="311062F4" w14:textId="1CC522DF" w:rsidR="00765D7E" w:rsidRPr="00B616FC" w:rsidRDefault="00765D7E" w:rsidP="00765D7E">
      <w:pPr>
        <w:rPr>
          <w:rFonts w:asciiTheme="minorHAnsi" w:eastAsia="Times New Roman" w:hAnsiTheme="minorHAnsi"/>
          <w:color w:val="000000"/>
          <w:shd w:val="clear" w:color="auto" w:fill="FFFFFF"/>
          <w:lang w:val="en-GB"/>
        </w:rPr>
      </w:pPr>
      <w:r w:rsidRPr="00B616FC">
        <w:rPr>
          <w:rFonts w:asciiTheme="minorHAnsi" w:eastAsia="Times New Roman" w:hAnsiTheme="minorHAnsi"/>
          <w:color w:val="000000"/>
          <w:shd w:val="clear" w:color="auto" w:fill="FFFFFF"/>
          <w:lang w:val="en-GB"/>
        </w:rPr>
        <w:t>Kapur, R., 2015. Precarious desires and ungrievable lives: human rights and postcolonial critiques of legal justice.</w:t>
      </w:r>
      <w:r w:rsidRPr="00B616FC">
        <w:rPr>
          <w:rStyle w:val="apple-converted-space"/>
          <w:rFonts w:asciiTheme="minorHAnsi" w:eastAsia="Times New Roman" w:hAnsiTheme="minorHAnsi"/>
          <w:color w:val="000000"/>
          <w:shd w:val="clear" w:color="auto" w:fill="FFFFFF"/>
          <w:lang w:val="en-GB"/>
        </w:rPr>
        <w:t> </w:t>
      </w:r>
      <w:r w:rsidRPr="00B616FC">
        <w:rPr>
          <w:rFonts w:asciiTheme="minorHAnsi" w:eastAsia="Times New Roman" w:hAnsiTheme="minorHAnsi"/>
          <w:i/>
          <w:iCs/>
          <w:color w:val="000000"/>
          <w:lang w:val="en-GB"/>
        </w:rPr>
        <w:t>London Review of International Law</w:t>
      </w:r>
      <w:r w:rsidRPr="00B616FC">
        <w:rPr>
          <w:rFonts w:asciiTheme="minorHAnsi" w:eastAsia="Times New Roman" w:hAnsiTheme="minorHAnsi"/>
          <w:color w:val="000000"/>
          <w:shd w:val="clear" w:color="auto" w:fill="FFFFFF"/>
          <w:lang w:val="en-GB"/>
        </w:rPr>
        <w:t>, 3(2), pp.267-294.</w:t>
      </w:r>
    </w:p>
    <w:p w14:paraId="51D78E84" w14:textId="77777777" w:rsidR="00765D7E" w:rsidRPr="00B616FC" w:rsidRDefault="00765D7E" w:rsidP="00765D7E">
      <w:pPr>
        <w:rPr>
          <w:rFonts w:asciiTheme="minorHAnsi" w:eastAsia="Times New Roman" w:hAnsiTheme="minorHAnsi"/>
          <w:lang w:val="en-GB"/>
        </w:rPr>
      </w:pPr>
    </w:p>
    <w:p w14:paraId="7181B7C3" w14:textId="77777777" w:rsidR="008C52C4" w:rsidRPr="00B616FC" w:rsidRDefault="008C52C4" w:rsidP="008C52C4">
      <w:pPr>
        <w:shd w:val="clear" w:color="auto" w:fill="FFFFFF"/>
        <w:spacing w:after="180"/>
        <w:ind w:left="450" w:hanging="450"/>
        <w:rPr>
          <w:rFonts w:asciiTheme="minorHAnsi" w:hAnsiTheme="minorHAnsi"/>
          <w:color w:val="000000" w:themeColor="text1"/>
          <w:lang w:val="en-GB"/>
        </w:rPr>
      </w:pPr>
      <w:r w:rsidRPr="00B616FC">
        <w:rPr>
          <w:rFonts w:asciiTheme="minorHAnsi" w:hAnsiTheme="minorHAnsi"/>
          <w:color w:val="000000" w:themeColor="text1"/>
          <w:lang w:val="en-GB"/>
        </w:rPr>
        <w:t>Kaur, R. and Garg, S., 2008. Addressing domestic violence against women: An unfinished agenda. </w:t>
      </w:r>
      <w:r w:rsidRPr="00B616FC">
        <w:rPr>
          <w:rFonts w:asciiTheme="minorHAnsi" w:hAnsiTheme="minorHAnsi"/>
          <w:i/>
          <w:iCs/>
          <w:color w:val="000000" w:themeColor="text1"/>
          <w:lang w:val="en-GB"/>
        </w:rPr>
        <w:t>Indian Journal of Community Medicine</w:t>
      </w:r>
      <w:r w:rsidRPr="00B616FC">
        <w:rPr>
          <w:rFonts w:asciiTheme="minorHAnsi" w:hAnsiTheme="minorHAnsi"/>
          <w:color w:val="000000" w:themeColor="text1"/>
          <w:lang w:val="en-GB"/>
        </w:rPr>
        <w:t>, 33(2), pp.73.</w:t>
      </w:r>
    </w:p>
    <w:p w14:paraId="1873AAAE"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Kay, M. and Jeffries, S., 2010. Homophobia, Heteronormativism and Hegemonic Masculinity: Male Same-Sex Intimate Violence from the Perspective of Brisbane Service Providers.</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Psychiatry, Psychology and Law</w:t>
      </w:r>
      <w:r w:rsidRPr="00B616FC">
        <w:rPr>
          <w:rFonts w:asciiTheme="minorHAnsi" w:hAnsiTheme="minorHAnsi"/>
          <w:color w:val="000000" w:themeColor="text1"/>
          <w:lang w:val="en-GB"/>
        </w:rPr>
        <w:t>, 17(3), pp.412-423.</w:t>
      </w:r>
    </w:p>
    <w:p w14:paraId="28678BFC" w14:textId="77777777" w:rsidR="008C52C4" w:rsidRPr="00B616FC" w:rsidRDefault="008C52C4" w:rsidP="008C52C4">
      <w:pPr>
        <w:rPr>
          <w:rFonts w:asciiTheme="minorHAnsi" w:eastAsia="Times New Roman" w:hAnsiTheme="minorHAnsi"/>
          <w:color w:val="000000" w:themeColor="text1"/>
          <w:lang w:val="en-GB"/>
        </w:rPr>
      </w:pPr>
      <w:r w:rsidRPr="00B616FC">
        <w:rPr>
          <w:rFonts w:asciiTheme="minorHAnsi" w:eastAsia="Times New Roman" w:hAnsiTheme="minorHAnsi" w:cs="Arial"/>
          <w:color w:val="000000" w:themeColor="text1"/>
          <w:shd w:val="clear" w:color="auto" w:fill="FFFFFF"/>
          <w:lang w:val="en-GB"/>
        </w:rPr>
        <w:t>Kelley, M., Lewis, R., Milletich, R., and Woody, A., (2012). Minority stress, substance use, and intimate partner violence among sexual minority women. </w:t>
      </w:r>
      <w:r w:rsidRPr="00B616FC">
        <w:rPr>
          <w:rFonts w:asciiTheme="minorHAnsi" w:eastAsia="Times New Roman" w:hAnsiTheme="minorHAnsi" w:cs="Arial"/>
          <w:i/>
          <w:iCs/>
          <w:color w:val="000000" w:themeColor="text1"/>
          <w:lang w:val="en-GB"/>
        </w:rPr>
        <w:t>Aggression and Violent Behavior</w:t>
      </w:r>
      <w:r w:rsidRPr="00B616FC">
        <w:rPr>
          <w:rFonts w:asciiTheme="minorHAnsi" w:eastAsia="Times New Roman" w:hAnsiTheme="minorHAnsi" w:cs="Arial"/>
          <w:color w:val="000000" w:themeColor="text1"/>
          <w:shd w:val="clear" w:color="auto" w:fill="FFFFFF"/>
          <w:lang w:val="en-GB"/>
        </w:rPr>
        <w:t>, 17(3), pp.247-256.</w:t>
      </w:r>
    </w:p>
    <w:p w14:paraId="277213EC" w14:textId="77777777" w:rsidR="008C52C4" w:rsidRPr="00B616FC" w:rsidRDefault="008C52C4" w:rsidP="008C52C4">
      <w:pPr>
        <w:pStyle w:val="NormalWeb"/>
        <w:rPr>
          <w:rFonts w:asciiTheme="minorHAnsi" w:hAnsiTheme="minorHAnsi"/>
          <w:color w:val="000000" w:themeColor="text1"/>
          <w:lang w:val="en-GB"/>
        </w:rPr>
      </w:pPr>
      <w:r w:rsidRPr="00B616FC">
        <w:rPr>
          <w:rFonts w:asciiTheme="minorHAnsi" w:hAnsiTheme="minorHAnsi"/>
          <w:color w:val="000000" w:themeColor="text1"/>
          <w:lang w:val="en-GB"/>
        </w:rPr>
        <w:t xml:space="preserve">Khan, R., Hall, B. &amp; Lowe, M., 2017. </w:t>
      </w:r>
      <w:r w:rsidRPr="00B616FC">
        <w:rPr>
          <w:rFonts w:asciiTheme="minorHAnsi" w:hAnsiTheme="minorHAnsi"/>
          <w:i/>
          <w:iCs/>
          <w:color w:val="000000" w:themeColor="text1"/>
          <w:lang w:val="en-GB"/>
        </w:rPr>
        <w:t xml:space="preserve">‘Honour’ abuse: the experience of South Asians who identify as LGBT in North West England. </w:t>
      </w:r>
      <w:r w:rsidRPr="00B616FC">
        <w:rPr>
          <w:rFonts w:asciiTheme="minorHAnsi" w:hAnsiTheme="minorHAnsi"/>
          <w:color w:val="000000" w:themeColor="text1"/>
          <w:lang w:val="en-GB"/>
        </w:rPr>
        <w:t xml:space="preserve">Summary report prepared for Lancashire Constabulary. </w:t>
      </w:r>
      <w:r w:rsidRPr="00B616FC">
        <w:rPr>
          <w:rFonts w:asciiTheme="minorHAnsi" w:hAnsiTheme="minorHAnsi"/>
          <w:bCs/>
          <w:color w:val="000000" w:themeColor="text1"/>
          <w:lang w:val="en-GB"/>
        </w:rPr>
        <w:t>HARM</w:t>
      </w:r>
      <w:r w:rsidRPr="00B616FC">
        <w:rPr>
          <w:rFonts w:asciiTheme="minorHAnsi" w:hAnsiTheme="minorHAnsi"/>
          <w:color w:val="000000" w:themeColor="text1"/>
          <w:lang w:val="en-GB"/>
        </w:rPr>
        <w:t xml:space="preserve">: </w:t>
      </w:r>
      <w:r w:rsidRPr="00B616FC">
        <w:rPr>
          <w:rFonts w:asciiTheme="minorHAnsi" w:hAnsiTheme="minorHAnsi"/>
          <w:bCs/>
          <w:color w:val="000000" w:themeColor="text1"/>
          <w:lang w:val="en-GB"/>
        </w:rPr>
        <w:t>Honour Abuse Research Matrix</w:t>
      </w:r>
      <w:r w:rsidRPr="00B616FC">
        <w:rPr>
          <w:rFonts w:asciiTheme="minorHAnsi" w:hAnsiTheme="minorHAnsi"/>
          <w:color w:val="000000" w:themeColor="text1"/>
          <w:lang w:val="en-GB"/>
        </w:rPr>
        <w:t>, University of Central Lancashire, UK.</w:t>
      </w:r>
    </w:p>
    <w:p w14:paraId="5E730240" w14:textId="77777777" w:rsidR="008C52C4" w:rsidRPr="00B616FC" w:rsidRDefault="008C52C4" w:rsidP="008C52C4">
      <w:pPr>
        <w:rPr>
          <w:rFonts w:asciiTheme="minorHAnsi" w:eastAsia="Times New Roman" w:hAnsiTheme="minorHAnsi"/>
          <w:color w:val="000000" w:themeColor="text1"/>
          <w:lang w:val="en-GB"/>
        </w:rPr>
      </w:pPr>
      <w:r w:rsidRPr="00B616FC">
        <w:rPr>
          <w:rFonts w:asciiTheme="minorHAnsi" w:eastAsia="Times New Roman" w:hAnsiTheme="minorHAnsi"/>
          <w:color w:val="000000" w:themeColor="text1"/>
          <w:shd w:val="clear" w:color="auto" w:fill="FFFFFF"/>
          <w:lang w:val="en-GB"/>
        </w:rPr>
        <w:t>Kulkin, H., Williams, J., Borne, H., de la Bretonne, D. and Laurendine, J., 2007. A Review of Research on Violence in Same-Gender Couples.</w:t>
      </w:r>
      <w:r w:rsidRPr="00B616FC">
        <w:rPr>
          <w:rStyle w:val="apple-converted-space"/>
          <w:rFonts w:asciiTheme="minorHAnsi" w:eastAsia="Times New Roman" w:hAnsiTheme="minorHAnsi"/>
          <w:color w:val="000000" w:themeColor="text1"/>
          <w:shd w:val="clear" w:color="auto" w:fill="FFFFFF"/>
          <w:lang w:val="en-GB"/>
        </w:rPr>
        <w:t> </w:t>
      </w:r>
      <w:r w:rsidRPr="00B616FC">
        <w:rPr>
          <w:rFonts w:asciiTheme="minorHAnsi" w:eastAsia="Times New Roman" w:hAnsiTheme="minorHAnsi"/>
          <w:i/>
          <w:iCs/>
          <w:color w:val="000000" w:themeColor="text1"/>
          <w:lang w:val="en-GB"/>
        </w:rPr>
        <w:t>Journal of Homosexuality</w:t>
      </w:r>
      <w:r w:rsidRPr="00B616FC">
        <w:rPr>
          <w:rFonts w:asciiTheme="minorHAnsi" w:eastAsia="Times New Roman" w:hAnsiTheme="minorHAnsi"/>
          <w:color w:val="000000" w:themeColor="text1"/>
          <w:shd w:val="clear" w:color="auto" w:fill="FFFFFF"/>
          <w:lang w:val="en-GB"/>
        </w:rPr>
        <w:t>, 53(4), pp.71-87.</w:t>
      </w:r>
    </w:p>
    <w:p w14:paraId="7D2A2FF5" w14:textId="77777777" w:rsidR="008C52C4" w:rsidRPr="00B616FC" w:rsidRDefault="008C52C4" w:rsidP="008C52C4">
      <w:pPr>
        <w:rPr>
          <w:rFonts w:asciiTheme="minorHAnsi" w:hAnsiTheme="minorHAnsi"/>
          <w:color w:val="000000" w:themeColor="text1"/>
          <w:lang w:val="en-GB"/>
        </w:rPr>
      </w:pPr>
    </w:p>
    <w:p w14:paraId="567EBA9F" w14:textId="77777777" w:rsidR="008C52C4" w:rsidRPr="00B616FC" w:rsidRDefault="008C52C4" w:rsidP="008C52C4">
      <w:pPr>
        <w:rPr>
          <w:rFonts w:asciiTheme="minorHAnsi" w:eastAsia="Times New Roman" w:hAnsiTheme="minorHAnsi" w:cs="Segoe UI"/>
          <w:color w:val="000000" w:themeColor="text1"/>
          <w:shd w:val="clear" w:color="auto" w:fill="FFFFFF"/>
          <w:lang w:val="en-GB"/>
        </w:rPr>
      </w:pPr>
      <w:r w:rsidRPr="00B616FC">
        <w:rPr>
          <w:rFonts w:asciiTheme="minorHAnsi" w:eastAsia="Times New Roman" w:hAnsiTheme="minorHAnsi" w:cs="Segoe UI"/>
          <w:color w:val="000000" w:themeColor="text1"/>
          <w:shd w:val="clear" w:color="auto" w:fill="FFFFFF"/>
          <w:lang w:val="en-GB"/>
        </w:rPr>
        <w:lastRenderedPageBreak/>
        <w:t>Langenderfer-Magruder, L., Whitfield, D. L., Walls, N. E., Kattari, S. K., &amp; Ramos, D., 2016. Experiences of Intimate Partner Violence and Subsequent Police Reporting Among Lesbian, Gay, Bisexual, Transgender, and Queer Adults in Colorado: Comparing Rates of Cisgender and Transgender Victimization. </w:t>
      </w:r>
      <w:r w:rsidRPr="00B616FC">
        <w:rPr>
          <w:rFonts w:asciiTheme="minorHAnsi" w:eastAsia="Times New Roman" w:hAnsiTheme="minorHAnsi" w:cs="Segoe UI"/>
          <w:i/>
          <w:iCs/>
          <w:color w:val="000000" w:themeColor="text1"/>
          <w:lang w:val="en-GB"/>
        </w:rPr>
        <w:t>Journal of interpersonal violence</w:t>
      </w:r>
      <w:r w:rsidRPr="00B616FC">
        <w:rPr>
          <w:rFonts w:asciiTheme="minorHAnsi" w:eastAsia="Times New Roman" w:hAnsiTheme="minorHAnsi" w:cs="Segoe UI"/>
          <w:color w:val="000000" w:themeColor="text1"/>
          <w:shd w:val="clear" w:color="auto" w:fill="FFFFFF"/>
          <w:lang w:val="en-GB"/>
        </w:rPr>
        <w:t>, </w:t>
      </w:r>
      <w:r w:rsidRPr="00B616FC">
        <w:rPr>
          <w:rFonts w:asciiTheme="minorHAnsi" w:eastAsia="Times New Roman" w:hAnsiTheme="minorHAnsi" w:cs="Segoe UI"/>
          <w:i/>
          <w:iCs/>
          <w:color w:val="000000" w:themeColor="text1"/>
          <w:lang w:val="en-GB"/>
        </w:rPr>
        <w:t>31</w:t>
      </w:r>
      <w:r w:rsidRPr="00B616FC">
        <w:rPr>
          <w:rFonts w:asciiTheme="minorHAnsi" w:eastAsia="Times New Roman" w:hAnsiTheme="minorHAnsi" w:cs="Segoe UI"/>
          <w:color w:val="000000" w:themeColor="text1"/>
          <w:shd w:val="clear" w:color="auto" w:fill="FFFFFF"/>
          <w:lang w:val="en-GB"/>
        </w:rPr>
        <w:t xml:space="preserve">(5), pp. 855–871. </w:t>
      </w:r>
    </w:p>
    <w:p w14:paraId="56CA3FE6"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p>
    <w:p w14:paraId="2802481A"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r w:rsidRPr="00B616FC">
        <w:rPr>
          <w:rFonts w:asciiTheme="minorHAnsi" w:eastAsia="Times New Roman" w:hAnsiTheme="minorHAnsi" w:cs="Arial"/>
          <w:color w:val="000000" w:themeColor="text1"/>
          <w:shd w:val="clear" w:color="auto" w:fill="FFFFFF"/>
          <w:lang w:val="en-GB"/>
        </w:rPr>
        <w:t>Lie, G. and Gentlewarrier, S., 1991. Intimate Violence in Lesbian Relationships. </w:t>
      </w:r>
      <w:r w:rsidRPr="00B616FC">
        <w:rPr>
          <w:rFonts w:asciiTheme="minorHAnsi" w:eastAsia="Times New Roman" w:hAnsiTheme="minorHAnsi" w:cs="Arial"/>
          <w:i/>
          <w:iCs/>
          <w:color w:val="000000" w:themeColor="text1"/>
          <w:lang w:val="en-GB"/>
        </w:rPr>
        <w:t>Journal of Social Service Research</w:t>
      </w:r>
      <w:r w:rsidRPr="00B616FC">
        <w:rPr>
          <w:rFonts w:asciiTheme="minorHAnsi" w:eastAsia="Times New Roman" w:hAnsiTheme="minorHAnsi" w:cs="Arial"/>
          <w:color w:val="000000" w:themeColor="text1"/>
          <w:shd w:val="clear" w:color="auto" w:fill="FFFFFF"/>
          <w:lang w:val="en-GB"/>
        </w:rPr>
        <w:t>, 15(1-2), pp.41-59.</w:t>
      </w:r>
    </w:p>
    <w:p w14:paraId="7A94D659"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p>
    <w:p w14:paraId="3AF00A6B" w14:textId="77777777" w:rsidR="008C52C4" w:rsidRPr="00B616FC" w:rsidRDefault="008C52C4" w:rsidP="008C52C4">
      <w:pPr>
        <w:rPr>
          <w:rFonts w:asciiTheme="minorHAnsi" w:eastAsia="Times New Roman" w:hAnsiTheme="minorHAnsi"/>
          <w:color w:val="000000" w:themeColor="text1"/>
          <w:lang w:val="en-GB"/>
        </w:rPr>
      </w:pPr>
      <w:r w:rsidRPr="00B616FC">
        <w:rPr>
          <w:rFonts w:asciiTheme="minorHAnsi" w:eastAsia="Times New Roman" w:hAnsiTheme="minorHAnsi" w:cs="Arial"/>
          <w:color w:val="000000" w:themeColor="text1"/>
          <w:shd w:val="clear" w:color="auto" w:fill="FFFFFF"/>
          <w:lang w:val="en-GB"/>
        </w:rPr>
        <w:t xml:space="preserve">Lie, G., Schilit, R., Bush, J., Montagne, M. and Reyes, L., 1991. Lesbians in Currently Aggressive Relationships: How Frequently Do They Report Aggressive Past </w:t>
      </w:r>
      <w:proofErr w:type="gramStart"/>
      <w:r w:rsidRPr="00B616FC">
        <w:rPr>
          <w:rFonts w:asciiTheme="minorHAnsi" w:eastAsia="Times New Roman" w:hAnsiTheme="minorHAnsi" w:cs="Arial"/>
          <w:color w:val="000000" w:themeColor="text1"/>
          <w:shd w:val="clear" w:color="auto" w:fill="FFFFFF"/>
          <w:lang w:val="en-GB"/>
        </w:rPr>
        <w:t>Relationships?.</w:t>
      </w:r>
      <w:proofErr w:type="gramEnd"/>
      <w:r w:rsidRPr="00B616FC">
        <w:rPr>
          <w:rFonts w:asciiTheme="minorHAnsi" w:eastAsia="Times New Roman" w:hAnsiTheme="minorHAnsi" w:cs="Arial"/>
          <w:color w:val="000000" w:themeColor="text1"/>
          <w:shd w:val="clear" w:color="auto" w:fill="FFFFFF"/>
          <w:lang w:val="en-GB"/>
        </w:rPr>
        <w:t> </w:t>
      </w:r>
      <w:r w:rsidRPr="00B616FC">
        <w:rPr>
          <w:rFonts w:asciiTheme="minorHAnsi" w:eastAsia="Times New Roman" w:hAnsiTheme="minorHAnsi" w:cs="Arial"/>
          <w:i/>
          <w:iCs/>
          <w:color w:val="000000" w:themeColor="text1"/>
          <w:lang w:val="en-GB"/>
        </w:rPr>
        <w:t>Violence and Victims</w:t>
      </w:r>
      <w:r w:rsidRPr="00B616FC">
        <w:rPr>
          <w:rFonts w:asciiTheme="minorHAnsi" w:eastAsia="Times New Roman" w:hAnsiTheme="minorHAnsi" w:cs="Arial"/>
          <w:color w:val="000000" w:themeColor="text1"/>
          <w:shd w:val="clear" w:color="auto" w:fill="FFFFFF"/>
          <w:lang w:val="en-GB"/>
        </w:rPr>
        <w:t>, 6(2), pp.121-135.</w:t>
      </w:r>
    </w:p>
    <w:p w14:paraId="25CC8EE7" w14:textId="77777777" w:rsidR="008C52C4" w:rsidRPr="00B616FC" w:rsidRDefault="008C52C4" w:rsidP="008C52C4">
      <w:pPr>
        <w:outlineLvl w:val="0"/>
        <w:rPr>
          <w:rFonts w:asciiTheme="minorHAnsi" w:eastAsia="Times New Roman" w:hAnsiTheme="minorHAnsi"/>
          <w:color w:val="000000" w:themeColor="text1"/>
          <w:shd w:val="clear" w:color="auto" w:fill="FFFFFF"/>
          <w:lang w:val="en-GB"/>
        </w:rPr>
      </w:pPr>
      <w:r w:rsidRPr="00B616FC">
        <w:rPr>
          <w:rFonts w:asciiTheme="minorHAnsi" w:eastAsia="Times New Roman" w:hAnsiTheme="minorHAnsi"/>
          <w:color w:val="000000" w:themeColor="text1"/>
          <w:shd w:val="clear" w:color="auto" w:fill="FFFFFF"/>
          <w:lang w:val="en-GB"/>
        </w:rPr>
        <w:t>Link, B. and Phelan, J., 2001. Conceptualizing Stigma. </w:t>
      </w:r>
      <w:r w:rsidRPr="00B616FC">
        <w:rPr>
          <w:rFonts w:asciiTheme="minorHAnsi" w:eastAsia="Times New Roman" w:hAnsiTheme="minorHAnsi"/>
          <w:i/>
          <w:iCs/>
          <w:color w:val="000000" w:themeColor="text1"/>
          <w:lang w:val="en-GB"/>
        </w:rPr>
        <w:t>Annual Review of Sociology</w:t>
      </w:r>
      <w:r w:rsidRPr="00B616FC">
        <w:rPr>
          <w:rFonts w:asciiTheme="minorHAnsi" w:eastAsia="Times New Roman" w:hAnsiTheme="minorHAnsi"/>
          <w:color w:val="000000" w:themeColor="text1"/>
          <w:shd w:val="clear" w:color="auto" w:fill="FFFFFF"/>
          <w:lang w:val="en-GB"/>
        </w:rPr>
        <w:t>, 27(1), pp.363-385.</w:t>
      </w:r>
    </w:p>
    <w:p w14:paraId="3392FA34" w14:textId="77777777" w:rsidR="008C52C4" w:rsidRPr="00B616FC" w:rsidRDefault="008C52C4" w:rsidP="008C52C4">
      <w:pPr>
        <w:outlineLvl w:val="0"/>
        <w:rPr>
          <w:rFonts w:asciiTheme="minorHAnsi" w:eastAsia="Times New Roman" w:hAnsiTheme="minorHAnsi"/>
          <w:color w:val="000000" w:themeColor="text1"/>
          <w:lang w:val="en-GB"/>
        </w:rPr>
      </w:pPr>
    </w:p>
    <w:p w14:paraId="28955EE7"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Magić, J. and Kelley, P., 2018.</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 xml:space="preserve">LGBT+ People’s Experiences </w:t>
      </w:r>
      <w:proofErr w:type="gramStart"/>
      <w:r w:rsidRPr="00B616FC">
        <w:rPr>
          <w:rFonts w:asciiTheme="minorHAnsi" w:hAnsiTheme="minorHAnsi"/>
          <w:i/>
          <w:iCs/>
          <w:color w:val="000000" w:themeColor="text1"/>
          <w:lang w:val="en-GB"/>
        </w:rPr>
        <w:t>Of</w:t>
      </w:r>
      <w:proofErr w:type="gramEnd"/>
      <w:r w:rsidRPr="00B616FC">
        <w:rPr>
          <w:rFonts w:asciiTheme="minorHAnsi" w:hAnsiTheme="minorHAnsi"/>
          <w:i/>
          <w:iCs/>
          <w:color w:val="000000" w:themeColor="text1"/>
          <w:lang w:val="en-GB"/>
        </w:rPr>
        <w:t xml:space="preserve"> Domestic Abuse: A Report On Galop’S Domestic Abuse Advocacy Service</w:t>
      </w:r>
      <w:r w:rsidRPr="00B616FC">
        <w:rPr>
          <w:rFonts w:asciiTheme="minorHAnsi" w:hAnsiTheme="minorHAnsi"/>
          <w:color w:val="000000" w:themeColor="text1"/>
          <w:lang w:val="en-GB"/>
        </w:rPr>
        <w:t>. [online] London: Galop. Available at: &lt;http://www.galop.org.uk/wp-content/uploads/Galop_domestic-abuse-03a-low-res-1.pdf&gt; [Accessed 4 July 2020].</w:t>
      </w:r>
    </w:p>
    <w:p w14:paraId="05669EBC"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Magić, J. and Kelley, P., 2019.</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 xml:space="preserve">Recognise </w:t>
      </w:r>
      <w:proofErr w:type="gramStart"/>
      <w:r w:rsidRPr="00B616FC">
        <w:rPr>
          <w:rFonts w:asciiTheme="minorHAnsi" w:hAnsiTheme="minorHAnsi"/>
          <w:i/>
          <w:iCs/>
          <w:color w:val="000000" w:themeColor="text1"/>
          <w:lang w:val="en-GB"/>
        </w:rPr>
        <w:t>And</w:t>
      </w:r>
      <w:proofErr w:type="gramEnd"/>
      <w:r w:rsidRPr="00B616FC">
        <w:rPr>
          <w:rFonts w:asciiTheme="minorHAnsi" w:hAnsiTheme="minorHAnsi"/>
          <w:i/>
          <w:iCs/>
          <w:color w:val="000000" w:themeColor="text1"/>
          <w:lang w:val="en-GB"/>
        </w:rPr>
        <w:t xml:space="preserve"> Respond: Strengthening Advocacy For LGBT+ Survivors Of Domestic Abuse</w:t>
      </w:r>
      <w:r w:rsidRPr="00B616FC">
        <w:rPr>
          <w:rFonts w:asciiTheme="minorHAnsi" w:hAnsiTheme="minorHAnsi"/>
          <w:color w:val="000000" w:themeColor="text1"/>
          <w:lang w:val="en-GB"/>
        </w:rPr>
        <w:t>. London: Galop, the LGBT+ anti-violence charity.</w:t>
      </w:r>
    </w:p>
    <w:p w14:paraId="4CE44B77"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Magić, J., 2016. United Kingdom (England). In: Viggiani, G., ed.</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Domestic and dating violence against LBT women in the EU</w:t>
      </w:r>
      <w:r w:rsidRPr="00B616FC">
        <w:rPr>
          <w:rFonts w:asciiTheme="minorHAnsi" w:hAnsiTheme="minorHAnsi"/>
          <w:color w:val="000000" w:themeColor="text1"/>
          <w:lang w:val="en-GB"/>
        </w:rPr>
        <w:t>. [online] pp.139-155. Available at: &lt;http://www.bleedinglove.eu/wp-content/uploads/2016/04/Research-book-ENG.pdf&gt; [Accessed 22 July 2020].</w:t>
      </w:r>
    </w:p>
    <w:p w14:paraId="6D3004C5" w14:textId="77777777" w:rsidR="008C52C4" w:rsidRPr="00B616FC" w:rsidRDefault="008C52C4" w:rsidP="008C52C4">
      <w:pPr>
        <w:widowControl w:val="0"/>
        <w:autoSpaceDE w:val="0"/>
        <w:autoSpaceDN w:val="0"/>
        <w:adjustRightInd w:val="0"/>
        <w:spacing w:after="240"/>
        <w:rPr>
          <w:rFonts w:asciiTheme="minorHAnsi" w:hAnsiTheme="minorHAnsi" w:cs="Times"/>
          <w:color w:val="000000" w:themeColor="text1"/>
          <w:lang w:val="en-GB"/>
        </w:rPr>
      </w:pPr>
      <w:r w:rsidRPr="00B616FC">
        <w:rPr>
          <w:rFonts w:asciiTheme="minorHAnsi" w:hAnsiTheme="minorHAnsi" w:cs="Times"/>
          <w:color w:val="000000" w:themeColor="text1"/>
          <w:lang w:val="en-GB"/>
        </w:rPr>
        <w:t xml:space="preserve">Mallon G.P., 2009. Knowledge for practice with transgender and gender variant youth. In: G.P. Mallon (Ed.) Social Work Practice with Transgender and Gender Variant Youth, Routledge, London. </w:t>
      </w:r>
    </w:p>
    <w:p w14:paraId="6633F306" w14:textId="77777777" w:rsidR="008C52C4" w:rsidRPr="00B616FC" w:rsidRDefault="008C52C4" w:rsidP="008C52C4">
      <w:pPr>
        <w:rPr>
          <w:rFonts w:asciiTheme="minorHAnsi" w:eastAsia="Times New Roman" w:hAnsiTheme="minorHAnsi"/>
          <w:color w:val="000000" w:themeColor="text1"/>
          <w:lang w:val="en-GB"/>
        </w:rPr>
      </w:pPr>
      <w:r w:rsidRPr="00B616FC">
        <w:rPr>
          <w:rFonts w:asciiTheme="minorHAnsi" w:eastAsia="Times New Roman" w:hAnsiTheme="minorHAnsi" w:cs="Arial"/>
          <w:color w:val="000000" w:themeColor="text1"/>
          <w:shd w:val="clear" w:color="auto" w:fill="FFFFFF"/>
          <w:lang w:val="en-GB"/>
        </w:rPr>
        <w:t>Marrujo, B. and Kreger, M., 1996. Definition of Roles in Abusive Lesbian Relationships. </w:t>
      </w:r>
      <w:r w:rsidRPr="00B616FC">
        <w:rPr>
          <w:rFonts w:asciiTheme="minorHAnsi" w:eastAsia="Times New Roman" w:hAnsiTheme="minorHAnsi" w:cs="Arial"/>
          <w:i/>
          <w:iCs/>
          <w:color w:val="000000" w:themeColor="text1"/>
          <w:lang w:val="en-GB"/>
        </w:rPr>
        <w:t>Journal of Gay &amp; Lesbian Social Services</w:t>
      </w:r>
      <w:r w:rsidRPr="00B616FC">
        <w:rPr>
          <w:rFonts w:asciiTheme="minorHAnsi" w:eastAsia="Times New Roman" w:hAnsiTheme="minorHAnsi" w:cs="Arial"/>
          <w:color w:val="000000" w:themeColor="text1"/>
          <w:shd w:val="clear" w:color="auto" w:fill="FFFFFF"/>
          <w:lang w:val="en-GB"/>
        </w:rPr>
        <w:t>, 4(1), pp.23-34.</w:t>
      </w:r>
    </w:p>
    <w:p w14:paraId="71FF17F3" w14:textId="77777777" w:rsidR="008C52C4" w:rsidRPr="00B616FC" w:rsidRDefault="008C52C4" w:rsidP="008C52C4">
      <w:pPr>
        <w:pStyle w:val="NormalWeb"/>
        <w:rPr>
          <w:rFonts w:asciiTheme="minorHAnsi" w:hAnsiTheme="minorHAnsi"/>
          <w:color w:val="000000" w:themeColor="text1"/>
          <w:lang w:val="en-GB"/>
        </w:rPr>
      </w:pPr>
      <w:r w:rsidRPr="00B616FC">
        <w:rPr>
          <w:rFonts w:asciiTheme="minorHAnsi" w:hAnsiTheme="minorHAnsi"/>
          <w:color w:val="000000" w:themeColor="text1"/>
          <w:lang w:val="en-GB"/>
        </w:rPr>
        <w:t xml:space="preserve">Mason, T. B., Lewis, R. J., Milletich, R. J., Kelley, M. L., Minifie, J. B., &amp; Derlega, V. J., 2014. Psychological aggression in lesbian, gay, and bisexual individuals’ intimate relationships: A review of prevalence, correlates, and measurement issues. Aggression and Violent Behavior, 19(3), pp. 219–234. </w:t>
      </w:r>
    </w:p>
    <w:p w14:paraId="6246BF42"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r w:rsidRPr="00B616FC">
        <w:rPr>
          <w:rFonts w:asciiTheme="minorHAnsi" w:eastAsia="Times New Roman" w:hAnsiTheme="minorHAnsi" w:cs="Arial"/>
          <w:color w:val="000000" w:themeColor="text1"/>
          <w:shd w:val="clear" w:color="auto" w:fill="FFFFFF"/>
          <w:lang w:val="en-GB"/>
        </w:rPr>
        <w:t>McDonald, C., 2012. The Social Context of Woman-to-Woman Intimate Partner Abuse (WWIPA).</w:t>
      </w:r>
      <w:r w:rsidRPr="00B616FC">
        <w:rPr>
          <w:rStyle w:val="apple-converted-space"/>
          <w:rFonts w:asciiTheme="minorHAnsi" w:eastAsia="Times New Roman" w:hAnsiTheme="minorHAnsi" w:cs="Arial"/>
          <w:color w:val="000000" w:themeColor="text1"/>
          <w:shd w:val="clear" w:color="auto" w:fill="FFFFFF"/>
          <w:lang w:val="en-GB"/>
        </w:rPr>
        <w:t> </w:t>
      </w:r>
      <w:r w:rsidRPr="00B616FC">
        <w:rPr>
          <w:rFonts w:asciiTheme="minorHAnsi" w:eastAsia="Times New Roman" w:hAnsiTheme="minorHAnsi" w:cs="Arial"/>
          <w:i/>
          <w:iCs/>
          <w:color w:val="000000" w:themeColor="text1"/>
          <w:lang w:val="en-GB"/>
        </w:rPr>
        <w:t>Journal of Family Violence</w:t>
      </w:r>
      <w:r w:rsidRPr="00B616FC">
        <w:rPr>
          <w:rFonts w:asciiTheme="minorHAnsi" w:eastAsia="Times New Roman" w:hAnsiTheme="minorHAnsi" w:cs="Arial"/>
          <w:color w:val="000000" w:themeColor="text1"/>
          <w:shd w:val="clear" w:color="auto" w:fill="FFFFFF"/>
          <w:lang w:val="en-GB"/>
        </w:rPr>
        <w:t>, 27(7), pp.635-645.</w:t>
      </w:r>
    </w:p>
    <w:p w14:paraId="4F243C17"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p>
    <w:p w14:paraId="3C221486"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r w:rsidRPr="00B616FC">
        <w:rPr>
          <w:rFonts w:asciiTheme="minorHAnsi" w:eastAsia="Times New Roman" w:hAnsiTheme="minorHAnsi" w:cs="Arial"/>
          <w:color w:val="000000" w:themeColor="text1"/>
          <w:shd w:val="clear" w:color="auto" w:fill="FFFFFF"/>
          <w:lang w:val="en-GB"/>
        </w:rPr>
        <w:t xml:space="preserve"> McKenry, P., Serovich, J., Mason, T. and Mosack, K., 2006. Perpetration of Gay and Lesbian Partner Violence: A Disempowerment Perspective. </w:t>
      </w:r>
      <w:r w:rsidRPr="00B616FC">
        <w:rPr>
          <w:rFonts w:asciiTheme="minorHAnsi" w:eastAsia="Times New Roman" w:hAnsiTheme="minorHAnsi" w:cs="Arial"/>
          <w:i/>
          <w:iCs/>
          <w:color w:val="000000" w:themeColor="text1"/>
          <w:lang w:val="en-GB"/>
        </w:rPr>
        <w:t>Journal of Family Violence</w:t>
      </w:r>
      <w:r w:rsidRPr="00B616FC">
        <w:rPr>
          <w:rFonts w:asciiTheme="minorHAnsi" w:eastAsia="Times New Roman" w:hAnsiTheme="minorHAnsi" w:cs="Arial"/>
          <w:color w:val="000000" w:themeColor="text1"/>
          <w:shd w:val="clear" w:color="auto" w:fill="FFFFFF"/>
          <w:lang w:val="en-GB"/>
        </w:rPr>
        <w:t>, 21(4), pp.233-243.</w:t>
      </w:r>
    </w:p>
    <w:p w14:paraId="027A2E2D"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p>
    <w:p w14:paraId="244A317E" w14:textId="77777777" w:rsidR="008C52C4" w:rsidRPr="00B616FC" w:rsidRDefault="008C52C4" w:rsidP="008C52C4">
      <w:pPr>
        <w:rPr>
          <w:rFonts w:asciiTheme="minorHAnsi" w:eastAsia="Times New Roman" w:hAnsiTheme="minorHAnsi"/>
          <w:color w:val="000000" w:themeColor="text1"/>
          <w:lang w:val="en-GB"/>
        </w:rPr>
      </w:pPr>
      <w:r w:rsidRPr="00B616FC">
        <w:rPr>
          <w:rFonts w:asciiTheme="minorHAnsi" w:eastAsia="Times New Roman" w:hAnsiTheme="minorHAnsi"/>
          <w:color w:val="000000" w:themeColor="text1"/>
          <w:shd w:val="clear" w:color="auto" w:fill="FFFFFF"/>
          <w:lang w:val="en-GB"/>
        </w:rPr>
        <w:t>Messinger, A. and Guadalupe-Diaz, X., 2020. </w:t>
      </w:r>
      <w:r w:rsidRPr="00B616FC">
        <w:rPr>
          <w:rFonts w:asciiTheme="minorHAnsi" w:eastAsia="Times New Roman" w:hAnsiTheme="minorHAnsi"/>
          <w:i/>
          <w:iCs/>
          <w:color w:val="000000" w:themeColor="text1"/>
          <w:lang w:val="en-GB"/>
        </w:rPr>
        <w:t>Transgender Intimate Partner Violence</w:t>
      </w:r>
      <w:r w:rsidRPr="00B616FC">
        <w:rPr>
          <w:rFonts w:asciiTheme="minorHAnsi" w:eastAsia="Times New Roman" w:hAnsiTheme="minorHAnsi"/>
          <w:color w:val="000000" w:themeColor="text1"/>
          <w:shd w:val="clear" w:color="auto" w:fill="FFFFFF"/>
          <w:lang w:val="en-GB"/>
        </w:rPr>
        <w:t>. New York: NYU Press.</w:t>
      </w:r>
    </w:p>
    <w:p w14:paraId="4D596AA5" w14:textId="77777777" w:rsidR="008C52C4" w:rsidRPr="00B616FC" w:rsidRDefault="008C52C4" w:rsidP="008C52C4">
      <w:pPr>
        <w:pStyle w:val="NormalWeb"/>
        <w:rPr>
          <w:rFonts w:asciiTheme="minorHAnsi" w:hAnsiTheme="minorHAnsi"/>
          <w:color w:val="000000" w:themeColor="text1"/>
          <w:lang w:val="en-GB"/>
        </w:rPr>
      </w:pPr>
      <w:r w:rsidRPr="00B616FC">
        <w:rPr>
          <w:rFonts w:asciiTheme="minorHAnsi" w:hAnsiTheme="minorHAnsi"/>
          <w:color w:val="000000" w:themeColor="text1"/>
          <w:lang w:val="en-GB"/>
        </w:rPr>
        <w:lastRenderedPageBreak/>
        <w:t xml:space="preserve">Messinger, A. M., 2017. LGBTQ intimate partner violence: Lessons for policy, practice, and research. California: University of California Press. </w:t>
      </w:r>
    </w:p>
    <w:p w14:paraId="7A5D0B70"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r w:rsidRPr="00B616FC">
        <w:rPr>
          <w:rFonts w:asciiTheme="minorHAnsi" w:eastAsia="Times New Roman" w:hAnsiTheme="minorHAnsi" w:cs="Arial"/>
          <w:color w:val="000000" w:themeColor="text1"/>
          <w:shd w:val="clear" w:color="auto" w:fill="FFFFFF"/>
          <w:lang w:val="en-GB"/>
        </w:rPr>
        <w:t>Messinger, A., 2010. Invisible Victims: Same-Sex IPV in the National Violence Against Women Survey.</w:t>
      </w:r>
      <w:r w:rsidRPr="00B616FC">
        <w:rPr>
          <w:rStyle w:val="apple-converted-space"/>
          <w:rFonts w:asciiTheme="minorHAnsi" w:eastAsia="Times New Roman" w:hAnsiTheme="minorHAnsi" w:cs="Arial"/>
          <w:color w:val="000000" w:themeColor="text1"/>
          <w:shd w:val="clear" w:color="auto" w:fill="FFFFFF"/>
          <w:lang w:val="en-GB"/>
        </w:rPr>
        <w:t> </w:t>
      </w:r>
      <w:r w:rsidRPr="00B616FC">
        <w:rPr>
          <w:rFonts w:asciiTheme="minorHAnsi" w:eastAsia="Times New Roman" w:hAnsiTheme="minorHAnsi" w:cs="Arial"/>
          <w:i/>
          <w:iCs/>
          <w:color w:val="000000" w:themeColor="text1"/>
          <w:lang w:val="en-GB"/>
        </w:rPr>
        <w:t>Journal of Interpersonal Violence</w:t>
      </w:r>
      <w:r w:rsidRPr="00B616FC">
        <w:rPr>
          <w:rFonts w:asciiTheme="minorHAnsi" w:eastAsia="Times New Roman" w:hAnsiTheme="minorHAnsi" w:cs="Arial"/>
          <w:color w:val="000000" w:themeColor="text1"/>
          <w:shd w:val="clear" w:color="auto" w:fill="FFFFFF"/>
          <w:lang w:val="en-GB"/>
        </w:rPr>
        <w:t>, 26(11), pp.2228-2243.</w:t>
      </w:r>
    </w:p>
    <w:p w14:paraId="5E8CBD2C" w14:textId="77777777" w:rsidR="008C52C4" w:rsidRPr="00B616FC" w:rsidRDefault="008C52C4" w:rsidP="008C52C4">
      <w:pPr>
        <w:rPr>
          <w:rFonts w:asciiTheme="minorHAnsi" w:eastAsia="Times New Roman" w:hAnsiTheme="minorHAnsi"/>
          <w:color w:val="000000" w:themeColor="text1"/>
          <w:lang w:val="en-GB"/>
        </w:rPr>
      </w:pPr>
    </w:p>
    <w:p w14:paraId="584239FE"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Munn, Z., Peters, M., Stern, C., Tufanaru, C., McArthur, A. and Aromataris, E., 2018. Systematic review or scoping review? Guidance for authors when choosing between a systematic or scoping review approach.</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BMC Medical Research Methodology</w:t>
      </w:r>
      <w:r w:rsidRPr="00B616FC">
        <w:rPr>
          <w:rFonts w:asciiTheme="minorHAnsi" w:hAnsiTheme="minorHAnsi"/>
          <w:color w:val="000000" w:themeColor="text1"/>
          <w:lang w:val="en-GB"/>
        </w:rPr>
        <w:t>, 18(1).</w:t>
      </w:r>
    </w:p>
    <w:p w14:paraId="7FB7AC85"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r w:rsidRPr="00B616FC">
        <w:rPr>
          <w:rFonts w:asciiTheme="minorHAnsi" w:eastAsia="Times New Roman" w:hAnsiTheme="minorHAnsi" w:cs="Arial"/>
          <w:color w:val="000000" w:themeColor="text1"/>
          <w:shd w:val="clear" w:color="auto" w:fill="FFFFFF"/>
          <w:lang w:val="en-GB"/>
        </w:rPr>
        <w:t>Nowell, L., Norris, J., White, D. and Moules, N., 2017. Thematic Analysis. </w:t>
      </w:r>
      <w:r w:rsidRPr="00B616FC">
        <w:rPr>
          <w:rFonts w:asciiTheme="minorHAnsi" w:eastAsia="Times New Roman" w:hAnsiTheme="minorHAnsi" w:cs="Arial"/>
          <w:i/>
          <w:iCs/>
          <w:color w:val="000000" w:themeColor="text1"/>
          <w:lang w:val="en-GB"/>
        </w:rPr>
        <w:t>International Journal of Qualitative Methods</w:t>
      </w:r>
      <w:r w:rsidRPr="00B616FC">
        <w:rPr>
          <w:rFonts w:asciiTheme="minorHAnsi" w:eastAsia="Times New Roman" w:hAnsiTheme="minorHAnsi" w:cs="Arial"/>
          <w:color w:val="000000" w:themeColor="text1"/>
          <w:shd w:val="clear" w:color="auto" w:fill="FFFFFF"/>
          <w:lang w:val="en-GB"/>
        </w:rPr>
        <w:t>, 16(1), p.160940691773384.</w:t>
      </w:r>
    </w:p>
    <w:p w14:paraId="4462760F" w14:textId="77777777" w:rsidR="008C52C4" w:rsidRPr="00B616FC" w:rsidRDefault="008C52C4" w:rsidP="008C52C4">
      <w:pPr>
        <w:shd w:val="clear" w:color="auto" w:fill="FFFFFF"/>
        <w:spacing w:after="180"/>
        <w:ind w:left="450" w:hanging="450"/>
        <w:rPr>
          <w:rFonts w:asciiTheme="minorHAnsi" w:hAnsiTheme="minorHAnsi"/>
          <w:color w:val="000000" w:themeColor="text1"/>
          <w:lang w:val="en-GB"/>
        </w:rPr>
      </w:pPr>
      <w:r w:rsidRPr="00B616FC">
        <w:rPr>
          <w:rFonts w:asciiTheme="minorHAnsi" w:hAnsiTheme="minorHAnsi"/>
          <w:color w:val="000000" w:themeColor="text1"/>
          <w:lang w:val="en-GB"/>
        </w:rPr>
        <w:t>Office for National Statistics, (2019). </w:t>
      </w:r>
      <w:r w:rsidRPr="00B616FC">
        <w:rPr>
          <w:rFonts w:asciiTheme="minorHAnsi" w:hAnsiTheme="minorHAnsi"/>
          <w:i/>
          <w:iCs/>
          <w:color w:val="000000" w:themeColor="text1"/>
          <w:lang w:val="en-GB"/>
        </w:rPr>
        <w:t xml:space="preserve">Domestic Abuse </w:t>
      </w:r>
      <w:proofErr w:type="gramStart"/>
      <w:r w:rsidRPr="00B616FC">
        <w:rPr>
          <w:rFonts w:asciiTheme="minorHAnsi" w:hAnsiTheme="minorHAnsi"/>
          <w:i/>
          <w:iCs/>
          <w:color w:val="000000" w:themeColor="text1"/>
          <w:lang w:val="en-GB"/>
        </w:rPr>
        <w:t>In</w:t>
      </w:r>
      <w:proofErr w:type="gramEnd"/>
      <w:r w:rsidRPr="00B616FC">
        <w:rPr>
          <w:rFonts w:asciiTheme="minorHAnsi" w:hAnsiTheme="minorHAnsi"/>
          <w:i/>
          <w:iCs/>
          <w:color w:val="000000" w:themeColor="text1"/>
          <w:lang w:val="en-GB"/>
        </w:rPr>
        <w:t xml:space="preserve"> England And Wales Overview: November 2019</w:t>
      </w:r>
      <w:r w:rsidRPr="00B616FC">
        <w:rPr>
          <w:rFonts w:asciiTheme="minorHAnsi" w:hAnsiTheme="minorHAnsi"/>
          <w:color w:val="000000" w:themeColor="text1"/>
          <w:lang w:val="en-GB"/>
        </w:rPr>
        <w:t>. [online] ONS. Available at: &lt;https://www.ons.gov.uk/peoplepopulationandcommunity/crimeandjustice/bulletins/domesticabuseinenglandandwalesoverview/november2019&gt; [Accessed 1 July 2020].</w:t>
      </w:r>
    </w:p>
    <w:p w14:paraId="64392ABE" w14:textId="4951F1D8" w:rsidR="00A81A14" w:rsidRPr="00B616FC" w:rsidRDefault="00A81A14" w:rsidP="00A81A14">
      <w:pPr>
        <w:rPr>
          <w:rFonts w:asciiTheme="minorHAnsi" w:eastAsia="Times New Roman" w:hAnsiTheme="minorHAnsi"/>
          <w:lang w:val="en-GB"/>
        </w:rPr>
      </w:pPr>
      <w:r w:rsidRPr="00B616FC">
        <w:rPr>
          <w:rFonts w:asciiTheme="minorHAnsi" w:eastAsia="Times New Roman" w:hAnsiTheme="minorHAnsi"/>
          <w:color w:val="000000"/>
          <w:shd w:val="clear" w:color="auto" w:fill="FFFFFF"/>
          <w:lang w:val="en-GB"/>
        </w:rPr>
        <w:t>Ollerenshaw, T. and Baggs, M., 2020.</w:t>
      </w:r>
      <w:r w:rsidRPr="00B616FC">
        <w:rPr>
          <w:rStyle w:val="apple-converted-space"/>
          <w:rFonts w:asciiTheme="minorHAnsi" w:eastAsia="Times New Roman" w:hAnsiTheme="minorHAnsi"/>
          <w:color w:val="000000"/>
          <w:shd w:val="clear" w:color="auto" w:fill="FFFFFF"/>
          <w:lang w:val="en-GB"/>
        </w:rPr>
        <w:t> </w:t>
      </w:r>
      <w:r w:rsidRPr="00B616FC">
        <w:rPr>
          <w:rFonts w:asciiTheme="minorHAnsi" w:eastAsia="Times New Roman" w:hAnsiTheme="minorHAnsi"/>
          <w:i/>
          <w:iCs/>
          <w:color w:val="000000"/>
          <w:lang w:val="en-GB"/>
        </w:rPr>
        <w:t>Black Trans Lives Matter: 'Why We're Marching'</w:t>
      </w:r>
      <w:r w:rsidRPr="00B616FC">
        <w:rPr>
          <w:rFonts w:asciiTheme="minorHAnsi" w:eastAsia="Times New Roman" w:hAnsiTheme="minorHAnsi"/>
          <w:color w:val="000000"/>
          <w:shd w:val="clear" w:color="auto" w:fill="FFFFFF"/>
          <w:lang w:val="en-GB"/>
        </w:rPr>
        <w:t>. [online] BBC News. Available at: &lt;https://www.bbc.co.uk/news/newsbeat-53192703&gt; [Accessed 24 August 2020].</w:t>
      </w:r>
    </w:p>
    <w:p w14:paraId="67B7B4D2" w14:textId="77777777" w:rsidR="00A81A14" w:rsidRPr="00B616FC" w:rsidRDefault="00A81A14" w:rsidP="00A81A14">
      <w:pPr>
        <w:rPr>
          <w:rFonts w:asciiTheme="minorHAnsi" w:eastAsia="Times New Roman" w:hAnsiTheme="minorHAnsi"/>
          <w:lang w:val="en-GB"/>
        </w:rPr>
      </w:pPr>
    </w:p>
    <w:p w14:paraId="1057EE26" w14:textId="77777777" w:rsidR="008C52C4" w:rsidRPr="00B616FC" w:rsidRDefault="008C52C4" w:rsidP="008C52C4">
      <w:pPr>
        <w:rPr>
          <w:rFonts w:asciiTheme="minorHAnsi" w:eastAsia="Times New Roman" w:hAnsiTheme="minorHAnsi"/>
          <w:color w:val="000000" w:themeColor="text1"/>
          <w:shd w:val="clear" w:color="auto" w:fill="FFFFFF"/>
          <w:lang w:val="en-GB"/>
        </w:rPr>
      </w:pPr>
      <w:r w:rsidRPr="00B616FC">
        <w:rPr>
          <w:rFonts w:asciiTheme="minorHAnsi" w:eastAsia="Times New Roman" w:hAnsiTheme="minorHAnsi"/>
          <w:color w:val="000000" w:themeColor="text1"/>
          <w:shd w:val="clear" w:color="auto" w:fill="FFFFFF"/>
          <w:lang w:val="en-GB"/>
        </w:rPr>
        <w:t xml:space="preserve">Parameshwaran, V., Cockbain, B., Hillyard, M. and Price, J., 2016. Is the Lack of Specific Lesbian, Gay, Bisexual, Transgender and Queer/Questioning (LGBTQ) Health Care Education in Medical School a Cause for Concern? Evidence </w:t>
      </w:r>
      <w:proofErr w:type="gramStart"/>
      <w:r w:rsidRPr="00B616FC">
        <w:rPr>
          <w:rFonts w:asciiTheme="minorHAnsi" w:eastAsia="Times New Roman" w:hAnsiTheme="minorHAnsi"/>
          <w:color w:val="000000" w:themeColor="text1"/>
          <w:shd w:val="clear" w:color="auto" w:fill="FFFFFF"/>
          <w:lang w:val="en-GB"/>
        </w:rPr>
        <w:t>From</w:t>
      </w:r>
      <w:proofErr w:type="gramEnd"/>
      <w:r w:rsidRPr="00B616FC">
        <w:rPr>
          <w:rFonts w:asciiTheme="minorHAnsi" w:eastAsia="Times New Roman" w:hAnsiTheme="minorHAnsi"/>
          <w:color w:val="000000" w:themeColor="text1"/>
          <w:shd w:val="clear" w:color="auto" w:fill="FFFFFF"/>
          <w:lang w:val="en-GB"/>
        </w:rPr>
        <w:t xml:space="preserve"> a Survey of Knowledge and Practice Among UK Medical Students.</w:t>
      </w:r>
      <w:r w:rsidRPr="00B616FC">
        <w:rPr>
          <w:rStyle w:val="apple-converted-space"/>
          <w:rFonts w:asciiTheme="minorHAnsi" w:eastAsia="Times New Roman" w:hAnsiTheme="minorHAnsi"/>
          <w:color w:val="000000" w:themeColor="text1"/>
          <w:shd w:val="clear" w:color="auto" w:fill="FFFFFF"/>
          <w:lang w:val="en-GB"/>
        </w:rPr>
        <w:t> </w:t>
      </w:r>
      <w:r w:rsidRPr="00B616FC">
        <w:rPr>
          <w:rFonts w:asciiTheme="minorHAnsi" w:eastAsia="Times New Roman" w:hAnsiTheme="minorHAnsi"/>
          <w:i/>
          <w:iCs/>
          <w:color w:val="000000" w:themeColor="text1"/>
          <w:lang w:val="en-GB"/>
        </w:rPr>
        <w:t>Journal of Homosexuality</w:t>
      </w:r>
      <w:r w:rsidRPr="00B616FC">
        <w:rPr>
          <w:rFonts w:asciiTheme="minorHAnsi" w:eastAsia="Times New Roman" w:hAnsiTheme="minorHAnsi"/>
          <w:color w:val="000000" w:themeColor="text1"/>
          <w:shd w:val="clear" w:color="auto" w:fill="FFFFFF"/>
          <w:lang w:val="en-GB"/>
        </w:rPr>
        <w:t>, 64(3), pp.367-381.</w:t>
      </w:r>
    </w:p>
    <w:p w14:paraId="1857F356" w14:textId="77777777" w:rsidR="008C52C4" w:rsidRPr="00B616FC" w:rsidRDefault="008C52C4" w:rsidP="008C52C4">
      <w:pPr>
        <w:rPr>
          <w:rFonts w:asciiTheme="minorHAnsi" w:eastAsia="Times New Roman" w:hAnsiTheme="minorHAnsi"/>
          <w:color w:val="000000" w:themeColor="text1"/>
          <w:shd w:val="clear" w:color="auto" w:fill="FFFFFF"/>
          <w:lang w:val="en-GB"/>
        </w:rPr>
      </w:pPr>
    </w:p>
    <w:p w14:paraId="011EE152"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r w:rsidRPr="00B616FC">
        <w:rPr>
          <w:rFonts w:asciiTheme="minorHAnsi" w:eastAsia="Times New Roman" w:hAnsiTheme="minorHAnsi" w:cs="Arial"/>
          <w:color w:val="000000" w:themeColor="text1"/>
          <w:shd w:val="clear" w:color="auto" w:fill="FFFFFF"/>
          <w:lang w:val="en-GB"/>
        </w:rPr>
        <w:t>Pattavina, A., Hirschel, D., Buzawa, E., Faggiani, D. and Bentley, H., 2007. A Comparison of the Police Response to Heterosexual Versus Same-Sex Intimate Partner Violence. </w:t>
      </w:r>
      <w:r w:rsidRPr="00B616FC">
        <w:rPr>
          <w:rFonts w:asciiTheme="minorHAnsi" w:eastAsia="Times New Roman" w:hAnsiTheme="minorHAnsi" w:cs="Arial"/>
          <w:i/>
          <w:iCs/>
          <w:color w:val="000000" w:themeColor="text1"/>
          <w:lang w:val="en-GB"/>
        </w:rPr>
        <w:t>Violence Against Women</w:t>
      </w:r>
      <w:r w:rsidRPr="00B616FC">
        <w:rPr>
          <w:rFonts w:asciiTheme="minorHAnsi" w:eastAsia="Times New Roman" w:hAnsiTheme="minorHAnsi" w:cs="Arial"/>
          <w:color w:val="000000" w:themeColor="text1"/>
          <w:shd w:val="clear" w:color="auto" w:fill="FFFFFF"/>
          <w:lang w:val="en-GB"/>
        </w:rPr>
        <w:t>, 13(4), pp.374-394.</w:t>
      </w:r>
    </w:p>
    <w:p w14:paraId="18B6A750"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p>
    <w:p w14:paraId="323D5519"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Peters, M., Godfrey, C., Khalil, H., McInerney, P., Parker, D. and Soares, C., 2015. Guidance for conducting systematic scoping reviews.</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International Journal of Evidence-Based Healthcare</w:t>
      </w:r>
      <w:r w:rsidRPr="00B616FC">
        <w:rPr>
          <w:rFonts w:asciiTheme="minorHAnsi" w:hAnsiTheme="minorHAnsi"/>
          <w:color w:val="000000" w:themeColor="text1"/>
          <w:lang w:val="en-GB"/>
        </w:rPr>
        <w:t>, 13(3), pp.141-146.</w:t>
      </w:r>
    </w:p>
    <w:p w14:paraId="75F6656D"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Peterson, J., Pearce, P., Ferguson, L. and Langford, C., 2017. Understanding scoping reviews.</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Journal of the American Association of Nurse Practitioners</w:t>
      </w:r>
      <w:r w:rsidRPr="00B616FC">
        <w:rPr>
          <w:rFonts w:asciiTheme="minorHAnsi" w:hAnsiTheme="minorHAnsi"/>
          <w:color w:val="000000" w:themeColor="text1"/>
          <w:lang w:val="en-GB"/>
        </w:rPr>
        <w:t>, 29(1), pp.12-16.</w:t>
      </w:r>
    </w:p>
    <w:p w14:paraId="089DF7C8"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Pham, M., Rajić, A., Greig, J., Sargeant, J., Papadopoulos, A. and McEwen, S., 2014. A scoping review of scoping reviews: advancing the approach and enhancing the consistency.</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Research Synthesis Methods</w:t>
      </w:r>
      <w:r w:rsidRPr="00B616FC">
        <w:rPr>
          <w:rFonts w:asciiTheme="minorHAnsi" w:hAnsiTheme="minorHAnsi"/>
          <w:color w:val="000000" w:themeColor="text1"/>
          <w:lang w:val="en-GB"/>
        </w:rPr>
        <w:t>, 5(4), pp.371-385.</w:t>
      </w:r>
    </w:p>
    <w:p w14:paraId="2F376230" w14:textId="77777777" w:rsidR="008C52C4" w:rsidRPr="00B616FC" w:rsidRDefault="008C52C4" w:rsidP="008C52C4">
      <w:pPr>
        <w:widowControl w:val="0"/>
        <w:autoSpaceDE w:val="0"/>
        <w:autoSpaceDN w:val="0"/>
        <w:adjustRightInd w:val="0"/>
        <w:spacing w:after="240"/>
        <w:rPr>
          <w:rFonts w:asciiTheme="minorHAnsi" w:hAnsiTheme="minorHAnsi" w:cs="Arial"/>
          <w:color w:val="000000" w:themeColor="text1"/>
          <w:lang w:val="en-GB"/>
        </w:rPr>
      </w:pPr>
      <w:r w:rsidRPr="00B616FC">
        <w:rPr>
          <w:rFonts w:asciiTheme="minorHAnsi" w:hAnsiTheme="minorHAnsi" w:cs="Arial"/>
          <w:color w:val="000000" w:themeColor="text1"/>
          <w:lang w:val="en-GB"/>
        </w:rPr>
        <w:t xml:space="preserve">Richards, A., Noret, N. and Rivers, I., 2003. “Violence &amp; Abuse in Same-Sex Relationships: A Review of Literature”, </w:t>
      </w:r>
      <w:r w:rsidRPr="00B616FC">
        <w:rPr>
          <w:rFonts w:asciiTheme="minorHAnsi" w:hAnsiTheme="minorHAnsi" w:cs="Times"/>
          <w:color w:val="000000" w:themeColor="text1"/>
          <w:lang w:val="en-GB"/>
        </w:rPr>
        <w:t xml:space="preserve">Social Inclusion &amp; Diversity Paper No 5 Research </w:t>
      </w:r>
      <w:proofErr w:type="gramStart"/>
      <w:r w:rsidRPr="00B616FC">
        <w:rPr>
          <w:rFonts w:asciiTheme="minorHAnsi" w:hAnsiTheme="minorHAnsi" w:cs="Times"/>
          <w:color w:val="000000" w:themeColor="text1"/>
          <w:lang w:val="en-GB"/>
        </w:rPr>
        <w:t>Into</w:t>
      </w:r>
      <w:proofErr w:type="gramEnd"/>
      <w:r w:rsidRPr="00B616FC">
        <w:rPr>
          <w:rFonts w:asciiTheme="minorHAnsi" w:hAnsiTheme="minorHAnsi" w:cs="Times"/>
          <w:color w:val="000000" w:themeColor="text1"/>
          <w:lang w:val="en-GB"/>
        </w:rPr>
        <w:t xml:space="preserve"> Practice</w:t>
      </w:r>
      <w:r w:rsidRPr="00B616FC">
        <w:rPr>
          <w:rFonts w:asciiTheme="minorHAnsi" w:hAnsiTheme="minorHAnsi" w:cs="Arial"/>
          <w:color w:val="000000" w:themeColor="text1"/>
          <w:lang w:val="en-GB"/>
        </w:rPr>
        <w:t xml:space="preserve">. York: York St John College, University of Leeds. </w:t>
      </w:r>
    </w:p>
    <w:p w14:paraId="7ABE9D8E"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Rimes, K., Goodship, N., Ussher, G., Baker, D. and West, E., 2017. Non-binary and binary transgender youth: Comparison of mental health, self-harm, suicidality, substance use and victimization experiences.</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International Journal of Transgenderism</w:t>
      </w:r>
      <w:r w:rsidRPr="00B616FC">
        <w:rPr>
          <w:rFonts w:asciiTheme="minorHAnsi" w:hAnsiTheme="minorHAnsi"/>
          <w:color w:val="000000" w:themeColor="text1"/>
          <w:lang w:val="en-GB"/>
        </w:rPr>
        <w:t>, 20(2-3), pp.230-240.</w:t>
      </w:r>
    </w:p>
    <w:p w14:paraId="7DAF53C8" w14:textId="77777777" w:rsidR="008C52C4" w:rsidRPr="00B616FC" w:rsidRDefault="008C52C4" w:rsidP="008C52C4">
      <w:pPr>
        <w:widowControl w:val="0"/>
        <w:autoSpaceDE w:val="0"/>
        <w:autoSpaceDN w:val="0"/>
        <w:adjustRightInd w:val="0"/>
        <w:spacing w:after="240"/>
        <w:rPr>
          <w:rFonts w:asciiTheme="minorHAnsi" w:hAnsiTheme="minorHAnsi" w:cs="Times"/>
          <w:color w:val="000000" w:themeColor="text1"/>
          <w:lang w:val="en-GB"/>
        </w:rPr>
      </w:pPr>
      <w:r w:rsidRPr="00B616FC">
        <w:rPr>
          <w:rFonts w:asciiTheme="minorHAnsi" w:hAnsiTheme="minorHAnsi"/>
          <w:color w:val="000000" w:themeColor="text1"/>
          <w:lang w:val="en-GB"/>
        </w:rPr>
        <w:lastRenderedPageBreak/>
        <w:t xml:space="preserve">Ristock, J., 2002. </w:t>
      </w:r>
      <w:r w:rsidRPr="00B616FC">
        <w:rPr>
          <w:rFonts w:asciiTheme="minorHAnsi" w:hAnsiTheme="minorHAnsi" w:cs="Times"/>
          <w:i/>
          <w:iCs/>
          <w:color w:val="000000" w:themeColor="text1"/>
          <w:lang w:val="en-GB"/>
        </w:rPr>
        <w:t>No More Secrets: Violence in Lesbian Relationships</w:t>
      </w:r>
      <w:r w:rsidRPr="00B616FC">
        <w:rPr>
          <w:rFonts w:asciiTheme="minorHAnsi" w:hAnsiTheme="minorHAnsi"/>
          <w:color w:val="000000" w:themeColor="text1"/>
          <w:lang w:val="en-GB"/>
        </w:rPr>
        <w:t xml:space="preserve">, London: Routledge. </w:t>
      </w:r>
    </w:p>
    <w:p w14:paraId="4A2E21F5"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r w:rsidRPr="00B616FC">
        <w:rPr>
          <w:rFonts w:asciiTheme="minorHAnsi" w:eastAsia="Times New Roman" w:hAnsiTheme="minorHAnsi" w:cs="Arial"/>
          <w:color w:val="000000" w:themeColor="text1"/>
          <w:shd w:val="clear" w:color="auto" w:fill="FFFFFF"/>
          <w:lang w:val="en-GB"/>
        </w:rPr>
        <w:t>Ristock, J., 2003. Exploring Dynamics of Abusive Lesbian Relationships: Preliminary Analysis of a Multisite, Qualitative Study. </w:t>
      </w:r>
      <w:r w:rsidRPr="00B616FC">
        <w:rPr>
          <w:rFonts w:asciiTheme="minorHAnsi" w:eastAsia="Times New Roman" w:hAnsiTheme="minorHAnsi" w:cs="Arial"/>
          <w:i/>
          <w:iCs/>
          <w:color w:val="000000" w:themeColor="text1"/>
          <w:lang w:val="en-GB"/>
        </w:rPr>
        <w:t>American Journal of Community Psychology</w:t>
      </w:r>
      <w:r w:rsidRPr="00B616FC">
        <w:rPr>
          <w:rFonts w:asciiTheme="minorHAnsi" w:eastAsia="Times New Roman" w:hAnsiTheme="minorHAnsi" w:cs="Arial"/>
          <w:color w:val="000000" w:themeColor="text1"/>
          <w:shd w:val="clear" w:color="auto" w:fill="FFFFFF"/>
          <w:lang w:val="en-GB"/>
        </w:rPr>
        <w:t>, 31(3-4), pp.329-341.</w:t>
      </w:r>
    </w:p>
    <w:p w14:paraId="66D9890C" w14:textId="77777777" w:rsidR="008C52C4" w:rsidRPr="00B616FC" w:rsidRDefault="008C52C4" w:rsidP="008C52C4">
      <w:pPr>
        <w:rPr>
          <w:rFonts w:asciiTheme="minorHAnsi" w:eastAsia="Times New Roman" w:hAnsiTheme="minorHAnsi"/>
          <w:color w:val="000000" w:themeColor="text1"/>
          <w:lang w:val="en-GB"/>
        </w:rPr>
      </w:pPr>
    </w:p>
    <w:p w14:paraId="426B716B" w14:textId="77777777" w:rsidR="008C52C4" w:rsidRPr="00B616FC" w:rsidRDefault="008C52C4" w:rsidP="008C52C4">
      <w:pPr>
        <w:widowControl w:val="0"/>
        <w:autoSpaceDE w:val="0"/>
        <w:autoSpaceDN w:val="0"/>
        <w:adjustRightInd w:val="0"/>
        <w:spacing w:after="240"/>
        <w:rPr>
          <w:rFonts w:asciiTheme="minorHAnsi" w:hAnsiTheme="minorHAnsi" w:cs="Times"/>
          <w:color w:val="000000" w:themeColor="text1"/>
          <w:lang w:val="en-GB"/>
        </w:rPr>
      </w:pPr>
      <w:r w:rsidRPr="00B616FC">
        <w:rPr>
          <w:rFonts w:asciiTheme="minorHAnsi" w:hAnsiTheme="minorHAnsi" w:cs="Arial"/>
          <w:color w:val="000000" w:themeColor="text1"/>
          <w:lang w:val="en-GB"/>
        </w:rPr>
        <w:t xml:space="preserve">Robinson, A. and Rowlands, J., 2006. </w:t>
      </w:r>
      <w:r w:rsidRPr="00B616FC">
        <w:rPr>
          <w:rFonts w:asciiTheme="minorHAnsi" w:hAnsiTheme="minorHAnsi" w:cs="Times"/>
          <w:color w:val="000000" w:themeColor="text1"/>
          <w:lang w:val="en-GB"/>
        </w:rPr>
        <w:t>The Dyn Project: Support Men Experiencing Domestic Abuse. Final Evaluation Report</w:t>
      </w:r>
      <w:r w:rsidRPr="00B616FC">
        <w:rPr>
          <w:rFonts w:asciiTheme="minorHAnsi" w:hAnsiTheme="minorHAnsi" w:cs="Arial"/>
          <w:color w:val="000000" w:themeColor="text1"/>
          <w:lang w:val="en-GB"/>
        </w:rPr>
        <w:t xml:space="preserve">. Cardiff: Cardiff University &amp; The Dyn Project. </w:t>
      </w:r>
    </w:p>
    <w:p w14:paraId="2EEAEA77"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Roch, A., Morton, J. and Ritchie, G., 2010.</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 xml:space="preserve">Out </w:t>
      </w:r>
      <w:proofErr w:type="gramStart"/>
      <w:r w:rsidRPr="00B616FC">
        <w:rPr>
          <w:rFonts w:asciiTheme="minorHAnsi" w:hAnsiTheme="minorHAnsi"/>
          <w:i/>
          <w:iCs/>
          <w:color w:val="000000" w:themeColor="text1"/>
          <w:lang w:val="en-GB"/>
        </w:rPr>
        <w:t>Of</w:t>
      </w:r>
      <w:proofErr w:type="gramEnd"/>
      <w:r w:rsidRPr="00B616FC">
        <w:rPr>
          <w:rFonts w:asciiTheme="minorHAnsi" w:hAnsiTheme="minorHAnsi"/>
          <w:i/>
          <w:iCs/>
          <w:color w:val="000000" w:themeColor="text1"/>
          <w:lang w:val="en-GB"/>
        </w:rPr>
        <w:t xml:space="preserve"> Sight, Out Of Mind? Transgender People’s Experiences </w:t>
      </w:r>
      <w:proofErr w:type="gramStart"/>
      <w:r w:rsidRPr="00B616FC">
        <w:rPr>
          <w:rFonts w:asciiTheme="minorHAnsi" w:hAnsiTheme="minorHAnsi"/>
          <w:i/>
          <w:iCs/>
          <w:color w:val="000000" w:themeColor="text1"/>
          <w:lang w:val="en-GB"/>
        </w:rPr>
        <w:t>Of</w:t>
      </w:r>
      <w:proofErr w:type="gramEnd"/>
      <w:r w:rsidRPr="00B616FC">
        <w:rPr>
          <w:rFonts w:asciiTheme="minorHAnsi" w:hAnsiTheme="minorHAnsi"/>
          <w:i/>
          <w:iCs/>
          <w:color w:val="000000" w:themeColor="text1"/>
          <w:lang w:val="en-GB"/>
        </w:rPr>
        <w:t xml:space="preserve"> Domestic Abuse</w:t>
      </w:r>
      <w:r w:rsidRPr="00B616FC">
        <w:rPr>
          <w:rFonts w:asciiTheme="minorHAnsi" w:hAnsiTheme="minorHAnsi"/>
          <w:color w:val="000000" w:themeColor="text1"/>
          <w:lang w:val="en-GB"/>
        </w:rPr>
        <w:t>. [online] Edinburgh: LGBT Youth Scotland and the Equality Network. Available at: &lt;https://www.scottishtrans.org/wp-content/uploads/2013/03/trans_domestic_abuse.pdf&gt; [Accessed 22 July 2020].</w:t>
      </w:r>
    </w:p>
    <w:p w14:paraId="0531B3D9"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Rogers, M., 2013.</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 xml:space="preserve">‘Transforming Practice’: Understanding Trans People’S Experience </w:t>
      </w:r>
      <w:proofErr w:type="gramStart"/>
      <w:r w:rsidRPr="00B616FC">
        <w:rPr>
          <w:rFonts w:asciiTheme="minorHAnsi" w:hAnsiTheme="minorHAnsi"/>
          <w:i/>
          <w:iCs/>
          <w:color w:val="000000" w:themeColor="text1"/>
          <w:lang w:val="en-GB"/>
        </w:rPr>
        <w:t>Of</w:t>
      </w:r>
      <w:proofErr w:type="gramEnd"/>
      <w:r w:rsidRPr="00B616FC">
        <w:rPr>
          <w:rFonts w:asciiTheme="minorHAnsi" w:hAnsiTheme="minorHAnsi"/>
          <w:i/>
          <w:iCs/>
          <w:color w:val="000000" w:themeColor="text1"/>
          <w:lang w:val="en-GB"/>
        </w:rPr>
        <w:t xml:space="preserve"> Domestic Abuse And Social Care Agencies</w:t>
      </w:r>
      <w:r w:rsidRPr="00B616FC">
        <w:rPr>
          <w:rFonts w:asciiTheme="minorHAnsi" w:hAnsiTheme="minorHAnsi"/>
          <w:color w:val="000000" w:themeColor="text1"/>
          <w:lang w:val="en-GB"/>
        </w:rPr>
        <w:t>. PhD thesis. University of Sheffield.</w:t>
      </w:r>
    </w:p>
    <w:p w14:paraId="5ECD2C6D"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Rogers, M., 2015. Breaking down barriers: exploring the potential for social care practice with trans survivors of domestic abuse.</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Health &amp; Social Care in the Community</w:t>
      </w:r>
      <w:r w:rsidRPr="00B616FC">
        <w:rPr>
          <w:rFonts w:asciiTheme="minorHAnsi" w:hAnsiTheme="minorHAnsi"/>
          <w:color w:val="000000" w:themeColor="text1"/>
          <w:lang w:val="en-GB"/>
        </w:rPr>
        <w:t>, 24(1), pp.68-76.</w:t>
      </w:r>
    </w:p>
    <w:p w14:paraId="002E2BF7"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Rogers, M., 2017. Challenging cisgenderism through trans people’s narratives of domestic violence and abuse.</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Sexualities</w:t>
      </w:r>
      <w:r w:rsidRPr="00B616FC">
        <w:rPr>
          <w:rFonts w:asciiTheme="minorHAnsi" w:hAnsiTheme="minorHAnsi"/>
          <w:color w:val="000000" w:themeColor="text1"/>
          <w:lang w:val="en-GB"/>
        </w:rPr>
        <w:t>, 22(5-6), pp.803-820.</w:t>
      </w:r>
    </w:p>
    <w:p w14:paraId="06595875"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Rogers, M., 2017. Transphobic ‘Honour’-Based Abuse: A Conceptual Tool.</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Sociology</w:t>
      </w:r>
      <w:r w:rsidRPr="00B616FC">
        <w:rPr>
          <w:rFonts w:asciiTheme="minorHAnsi" w:hAnsiTheme="minorHAnsi"/>
          <w:color w:val="000000" w:themeColor="text1"/>
          <w:lang w:val="en-GB"/>
        </w:rPr>
        <w:t>, 51(2), pp.225-240.</w:t>
      </w:r>
    </w:p>
    <w:p w14:paraId="2CA33D0D"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Rollè, L., Giardina, G., Caldarera, A., Gerino, E. and Brustia, P., 2018. When Intimate Partner Violence Meets Same Sex Couples: A Review of Same Sex Intimate Partner Violence.</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Frontiers in Psychology</w:t>
      </w:r>
      <w:r w:rsidRPr="00B616FC">
        <w:rPr>
          <w:rFonts w:asciiTheme="minorHAnsi" w:hAnsiTheme="minorHAnsi"/>
          <w:color w:val="000000" w:themeColor="text1"/>
          <w:lang w:val="en-GB"/>
        </w:rPr>
        <w:t>, 9.</w:t>
      </w:r>
    </w:p>
    <w:p w14:paraId="0D69D495" w14:textId="77777777" w:rsidR="008C52C4" w:rsidRPr="00B616FC" w:rsidRDefault="008C52C4" w:rsidP="008C52C4">
      <w:pPr>
        <w:widowControl w:val="0"/>
        <w:autoSpaceDE w:val="0"/>
        <w:autoSpaceDN w:val="0"/>
        <w:adjustRightInd w:val="0"/>
        <w:spacing w:after="240"/>
        <w:rPr>
          <w:rFonts w:asciiTheme="minorHAnsi" w:hAnsiTheme="minorHAnsi" w:cs="Times"/>
          <w:color w:val="000000" w:themeColor="text1"/>
          <w:lang w:val="en-GB"/>
        </w:rPr>
      </w:pPr>
      <w:r w:rsidRPr="00B616FC">
        <w:rPr>
          <w:rFonts w:asciiTheme="minorHAnsi" w:hAnsiTheme="minorHAnsi" w:cs="Arial"/>
          <w:color w:val="000000" w:themeColor="text1"/>
          <w:lang w:val="en-GB"/>
        </w:rPr>
        <w:t xml:space="preserve">Rowlands, J., 2006. </w:t>
      </w:r>
      <w:r w:rsidRPr="00B616FC">
        <w:rPr>
          <w:rFonts w:asciiTheme="minorHAnsi" w:hAnsiTheme="minorHAnsi" w:cs="Times"/>
          <w:color w:val="000000" w:themeColor="text1"/>
          <w:lang w:val="en-GB"/>
        </w:rPr>
        <w:t>Domestic Abuse Among Gay and Bisexual Men: An Exploratory Study in South Wales</w:t>
      </w:r>
      <w:r w:rsidRPr="00B616FC">
        <w:rPr>
          <w:rFonts w:asciiTheme="minorHAnsi" w:hAnsiTheme="minorHAnsi" w:cs="Arial"/>
          <w:color w:val="000000" w:themeColor="text1"/>
          <w:lang w:val="en-GB"/>
        </w:rPr>
        <w:t xml:space="preserve">. Monograph: School of Social Work and Psychosocial Studies, University of East Anglia. </w:t>
      </w:r>
    </w:p>
    <w:p w14:paraId="300D15E9" w14:textId="77777777" w:rsidR="008C52C4" w:rsidRPr="00B616FC" w:rsidRDefault="008C52C4" w:rsidP="008C52C4">
      <w:pPr>
        <w:widowControl w:val="0"/>
        <w:autoSpaceDE w:val="0"/>
        <w:autoSpaceDN w:val="0"/>
        <w:adjustRightInd w:val="0"/>
        <w:spacing w:after="240"/>
        <w:rPr>
          <w:rFonts w:asciiTheme="minorHAnsi" w:hAnsiTheme="minorHAnsi" w:cs="Times"/>
          <w:color w:val="000000" w:themeColor="text1"/>
          <w:lang w:val="en-GB"/>
        </w:rPr>
      </w:pPr>
      <w:r w:rsidRPr="00B616FC">
        <w:rPr>
          <w:rFonts w:asciiTheme="minorHAnsi" w:hAnsiTheme="minorHAnsi" w:cs="Arial"/>
          <w:color w:val="000000" w:themeColor="text1"/>
          <w:lang w:val="en-GB"/>
        </w:rPr>
        <w:t xml:space="preserve">Rumney, P. N. S., 2009. Gay male rape victims: law enforcement, social attitudes and barriers to recognition, </w:t>
      </w:r>
      <w:r w:rsidRPr="00B616FC">
        <w:rPr>
          <w:rFonts w:asciiTheme="minorHAnsi" w:hAnsiTheme="minorHAnsi" w:cs="Times"/>
          <w:color w:val="000000" w:themeColor="text1"/>
          <w:lang w:val="en-GB"/>
        </w:rPr>
        <w:t>The International Journal of Human Rights</w:t>
      </w:r>
      <w:r w:rsidRPr="00B616FC">
        <w:rPr>
          <w:rFonts w:asciiTheme="minorHAnsi" w:hAnsiTheme="minorHAnsi" w:cs="Arial"/>
          <w:color w:val="000000" w:themeColor="text1"/>
          <w:lang w:val="en-GB"/>
        </w:rPr>
        <w:t xml:space="preserve">, 13(2-3), pp. 233-250. </w:t>
      </w:r>
    </w:p>
    <w:p w14:paraId="010E4934" w14:textId="77777777" w:rsidR="008C52C4" w:rsidRPr="00B616FC" w:rsidRDefault="008C52C4" w:rsidP="008C52C4">
      <w:pPr>
        <w:shd w:val="clear" w:color="auto" w:fill="FFFFFF"/>
        <w:spacing w:after="180"/>
        <w:ind w:left="450" w:hanging="450"/>
        <w:rPr>
          <w:rFonts w:asciiTheme="minorHAnsi" w:hAnsiTheme="minorHAnsi"/>
          <w:color w:val="000000" w:themeColor="text1"/>
          <w:lang w:val="en-GB"/>
        </w:rPr>
      </w:pPr>
      <w:r w:rsidRPr="00B616FC">
        <w:rPr>
          <w:rFonts w:asciiTheme="minorHAnsi" w:hAnsiTheme="minorHAnsi"/>
          <w:color w:val="000000" w:themeColor="text1"/>
          <w:lang w:val="en-GB"/>
        </w:rPr>
        <w:t>SafeLives, 2018. </w:t>
      </w:r>
      <w:r w:rsidRPr="00B616FC">
        <w:rPr>
          <w:rFonts w:asciiTheme="minorHAnsi" w:hAnsiTheme="minorHAnsi"/>
          <w:i/>
          <w:iCs/>
          <w:color w:val="000000" w:themeColor="text1"/>
          <w:lang w:val="en-GB"/>
        </w:rPr>
        <w:t xml:space="preserve">Free </w:t>
      </w:r>
      <w:proofErr w:type="gramStart"/>
      <w:r w:rsidRPr="00B616FC">
        <w:rPr>
          <w:rFonts w:asciiTheme="minorHAnsi" w:hAnsiTheme="minorHAnsi"/>
          <w:i/>
          <w:iCs/>
          <w:color w:val="000000" w:themeColor="text1"/>
          <w:lang w:val="en-GB"/>
        </w:rPr>
        <w:t>To</w:t>
      </w:r>
      <w:proofErr w:type="gramEnd"/>
      <w:r w:rsidRPr="00B616FC">
        <w:rPr>
          <w:rFonts w:asciiTheme="minorHAnsi" w:hAnsiTheme="minorHAnsi"/>
          <w:i/>
          <w:iCs/>
          <w:color w:val="000000" w:themeColor="text1"/>
          <w:lang w:val="en-GB"/>
        </w:rPr>
        <w:t xml:space="preserve"> Be Safe: LGBT+ People Experiencing Domestic Abuse</w:t>
      </w:r>
      <w:r w:rsidRPr="00B616FC">
        <w:rPr>
          <w:rFonts w:asciiTheme="minorHAnsi" w:hAnsiTheme="minorHAnsi"/>
          <w:color w:val="000000" w:themeColor="text1"/>
          <w:lang w:val="en-GB"/>
        </w:rPr>
        <w:t>. Spotlight report: #FreeToBeSafe. [online] SafeLives. Available at: &lt;https://safelives.org.uk/sites/default/files/resources/Free%20to%20be%20safe%20web.pdf&gt; [Accessed 1 July 2020].</w:t>
      </w:r>
    </w:p>
    <w:p w14:paraId="1C1AF88B" w14:textId="77777777" w:rsidR="008C52C4" w:rsidRPr="00B616FC" w:rsidRDefault="008C52C4" w:rsidP="008C52C4">
      <w:pPr>
        <w:rPr>
          <w:rFonts w:asciiTheme="minorHAnsi" w:eastAsia="Times New Roman" w:hAnsiTheme="minorHAnsi"/>
          <w:color w:val="000000" w:themeColor="text1"/>
          <w:shd w:val="clear" w:color="auto" w:fill="FFFFFF"/>
          <w:lang w:val="en-GB"/>
        </w:rPr>
      </w:pPr>
      <w:r w:rsidRPr="00B616FC">
        <w:rPr>
          <w:rFonts w:asciiTheme="minorHAnsi" w:eastAsia="Times New Roman" w:hAnsiTheme="minorHAnsi"/>
          <w:color w:val="000000" w:themeColor="text1"/>
          <w:shd w:val="clear" w:color="auto" w:fill="FFFFFF"/>
          <w:lang w:val="en-GB"/>
        </w:rPr>
        <w:t>Safer, J. and Pearce, E., 2013. A Simple Curriculum Content Change Increased Medical Student Comfort with Transgender Medicine.</w:t>
      </w:r>
      <w:r w:rsidRPr="00B616FC">
        <w:rPr>
          <w:rStyle w:val="apple-converted-space"/>
          <w:rFonts w:asciiTheme="minorHAnsi" w:eastAsia="Times New Roman" w:hAnsiTheme="minorHAnsi"/>
          <w:color w:val="000000" w:themeColor="text1"/>
          <w:shd w:val="clear" w:color="auto" w:fill="FFFFFF"/>
          <w:lang w:val="en-GB"/>
        </w:rPr>
        <w:t> </w:t>
      </w:r>
      <w:r w:rsidRPr="00B616FC">
        <w:rPr>
          <w:rFonts w:asciiTheme="minorHAnsi" w:eastAsia="Times New Roman" w:hAnsiTheme="minorHAnsi"/>
          <w:i/>
          <w:iCs/>
          <w:color w:val="000000" w:themeColor="text1"/>
          <w:lang w:val="en-GB"/>
        </w:rPr>
        <w:t>Endocrine Practice</w:t>
      </w:r>
      <w:r w:rsidRPr="00B616FC">
        <w:rPr>
          <w:rFonts w:asciiTheme="minorHAnsi" w:eastAsia="Times New Roman" w:hAnsiTheme="minorHAnsi"/>
          <w:color w:val="000000" w:themeColor="text1"/>
          <w:shd w:val="clear" w:color="auto" w:fill="FFFFFF"/>
          <w:lang w:val="en-GB"/>
        </w:rPr>
        <w:t>, 19(4), pp.633-637.</w:t>
      </w:r>
    </w:p>
    <w:p w14:paraId="51BDA182" w14:textId="77777777" w:rsidR="008C52C4" w:rsidRPr="00B616FC" w:rsidRDefault="008C52C4" w:rsidP="008C52C4">
      <w:pPr>
        <w:rPr>
          <w:rFonts w:asciiTheme="minorHAnsi" w:eastAsia="Times New Roman" w:hAnsiTheme="minorHAnsi"/>
          <w:color w:val="000000" w:themeColor="text1"/>
          <w:shd w:val="clear" w:color="auto" w:fill="FFFFFF"/>
          <w:lang w:val="en-GB"/>
        </w:rPr>
      </w:pPr>
    </w:p>
    <w:p w14:paraId="72E9DDFA"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r w:rsidRPr="00B616FC">
        <w:rPr>
          <w:rFonts w:asciiTheme="minorHAnsi" w:eastAsia="Times New Roman" w:hAnsiTheme="minorHAnsi" w:cs="Arial"/>
          <w:color w:val="000000" w:themeColor="text1"/>
          <w:shd w:val="clear" w:color="auto" w:fill="FFFFFF"/>
          <w:lang w:val="en-GB"/>
        </w:rPr>
        <w:t>Scottish Transgender Alliance, 2008. </w:t>
      </w:r>
      <w:r w:rsidRPr="00B616FC">
        <w:rPr>
          <w:rFonts w:asciiTheme="minorHAnsi" w:eastAsia="Times New Roman" w:hAnsiTheme="minorHAnsi" w:cs="Arial"/>
          <w:i/>
          <w:iCs/>
          <w:color w:val="000000" w:themeColor="text1"/>
          <w:lang w:val="en-GB"/>
        </w:rPr>
        <w:t xml:space="preserve">Transgender Experiences </w:t>
      </w:r>
      <w:proofErr w:type="gramStart"/>
      <w:r w:rsidRPr="00B616FC">
        <w:rPr>
          <w:rFonts w:asciiTheme="minorHAnsi" w:eastAsia="Times New Roman" w:hAnsiTheme="minorHAnsi" w:cs="Arial"/>
          <w:i/>
          <w:iCs/>
          <w:color w:val="000000" w:themeColor="text1"/>
          <w:lang w:val="en-GB"/>
        </w:rPr>
        <w:t>In</w:t>
      </w:r>
      <w:proofErr w:type="gramEnd"/>
      <w:r w:rsidRPr="00B616FC">
        <w:rPr>
          <w:rFonts w:asciiTheme="minorHAnsi" w:eastAsia="Times New Roman" w:hAnsiTheme="minorHAnsi" w:cs="Arial"/>
          <w:i/>
          <w:iCs/>
          <w:color w:val="000000" w:themeColor="text1"/>
          <w:lang w:val="en-GB"/>
        </w:rPr>
        <w:t xml:space="preserve"> Scotland</w:t>
      </w:r>
      <w:r w:rsidRPr="00B616FC">
        <w:rPr>
          <w:rFonts w:asciiTheme="minorHAnsi" w:eastAsia="Times New Roman" w:hAnsiTheme="minorHAnsi" w:cs="Arial"/>
          <w:color w:val="000000" w:themeColor="text1"/>
          <w:shd w:val="clear" w:color="auto" w:fill="FFFFFF"/>
          <w:lang w:val="en-GB"/>
        </w:rPr>
        <w:t>. [online] Equality Network. Available at: &lt;https://www.scottishtrans.org/wp-content/uploads/2013/03/staexperiencessummary03082.pdf&gt; [Accessed 8 July 2020].</w:t>
      </w:r>
    </w:p>
    <w:p w14:paraId="10F5B34A"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p>
    <w:p w14:paraId="3CEBCDEA"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r w:rsidRPr="00B616FC">
        <w:rPr>
          <w:rFonts w:asciiTheme="minorHAnsi" w:eastAsia="Times New Roman" w:hAnsiTheme="minorHAnsi" w:cs="Arial"/>
          <w:color w:val="000000" w:themeColor="text1"/>
          <w:shd w:val="clear" w:color="auto" w:fill="FFFFFF"/>
          <w:lang w:val="en-GB"/>
        </w:rPr>
        <w:lastRenderedPageBreak/>
        <w:t>Seelman, K., 2015. Unequal Treatment of Transgender Individuals in Domestic Violence and Rape Crisis Programs. </w:t>
      </w:r>
      <w:r w:rsidRPr="00B616FC">
        <w:rPr>
          <w:rFonts w:asciiTheme="minorHAnsi" w:eastAsia="Times New Roman" w:hAnsiTheme="minorHAnsi" w:cs="Arial"/>
          <w:i/>
          <w:iCs/>
          <w:color w:val="000000" w:themeColor="text1"/>
          <w:lang w:val="en-GB"/>
        </w:rPr>
        <w:t>Journal of Social Service Research</w:t>
      </w:r>
      <w:r w:rsidRPr="00B616FC">
        <w:rPr>
          <w:rFonts w:asciiTheme="minorHAnsi" w:eastAsia="Times New Roman" w:hAnsiTheme="minorHAnsi" w:cs="Arial"/>
          <w:color w:val="000000" w:themeColor="text1"/>
          <w:shd w:val="clear" w:color="auto" w:fill="FFFFFF"/>
          <w:lang w:val="en-GB"/>
        </w:rPr>
        <w:t>, 41(3), pp.307-325.</w:t>
      </w:r>
    </w:p>
    <w:p w14:paraId="3D474E0B"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p>
    <w:p w14:paraId="7389D323"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Stonewall and nfpSynergy, 2018.</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 xml:space="preserve">Supporting Trans Women </w:t>
      </w:r>
      <w:proofErr w:type="gramStart"/>
      <w:r w:rsidRPr="00B616FC">
        <w:rPr>
          <w:rFonts w:asciiTheme="minorHAnsi" w:hAnsiTheme="minorHAnsi"/>
          <w:i/>
          <w:iCs/>
          <w:color w:val="000000" w:themeColor="text1"/>
          <w:lang w:val="en-GB"/>
        </w:rPr>
        <w:t>In</w:t>
      </w:r>
      <w:proofErr w:type="gramEnd"/>
      <w:r w:rsidRPr="00B616FC">
        <w:rPr>
          <w:rFonts w:asciiTheme="minorHAnsi" w:hAnsiTheme="minorHAnsi"/>
          <w:i/>
          <w:iCs/>
          <w:color w:val="000000" w:themeColor="text1"/>
          <w:lang w:val="en-GB"/>
        </w:rPr>
        <w:t xml:space="preserve"> Domestic And Sexual Violence Services: Interviews With Professionals In The Sector interviews With Professionals In The Sector</w:t>
      </w:r>
      <w:r w:rsidRPr="00B616FC">
        <w:rPr>
          <w:rFonts w:asciiTheme="minorHAnsi" w:hAnsiTheme="minorHAnsi"/>
          <w:color w:val="000000" w:themeColor="text1"/>
          <w:lang w:val="en-GB"/>
        </w:rPr>
        <w:t>. London: Stonewall.</w:t>
      </w:r>
    </w:p>
    <w:p w14:paraId="0975C913"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Stonewall, 2020.</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 xml:space="preserve">Glossary </w:t>
      </w:r>
      <w:proofErr w:type="gramStart"/>
      <w:r w:rsidRPr="00B616FC">
        <w:rPr>
          <w:rFonts w:asciiTheme="minorHAnsi" w:hAnsiTheme="minorHAnsi"/>
          <w:i/>
          <w:iCs/>
          <w:color w:val="000000" w:themeColor="text1"/>
          <w:lang w:val="en-GB"/>
        </w:rPr>
        <w:t>Of</w:t>
      </w:r>
      <w:proofErr w:type="gramEnd"/>
      <w:r w:rsidRPr="00B616FC">
        <w:rPr>
          <w:rFonts w:asciiTheme="minorHAnsi" w:hAnsiTheme="minorHAnsi"/>
          <w:i/>
          <w:iCs/>
          <w:color w:val="000000" w:themeColor="text1"/>
          <w:lang w:val="en-GB"/>
        </w:rPr>
        <w:t xml:space="preserve"> Terms</w:t>
      </w:r>
      <w:r w:rsidRPr="00B616FC">
        <w:rPr>
          <w:rFonts w:asciiTheme="minorHAnsi" w:hAnsiTheme="minorHAnsi"/>
          <w:color w:val="000000" w:themeColor="text1"/>
          <w:lang w:val="en-GB"/>
        </w:rPr>
        <w:t>. [online] Stonewall. Available at: &lt;https://www.stonewall.org.uk/help-advice/faqs-and-glossary/glossary-terms#t&gt; [Accessed 4 July 2020].</w:t>
      </w:r>
    </w:p>
    <w:p w14:paraId="06AF8BFD" w14:textId="77777777" w:rsidR="008C52C4" w:rsidRPr="00B616FC" w:rsidRDefault="008C52C4" w:rsidP="008C52C4">
      <w:pPr>
        <w:rPr>
          <w:rFonts w:asciiTheme="minorHAnsi" w:eastAsia="MS Mincho" w:hAnsiTheme="minorHAnsi" w:cs="MS Mincho"/>
          <w:color w:val="000000" w:themeColor="text1"/>
          <w:lang w:val="en-GB"/>
        </w:rPr>
      </w:pPr>
      <w:r w:rsidRPr="00B616FC">
        <w:rPr>
          <w:rFonts w:asciiTheme="minorHAnsi" w:hAnsiTheme="minorHAnsi" w:cs="Times"/>
          <w:color w:val="000000" w:themeColor="text1"/>
          <w:lang w:val="en-GB"/>
        </w:rPr>
        <w:t xml:space="preserve">Storey, J., &amp; Strand, S., 2012. The characteristics and violence risk management of women arrested by the police for intimate partner violence. </w:t>
      </w:r>
      <w:r w:rsidRPr="00B616FC">
        <w:rPr>
          <w:rFonts w:asciiTheme="minorHAnsi" w:hAnsiTheme="minorHAnsi" w:cs="Times"/>
          <w:i/>
          <w:iCs/>
          <w:color w:val="000000" w:themeColor="text1"/>
          <w:lang w:val="en-GB"/>
        </w:rPr>
        <w:t>European Journal of Criminology</w:t>
      </w:r>
      <w:r w:rsidRPr="00B616FC">
        <w:rPr>
          <w:rFonts w:asciiTheme="minorHAnsi" w:hAnsiTheme="minorHAnsi" w:cs="Times"/>
          <w:color w:val="000000" w:themeColor="text1"/>
          <w:lang w:val="en-GB"/>
        </w:rPr>
        <w:t xml:space="preserve">, </w:t>
      </w:r>
      <w:r w:rsidRPr="00B616FC">
        <w:rPr>
          <w:rFonts w:asciiTheme="minorHAnsi" w:hAnsiTheme="minorHAnsi" w:cs="Times"/>
          <w:i/>
          <w:iCs/>
          <w:color w:val="000000" w:themeColor="text1"/>
          <w:lang w:val="en-GB"/>
        </w:rPr>
        <w:t>9</w:t>
      </w:r>
      <w:r w:rsidRPr="00B616FC">
        <w:rPr>
          <w:rFonts w:asciiTheme="minorHAnsi" w:hAnsiTheme="minorHAnsi" w:cs="Times"/>
          <w:color w:val="000000" w:themeColor="text1"/>
          <w:lang w:val="en-GB"/>
        </w:rPr>
        <w:t>(6), 636–651.</w:t>
      </w:r>
      <w:r w:rsidRPr="00B616FC">
        <w:rPr>
          <w:rFonts w:ascii="MS Mincho" w:eastAsia="MS Mincho" w:hAnsi="MS Mincho" w:cs="MS Mincho"/>
          <w:color w:val="000000" w:themeColor="text1"/>
          <w:lang w:val="en-GB"/>
        </w:rPr>
        <w:t> </w:t>
      </w:r>
    </w:p>
    <w:p w14:paraId="179A1139" w14:textId="77777777" w:rsidR="008C52C4" w:rsidRPr="00B616FC" w:rsidRDefault="008C52C4" w:rsidP="008C52C4">
      <w:pPr>
        <w:rPr>
          <w:rFonts w:asciiTheme="minorHAnsi" w:eastAsia="MS Mincho" w:hAnsiTheme="minorHAnsi" w:cs="MS Mincho"/>
          <w:color w:val="000000" w:themeColor="text1"/>
          <w:lang w:val="en-GB"/>
        </w:rPr>
      </w:pPr>
    </w:p>
    <w:p w14:paraId="0C9386E9" w14:textId="68FCE852" w:rsidR="008C52C4" w:rsidRPr="00B616FC" w:rsidRDefault="008C52C4" w:rsidP="008C52C4">
      <w:pPr>
        <w:shd w:val="clear" w:color="auto" w:fill="FFFFFF"/>
        <w:spacing w:after="180"/>
        <w:ind w:left="450" w:hanging="450"/>
        <w:rPr>
          <w:rFonts w:asciiTheme="minorHAnsi" w:hAnsiTheme="minorHAnsi"/>
          <w:color w:val="000000" w:themeColor="text1"/>
          <w:lang w:val="en-GB"/>
        </w:rPr>
      </w:pPr>
      <w:r w:rsidRPr="00B616FC">
        <w:rPr>
          <w:rFonts w:asciiTheme="minorHAnsi" w:hAnsiTheme="minorHAnsi"/>
          <w:color w:val="000000" w:themeColor="text1"/>
          <w:lang w:val="en-GB"/>
        </w:rPr>
        <w:t xml:space="preserve">Stover, C., 2005. Domestic Violence Research What Have We Learned and Where Do We Go </w:t>
      </w:r>
      <w:proofErr w:type="gramStart"/>
      <w:r w:rsidRPr="00B616FC">
        <w:rPr>
          <w:rFonts w:asciiTheme="minorHAnsi" w:hAnsiTheme="minorHAnsi"/>
          <w:color w:val="000000" w:themeColor="text1"/>
          <w:lang w:val="en-GB"/>
        </w:rPr>
        <w:t>From</w:t>
      </w:r>
      <w:proofErr w:type="gramEnd"/>
      <w:r w:rsidRPr="00B616FC">
        <w:rPr>
          <w:rFonts w:asciiTheme="minorHAnsi" w:hAnsiTheme="minorHAnsi"/>
          <w:color w:val="000000" w:themeColor="text1"/>
          <w:lang w:val="en-GB"/>
        </w:rPr>
        <w:t xml:space="preserve"> </w:t>
      </w:r>
      <w:r w:rsidR="0053761E" w:rsidRPr="00B616FC">
        <w:rPr>
          <w:rFonts w:asciiTheme="minorHAnsi" w:hAnsiTheme="minorHAnsi"/>
          <w:color w:val="000000" w:themeColor="text1"/>
          <w:lang w:val="en-GB"/>
        </w:rPr>
        <w:t>Here?</w:t>
      </w:r>
      <w:r w:rsidRPr="00B616FC">
        <w:rPr>
          <w:rFonts w:asciiTheme="minorHAnsi" w:hAnsiTheme="minorHAnsi"/>
          <w:color w:val="000000" w:themeColor="text1"/>
          <w:lang w:val="en-GB"/>
        </w:rPr>
        <w:t> </w:t>
      </w:r>
      <w:r w:rsidRPr="00B616FC">
        <w:rPr>
          <w:rFonts w:asciiTheme="minorHAnsi" w:hAnsiTheme="minorHAnsi"/>
          <w:i/>
          <w:iCs/>
          <w:color w:val="000000" w:themeColor="text1"/>
          <w:lang w:val="en-GB"/>
        </w:rPr>
        <w:t>Journal of Interpersonal Violence</w:t>
      </w:r>
      <w:r w:rsidRPr="00B616FC">
        <w:rPr>
          <w:rFonts w:asciiTheme="minorHAnsi" w:hAnsiTheme="minorHAnsi"/>
          <w:color w:val="000000" w:themeColor="text1"/>
          <w:lang w:val="en-GB"/>
        </w:rPr>
        <w:t>, 20(4), pp.448-454.</w:t>
      </w:r>
    </w:p>
    <w:p w14:paraId="12AB4BE6"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Stryker, S., Whittle, S. and Aizura, A., 2013.</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The Transgender Studies Reader 1 And 2</w:t>
      </w:r>
      <w:r w:rsidRPr="00B616FC">
        <w:rPr>
          <w:rFonts w:asciiTheme="minorHAnsi" w:hAnsiTheme="minorHAnsi"/>
          <w:color w:val="000000" w:themeColor="text1"/>
          <w:lang w:val="en-GB"/>
        </w:rPr>
        <w:t>. New York, NY: Routledge.</w:t>
      </w:r>
    </w:p>
    <w:p w14:paraId="508B7352"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Sugden, R., 2005.</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 xml:space="preserve">The Economics </w:t>
      </w:r>
      <w:proofErr w:type="gramStart"/>
      <w:r w:rsidRPr="00B616FC">
        <w:rPr>
          <w:rFonts w:asciiTheme="minorHAnsi" w:hAnsiTheme="minorHAnsi"/>
          <w:i/>
          <w:iCs/>
          <w:color w:val="000000" w:themeColor="text1"/>
          <w:lang w:val="en-GB"/>
        </w:rPr>
        <w:t>Of</w:t>
      </w:r>
      <w:proofErr w:type="gramEnd"/>
      <w:r w:rsidRPr="00B616FC">
        <w:rPr>
          <w:rFonts w:asciiTheme="minorHAnsi" w:hAnsiTheme="minorHAnsi"/>
          <w:i/>
          <w:iCs/>
          <w:color w:val="000000" w:themeColor="text1"/>
          <w:lang w:val="en-GB"/>
        </w:rPr>
        <w:t xml:space="preserve"> Rights, Co-Operation, And Welfare</w:t>
      </w:r>
      <w:r w:rsidRPr="00B616FC">
        <w:rPr>
          <w:rFonts w:asciiTheme="minorHAnsi" w:hAnsiTheme="minorHAnsi"/>
          <w:color w:val="000000" w:themeColor="text1"/>
          <w:lang w:val="en-GB"/>
        </w:rPr>
        <w:t>. New York: Palgrave Macmillan.</w:t>
      </w:r>
    </w:p>
    <w:p w14:paraId="10D3F68B" w14:textId="77777777" w:rsidR="008C52C4" w:rsidRPr="00B616FC" w:rsidRDefault="008C52C4" w:rsidP="008C52C4">
      <w:pPr>
        <w:rPr>
          <w:rFonts w:asciiTheme="minorHAnsi" w:eastAsia="Times New Roman" w:hAnsiTheme="minorHAnsi"/>
          <w:color w:val="000000" w:themeColor="text1"/>
          <w:shd w:val="clear" w:color="auto" w:fill="FFFFFF"/>
          <w:lang w:val="en-GB"/>
        </w:rPr>
      </w:pPr>
      <w:r w:rsidRPr="00B616FC">
        <w:rPr>
          <w:rFonts w:asciiTheme="minorHAnsi" w:eastAsia="Times New Roman" w:hAnsiTheme="minorHAnsi"/>
          <w:color w:val="000000" w:themeColor="text1"/>
          <w:shd w:val="clear" w:color="auto" w:fill="FFFFFF"/>
          <w:lang w:val="en-GB"/>
        </w:rPr>
        <w:t>Sycamore, M., 2006. </w:t>
      </w:r>
      <w:r w:rsidRPr="00B616FC">
        <w:rPr>
          <w:rFonts w:asciiTheme="minorHAnsi" w:eastAsia="Times New Roman" w:hAnsiTheme="minorHAnsi"/>
          <w:i/>
          <w:iCs/>
          <w:color w:val="000000" w:themeColor="text1"/>
          <w:lang w:val="en-GB"/>
        </w:rPr>
        <w:t>Nobody Passes</w:t>
      </w:r>
      <w:r w:rsidRPr="00B616FC">
        <w:rPr>
          <w:rFonts w:asciiTheme="minorHAnsi" w:eastAsia="Times New Roman" w:hAnsiTheme="minorHAnsi"/>
          <w:i/>
          <w:color w:val="000000" w:themeColor="text1"/>
          <w:shd w:val="clear" w:color="auto" w:fill="FFFFFF"/>
          <w:lang w:val="en-GB"/>
        </w:rPr>
        <w:t>:</w:t>
      </w:r>
      <w:r w:rsidRPr="00B616FC">
        <w:rPr>
          <w:rStyle w:val="a-size-extra-large"/>
          <w:rFonts w:asciiTheme="minorHAnsi" w:eastAsia="Times New Roman" w:hAnsiTheme="minorHAnsi" w:cs="Arial"/>
          <w:i/>
          <w:color w:val="000000" w:themeColor="text1"/>
          <w:lang w:val="en-GB"/>
        </w:rPr>
        <w:t xml:space="preserve"> Rejecting the Rules of Gender and Conformity.</w:t>
      </w:r>
      <w:r w:rsidRPr="00B616FC">
        <w:rPr>
          <w:rFonts w:asciiTheme="minorHAnsi" w:eastAsia="Times New Roman" w:hAnsiTheme="minorHAnsi"/>
          <w:color w:val="000000" w:themeColor="text1"/>
          <w:shd w:val="clear" w:color="auto" w:fill="FFFFFF"/>
          <w:lang w:val="en-GB"/>
        </w:rPr>
        <w:t xml:space="preserve"> Emeryville, CA: Seal Press.</w:t>
      </w:r>
    </w:p>
    <w:p w14:paraId="2EA5FF99" w14:textId="77777777" w:rsidR="008C52C4" w:rsidRPr="00B616FC" w:rsidRDefault="008C52C4" w:rsidP="008C52C4">
      <w:pPr>
        <w:rPr>
          <w:rFonts w:asciiTheme="minorHAnsi" w:hAnsiTheme="minorHAnsi"/>
          <w:color w:val="000000" w:themeColor="text1"/>
          <w:lang w:val="en-GB"/>
        </w:rPr>
      </w:pPr>
    </w:p>
    <w:p w14:paraId="314B66E7"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 xml:space="preserve">Taylor, N., Riggs, D., Donovan, C., Signal, T. and Fraser, H., 2018. People of Diverse Genders and/or Sexualities Caring </w:t>
      </w:r>
      <w:proofErr w:type="gramStart"/>
      <w:r w:rsidRPr="00B616FC">
        <w:rPr>
          <w:rFonts w:asciiTheme="minorHAnsi" w:hAnsiTheme="minorHAnsi"/>
          <w:color w:val="000000" w:themeColor="text1"/>
          <w:lang w:val="en-GB"/>
        </w:rPr>
        <w:t>For</w:t>
      </w:r>
      <w:proofErr w:type="gramEnd"/>
      <w:r w:rsidRPr="00B616FC">
        <w:rPr>
          <w:rFonts w:asciiTheme="minorHAnsi" w:hAnsiTheme="minorHAnsi"/>
          <w:color w:val="000000" w:themeColor="text1"/>
          <w:lang w:val="en-GB"/>
        </w:rPr>
        <w:t xml:space="preserve"> and Protecting Animal Companions in the Context of Domestic Violence.</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Violence Against Women</w:t>
      </w:r>
      <w:r w:rsidRPr="00B616FC">
        <w:rPr>
          <w:rFonts w:asciiTheme="minorHAnsi" w:hAnsiTheme="minorHAnsi"/>
          <w:color w:val="000000" w:themeColor="text1"/>
          <w:lang w:val="en-GB"/>
        </w:rPr>
        <w:t>, 25(9), pp.1096-1115.</w:t>
      </w:r>
    </w:p>
    <w:p w14:paraId="34B768FC" w14:textId="77777777" w:rsidR="008C52C4" w:rsidRPr="00B616FC" w:rsidRDefault="008C52C4" w:rsidP="008C52C4">
      <w:pPr>
        <w:rPr>
          <w:rFonts w:asciiTheme="minorHAnsi" w:eastAsia="Times New Roman" w:hAnsiTheme="minorHAnsi"/>
          <w:color w:val="000000" w:themeColor="text1"/>
          <w:shd w:val="clear" w:color="auto" w:fill="FFFFFF"/>
          <w:lang w:val="en-GB"/>
        </w:rPr>
      </w:pPr>
      <w:r w:rsidRPr="00B616FC">
        <w:rPr>
          <w:rFonts w:asciiTheme="minorHAnsi" w:eastAsia="Times New Roman" w:hAnsiTheme="minorHAnsi"/>
          <w:color w:val="000000" w:themeColor="text1"/>
          <w:shd w:val="clear" w:color="auto" w:fill="FFFFFF"/>
          <w:lang w:val="en-GB"/>
        </w:rPr>
        <w:t>TGEU, 2016. </w:t>
      </w:r>
      <w:r w:rsidRPr="00B616FC">
        <w:rPr>
          <w:rFonts w:asciiTheme="minorHAnsi" w:eastAsia="Times New Roman" w:hAnsiTheme="minorHAnsi"/>
          <w:i/>
          <w:iCs/>
          <w:color w:val="000000" w:themeColor="text1"/>
          <w:lang w:val="en-GB"/>
        </w:rPr>
        <w:t xml:space="preserve">FOR THE RECORD: Documenting Violence Against Trans People Experiences </w:t>
      </w:r>
      <w:proofErr w:type="gramStart"/>
      <w:r w:rsidRPr="00B616FC">
        <w:rPr>
          <w:rFonts w:asciiTheme="minorHAnsi" w:eastAsia="Times New Roman" w:hAnsiTheme="minorHAnsi"/>
          <w:i/>
          <w:iCs/>
          <w:color w:val="000000" w:themeColor="text1"/>
          <w:lang w:val="en-GB"/>
        </w:rPr>
        <w:t>From</w:t>
      </w:r>
      <w:proofErr w:type="gramEnd"/>
      <w:r w:rsidRPr="00B616FC">
        <w:rPr>
          <w:rFonts w:asciiTheme="minorHAnsi" w:eastAsia="Times New Roman" w:hAnsiTheme="minorHAnsi"/>
          <w:i/>
          <w:iCs/>
          <w:color w:val="000000" w:themeColor="text1"/>
          <w:lang w:val="en-GB"/>
        </w:rPr>
        <w:t xml:space="preserve"> Armenia, Georgia, Germany, Moldova, Russia, And Ukraine</w:t>
      </w:r>
      <w:r w:rsidRPr="00B616FC">
        <w:rPr>
          <w:rFonts w:asciiTheme="minorHAnsi" w:eastAsia="Times New Roman" w:hAnsiTheme="minorHAnsi"/>
          <w:color w:val="000000" w:themeColor="text1"/>
          <w:shd w:val="clear" w:color="auto" w:fill="FFFFFF"/>
          <w:lang w:val="en-GB"/>
        </w:rPr>
        <w:t>. [online] Germany: Transgender Europe (TGEU). Available at: &lt;https://tgeu.org/wp-content/uploads/2017/04/FortheRecord_FINAL.pdf&gt; [Accessed 25 July 2020].</w:t>
      </w:r>
    </w:p>
    <w:p w14:paraId="6F5360C3" w14:textId="77777777" w:rsidR="008544A5" w:rsidRPr="00B616FC" w:rsidRDefault="008544A5" w:rsidP="008C52C4">
      <w:pPr>
        <w:rPr>
          <w:rFonts w:asciiTheme="minorHAnsi" w:eastAsia="Times New Roman" w:hAnsiTheme="minorHAnsi"/>
          <w:color w:val="000000" w:themeColor="text1"/>
          <w:shd w:val="clear" w:color="auto" w:fill="FFFFFF"/>
          <w:lang w:val="en-GB"/>
        </w:rPr>
      </w:pPr>
    </w:p>
    <w:p w14:paraId="6CB40C4D" w14:textId="0C02CE72" w:rsidR="008544A5" w:rsidRPr="00B616FC" w:rsidRDefault="008544A5" w:rsidP="008C52C4">
      <w:pPr>
        <w:rPr>
          <w:rFonts w:asciiTheme="minorHAnsi" w:eastAsia="Times New Roman" w:hAnsiTheme="minorHAnsi"/>
          <w:lang w:val="en-GB"/>
        </w:rPr>
      </w:pPr>
      <w:r w:rsidRPr="00B616FC">
        <w:rPr>
          <w:rFonts w:asciiTheme="minorHAnsi" w:eastAsia="Times New Roman" w:hAnsiTheme="minorHAnsi"/>
          <w:color w:val="000000"/>
          <w:shd w:val="clear" w:color="auto" w:fill="FFFFFF"/>
          <w:lang w:val="en-GB"/>
        </w:rPr>
        <w:t>The Crown Prosecution Service, 2020.</w:t>
      </w:r>
      <w:r w:rsidRPr="00B616FC">
        <w:rPr>
          <w:rStyle w:val="apple-converted-space"/>
          <w:rFonts w:asciiTheme="minorHAnsi" w:eastAsia="Times New Roman" w:hAnsiTheme="minorHAnsi"/>
          <w:color w:val="000000"/>
          <w:shd w:val="clear" w:color="auto" w:fill="FFFFFF"/>
          <w:lang w:val="en-GB"/>
        </w:rPr>
        <w:t> </w:t>
      </w:r>
      <w:r w:rsidRPr="00B616FC">
        <w:rPr>
          <w:rFonts w:asciiTheme="minorHAnsi" w:eastAsia="Times New Roman" w:hAnsiTheme="minorHAnsi"/>
          <w:i/>
          <w:iCs/>
          <w:color w:val="000000"/>
          <w:lang w:val="en-GB"/>
        </w:rPr>
        <w:t xml:space="preserve">Honour Based Violence </w:t>
      </w:r>
      <w:proofErr w:type="gramStart"/>
      <w:r w:rsidRPr="00B616FC">
        <w:rPr>
          <w:rFonts w:asciiTheme="minorHAnsi" w:eastAsia="Times New Roman" w:hAnsiTheme="minorHAnsi"/>
          <w:i/>
          <w:iCs/>
          <w:color w:val="000000"/>
          <w:lang w:val="en-GB"/>
        </w:rPr>
        <w:t>And</w:t>
      </w:r>
      <w:proofErr w:type="gramEnd"/>
      <w:r w:rsidRPr="00B616FC">
        <w:rPr>
          <w:rFonts w:asciiTheme="minorHAnsi" w:eastAsia="Times New Roman" w:hAnsiTheme="minorHAnsi"/>
          <w:i/>
          <w:iCs/>
          <w:color w:val="000000"/>
          <w:lang w:val="en-GB"/>
        </w:rPr>
        <w:t xml:space="preserve"> Forced Marriage | The Crown Prosecution Service</w:t>
      </w:r>
      <w:r w:rsidRPr="00B616FC">
        <w:rPr>
          <w:rFonts w:asciiTheme="minorHAnsi" w:eastAsia="Times New Roman" w:hAnsiTheme="minorHAnsi"/>
          <w:color w:val="000000"/>
          <w:shd w:val="clear" w:color="auto" w:fill="FFFFFF"/>
          <w:lang w:val="en-GB"/>
        </w:rPr>
        <w:t>. [online] Cps.gov.uk. Available at: &lt;https://www.cps.gov.uk/publication/honour-based-violence-and-forced-marriage&gt; [Accessed 23 August 2020].</w:t>
      </w:r>
    </w:p>
    <w:p w14:paraId="7B4366CE" w14:textId="77777777" w:rsidR="008C52C4" w:rsidRPr="00B616FC" w:rsidRDefault="008C52C4" w:rsidP="008C52C4">
      <w:pPr>
        <w:rPr>
          <w:rFonts w:asciiTheme="minorHAnsi" w:eastAsia="Times New Roman" w:hAnsiTheme="minorHAnsi"/>
          <w:color w:val="000000" w:themeColor="text1"/>
          <w:lang w:val="en-GB"/>
        </w:rPr>
      </w:pPr>
    </w:p>
    <w:p w14:paraId="63CBF62D"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r w:rsidRPr="00B616FC">
        <w:rPr>
          <w:rFonts w:asciiTheme="minorHAnsi" w:eastAsia="Times New Roman" w:hAnsiTheme="minorHAnsi" w:cs="Arial"/>
          <w:color w:val="000000" w:themeColor="text1"/>
          <w:shd w:val="clear" w:color="auto" w:fill="FFFFFF"/>
          <w:lang w:val="en-GB"/>
        </w:rPr>
        <w:t>Todahl, J., Linville, D., Bustin, A., Wheeler, J. and Gau, J., 2009. Sexual Assault Support Services and Community Systems.</w:t>
      </w:r>
      <w:r w:rsidRPr="00B616FC">
        <w:rPr>
          <w:rStyle w:val="apple-converted-space"/>
          <w:rFonts w:asciiTheme="minorHAnsi" w:eastAsia="Times New Roman" w:hAnsiTheme="minorHAnsi" w:cs="Arial"/>
          <w:color w:val="000000" w:themeColor="text1"/>
          <w:shd w:val="clear" w:color="auto" w:fill="FFFFFF"/>
          <w:lang w:val="en-GB"/>
        </w:rPr>
        <w:t> </w:t>
      </w:r>
      <w:r w:rsidRPr="00B616FC">
        <w:rPr>
          <w:rFonts w:asciiTheme="minorHAnsi" w:eastAsia="Times New Roman" w:hAnsiTheme="minorHAnsi" w:cs="Arial"/>
          <w:i/>
          <w:iCs/>
          <w:color w:val="000000" w:themeColor="text1"/>
          <w:lang w:val="en-GB"/>
        </w:rPr>
        <w:t>Violence Against Women</w:t>
      </w:r>
      <w:r w:rsidRPr="00B616FC">
        <w:rPr>
          <w:rFonts w:asciiTheme="minorHAnsi" w:eastAsia="Times New Roman" w:hAnsiTheme="minorHAnsi" w:cs="Arial"/>
          <w:color w:val="000000" w:themeColor="text1"/>
          <w:shd w:val="clear" w:color="auto" w:fill="FFFFFF"/>
          <w:lang w:val="en-GB"/>
        </w:rPr>
        <w:t>, 15(8), pp.952-976.</w:t>
      </w:r>
    </w:p>
    <w:p w14:paraId="22B01A9B"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p>
    <w:p w14:paraId="58F96241"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r w:rsidRPr="00B616FC">
        <w:rPr>
          <w:rFonts w:asciiTheme="minorHAnsi" w:eastAsia="Times New Roman" w:hAnsiTheme="minorHAnsi" w:cs="Arial"/>
          <w:color w:val="000000" w:themeColor="text1"/>
          <w:shd w:val="clear" w:color="auto" w:fill="FFFFFF"/>
          <w:lang w:val="en-GB"/>
        </w:rPr>
        <w:t>Turell, S., 2000. A Descriptive Analysis of Same-Sex Relationship Violence for a Diverse Sample.</w:t>
      </w:r>
      <w:r w:rsidRPr="00B616FC">
        <w:rPr>
          <w:rStyle w:val="apple-converted-space"/>
          <w:rFonts w:asciiTheme="minorHAnsi" w:eastAsia="Times New Roman" w:hAnsiTheme="minorHAnsi" w:cs="Arial"/>
          <w:color w:val="000000" w:themeColor="text1"/>
          <w:shd w:val="clear" w:color="auto" w:fill="FFFFFF"/>
          <w:lang w:val="en-GB"/>
        </w:rPr>
        <w:t> </w:t>
      </w:r>
      <w:r w:rsidRPr="00B616FC">
        <w:rPr>
          <w:rFonts w:asciiTheme="minorHAnsi" w:eastAsia="Times New Roman" w:hAnsiTheme="minorHAnsi" w:cs="Arial"/>
          <w:i/>
          <w:iCs/>
          <w:color w:val="000000" w:themeColor="text1"/>
          <w:lang w:val="en-GB"/>
        </w:rPr>
        <w:t>Journal of Family Violence</w:t>
      </w:r>
      <w:r w:rsidRPr="00B616FC">
        <w:rPr>
          <w:rFonts w:asciiTheme="minorHAnsi" w:eastAsia="Times New Roman" w:hAnsiTheme="minorHAnsi" w:cs="Arial"/>
          <w:color w:val="000000" w:themeColor="text1"/>
          <w:shd w:val="clear" w:color="auto" w:fill="FFFFFF"/>
          <w:lang w:val="en-GB"/>
        </w:rPr>
        <w:t>, 15, pp.281-293.</w:t>
      </w:r>
    </w:p>
    <w:p w14:paraId="723B4F6C" w14:textId="77777777" w:rsidR="008C52C4" w:rsidRPr="00B616FC" w:rsidRDefault="008C52C4" w:rsidP="008C52C4">
      <w:pPr>
        <w:rPr>
          <w:rFonts w:asciiTheme="minorHAnsi" w:eastAsia="Times New Roman" w:hAnsiTheme="minorHAnsi"/>
          <w:color w:val="000000" w:themeColor="text1"/>
          <w:lang w:val="en-GB"/>
        </w:rPr>
      </w:pPr>
    </w:p>
    <w:p w14:paraId="6862CD14"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r w:rsidRPr="00B616FC">
        <w:rPr>
          <w:rFonts w:asciiTheme="minorHAnsi" w:eastAsia="Times New Roman" w:hAnsiTheme="minorHAnsi" w:cs="Arial"/>
          <w:color w:val="000000" w:themeColor="text1"/>
          <w:shd w:val="clear" w:color="auto" w:fill="FFFFFF"/>
          <w:lang w:val="en-GB"/>
        </w:rPr>
        <w:lastRenderedPageBreak/>
        <w:t>Turell, S., Herrmann, M., Hollander, G. and Galletly, C., 2012. Lesbian, Gay, Bisexual, and Transgender Communities’ Readiness for Intimate Partner Violence Prevention. </w:t>
      </w:r>
      <w:r w:rsidRPr="00B616FC">
        <w:rPr>
          <w:rFonts w:asciiTheme="minorHAnsi" w:eastAsia="Times New Roman" w:hAnsiTheme="minorHAnsi" w:cs="Arial"/>
          <w:i/>
          <w:iCs/>
          <w:color w:val="000000" w:themeColor="text1"/>
          <w:lang w:val="en-GB"/>
        </w:rPr>
        <w:t>Journal of Gay &amp; Lesbian Social Services</w:t>
      </w:r>
      <w:r w:rsidRPr="00B616FC">
        <w:rPr>
          <w:rFonts w:asciiTheme="minorHAnsi" w:eastAsia="Times New Roman" w:hAnsiTheme="minorHAnsi" w:cs="Arial"/>
          <w:color w:val="000000" w:themeColor="text1"/>
          <w:shd w:val="clear" w:color="auto" w:fill="FFFFFF"/>
          <w:lang w:val="en-GB"/>
        </w:rPr>
        <w:t>, 24(3), pp.289-310.</w:t>
      </w:r>
    </w:p>
    <w:p w14:paraId="3162795E" w14:textId="77777777" w:rsidR="008C52C4" w:rsidRPr="00B616FC" w:rsidRDefault="008C52C4" w:rsidP="008C52C4">
      <w:pPr>
        <w:rPr>
          <w:rFonts w:asciiTheme="minorHAnsi" w:eastAsia="Times New Roman" w:hAnsiTheme="minorHAnsi"/>
          <w:color w:val="000000" w:themeColor="text1"/>
          <w:lang w:val="en-GB"/>
        </w:rPr>
      </w:pPr>
    </w:p>
    <w:p w14:paraId="29D6E3B7" w14:textId="77777777" w:rsidR="008C52C4" w:rsidRPr="00B616FC" w:rsidRDefault="008C52C4" w:rsidP="008C52C4">
      <w:pPr>
        <w:rPr>
          <w:rFonts w:asciiTheme="minorHAnsi" w:eastAsia="Times New Roman" w:hAnsiTheme="minorHAnsi"/>
          <w:color w:val="000000" w:themeColor="text1"/>
          <w:shd w:val="clear" w:color="auto" w:fill="FFFFFF"/>
          <w:lang w:val="en-GB"/>
        </w:rPr>
      </w:pPr>
      <w:r w:rsidRPr="00B616FC">
        <w:rPr>
          <w:rFonts w:asciiTheme="minorHAnsi" w:eastAsia="Times New Roman" w:hAnsiTheme="minorHAnsi"/>
          <w:color w:val="000000" w:themeColor="text1"/>
          <w:shd w:val="clear" w:color="auto" w:fill="FFFFFF"/>
          <w:lang w:val="en-GB"/>
        </w:rPr>
        <w:t>UN Women. 2020.</w:t>
      </w:r>
      <w:r w:rsidRPr="00B616FC">
        <w:rPr>
          <w:rStyle w:val="apple-converted-space"/>
          <w:rFonts w:asciiTheme="minorHAnsi" w:eastAsia="Times New Roman" w:hAnsiTheme="minorHAnsi"/>
          <w:color w:val="000000" w:themeColor="text1"/>
          <w:shd w:val="clear" w:color="auto" w:fill="FFFFFF"/>
          <w:lang w:val="en-GB"/>
        </w:rPr>
        <w:t> </w:t>
      </w:r>
      <w:r w:rsidRPr="00B616FC">
        <w:rPr>
          <w:rFonts w:asciiTheme="minorHAnsi" w:eastAsia="Times New Roman" w:hAnsiTheme="minorHAnsi"/>
          <w:i/>
          <w:iCs/>
          <w:color w:val="000000" w:themeColor="text1"/>
          <w:lang w:val="en-GB"/>
        </w:rPr>
        <w:t xml:space="preserve">Violence Against Women </w:t>
      </w:r>
      <w:proofErr w:type="gramStart"/>
      <w:r w:rsidRPr="00B616FC">
        <w:rPr>
          <w:rFonts w:asciiTheme="minorHAnsi" w:eastAsia="Times New Roman" w:hAnsiTheme="minorHAnsi"/>
          <w:i/>
          <w:iCs/>
          <w:color w:val="000000" w:themeColor="text1"/>
          <w:lang w:val="en-GB"/>
        </w:rPr>
        <w:t>And</w:t>
      </w:r>
      <w:proofErr w:type="gramEnd"/>
      <w:r w:rsidRPr="00B616FC">
        <w:rPr>
          <w:rFonts w:asciiTheme="minorHAnsi" w:eastAsia="Times New Roman" w:hAnsiTheme="minorHAnsi"/>
          <w:i/>
          <w:iCs/>
          <w:color w:val="000000" w:themeColor="text1"/>
          <w:lang w:val="en-GB"/>
        </w:rPr>
        <w:t xml:space="preserve"> Girls: The Shadow Pandemic</w:t>
      </w:r>
      <w:r w:rsidRPr="00B616FC">
        <w:rPr>
          <w:rFonts w:asciiTheme="minorHAnsi" w:eastAsia="Times New Roman" w:hAnsiTheme="minorHAnsi"/>
          <w:color w:val="000000" w:themeColor="text1"/>
          <w:shd w:val="clear" w:color="auto" w:fill="FFFFFF"/>
          <w:lang w:val="en-GB"/>
        </w:rPr>
        <w:t>. [online] Available at: &lt;https://www.unwomen.org/en/news/stories/2020/4/statement-ed-phumzile-violence-against-women-during-pandemic#notes&gt; [Accessed 5 August 2020].</w:t>
      </w:r>
    </w:p>
    <w:p w14:paraId="33EAB1C8" w14:textId="77777777" w:rsidR="008C52C4" w:rsidRPr="00B616FC" w:rsidRDefault="008C52C4" w:rsidP="008C52C4">
      <w:pPr>
        <w:rPr>
          <w:rFonts w:asciiTheme="minorHAnsi" w:eastAsia="Times New Roman" w:hAnsiTheme="minorHAnsi"/>
          <w:color w:val="000000" w:themeColor="text1"/>
          <w:lang w:val="en-GB"/>
        </w:rPr>
      </w:pPr>
    </w:p>
    <w:p w14:paraId="4DB31860" w14:textId="77777777" w:rsidR="008C52C4" w:rsidRPr="00B616FC" w:rsidRDefault="008C52C4" w:rsidP="008C52C4">
      <w:pPr>
        <w:pStyle w:val="NormalWeb"/>
        <w:shd w:val="clear" w:color="auto" w:fill="FFFFFF"/>
        <w:spacing w:before="0" w:beforeAutospacing="0" w:after="180" w:afterAutospacing="0"/>
        <w:ind w:left="450" w:hanging="450"/>
        <w:rPr>
          <w:rFonts w:asciiTheme="minorHAnsi" w:hAnsiTheme="minorHAnsi"/>
          <w:color w:val="000000" w:themeColor="text1"/>
          <w:lang w:val="en-GB"/>
        </w:rPr>
      </w:pPr>
      <w:r w:rsidRPr="00B616FC">
        <w:rPr>
          <w:rFonts w:asciiTheme="minorHAnsi" w:hAnsiTheme="minorHAnsi"/>
          <w:color w:val="000000" w:themeColor="text1"/>
          <w:lang w:val="en-GB"/>
        </w:rPr>
        <w:t>Varman, R., Goswami, P. and Vijay, D., 2018. The precarity of respectable consumption: normalising sexual violence against women.</w:t>
      </w:r>
      <w:r w:rsidRPr="00B616FC">
        <w:rPr>
          <w:rStyle w:val="apple-converted-space"/>
          <w:rFonts w:asciiTheme="minorHAnsi" w:hAnsiTheme="minorHAnsi"/>
          <w:color w:val="000000" w:themeColor="text1"/>
          <w:lang w:val="en-GB"/>
        </w:rPr>
        <w:t> </w:t>
      </w:r>
      <w:r w:rsidRPr="00B616FC">
        <w:rPr>
          <w:rFonts w:asciiTheme="minorHAnsi" w:hAnsiTheme="minorHAnsi"/>
          <w:i/>
          <w:iCs/>
          <w:color w:val="000000" w:themeColor="text1"/>
          <w:lang w:val="en-GB"/>
        </w:rPr>
        <w:t>Journal of Marketing Management</w:t>
      </w:r>
      <w:r w:rsidRPr="00B616FC">
        <w:rPr>
          <w:rFonts w:asciiTheme="minorHAnsi" w:hAnsiTheme="minorHAnsi"/>
          <w:color w:val="000000" w:themeColor="text1"/>
          <w:lang w:val="en-GB"/>
        </w:rPr>
        <w:t>, 34(11-12), pp.932-964.</w:t>
      </w:r>
    </w:p>
    <w:p w14:paraId="6ABB0918" w14:textId="77777777" w:rsidR="008C52C4" w:rsidRPr="00B616FC" w:rsidRDefault="008C52C4" w:rsidP="008C52C4">
      <w:pPr>
        <w:rPr>
          <w:rFonts w:asciiTheme="minorHAnsi" w:eastAsia="Times New Roman" w:hAnsiTheme="minorHAnsi"/>
          <w:color w:val="000000" w:themeColor="text1"/>
          <w:lang w:val="en-GB"/>
        </w:rPr>
      </w:pPr>
      <w:r w:rsidRPr="00B616FC">
        <w:rPr>
          <w:rFonts w:asciiTheme="minorHAnsi" w:eastAsia="Times New Roman" w:hAnsiTheme="minorHAnsi"/>
          <w:color w:val="000000" w:themeColor="text1"/>
          <w:shd w:val="clear" w:color="auto" w:fill="FFFFFF"/>
          <w:lang w:val="en-GB"/>
        </w:rPr>
        <w:t>Varman, R., Skålén, P., Belk, R. and Chaudhuri, H., 2020. Normative Violence in Domestic Service: A Study of Exploitation, Status, and Grievability.</w:t>
      </w:r>
      <w:r w:rsidRPr="00B616FC">
        <w:rPr>
          <w:rStyle w:val="apple-converted-space"/>
          <w:rFonts w:asciiTheme="minorHAnsi" w:eastAsia="Times New Roman" w:hAnsiTheme="minorHAnsi"/>
          <w:color w:val="000000" w:themeColor="text1"/>
          <w:shd w:val="clear" w:color="auto" w:fill="FFFFFF"/>
          <w:lang w:val="en-GB"/>
        </w:rPr>
        <w:t> </w:t>
      </w:r>
      <w:r w:rsidRPr="00B616FC">
        <w:rPr>
          <w:rFonts w:asciiTheme="minorHAnsi" w:eastAsia="Times New Roman" w:hAnsiTheme="minorHAnsi"/>
          <w:i/>
          <w:iCs/>
          <w:color w:val="000000" w:themeColor="text1"/>
          <w:lang w:val="en-GB"/>
        </w:rPr>
        <w:t>Journal of Business Ethics</w:t>
      </w:r>
      <w:r w:rsidRPr="00B616FC">
        <w:rPr>
          <w:rFonts w:asciiTheme="minorHAnsi" w:eastAsia="Times New Roman" w:hAnsiTheme="minorHAnsi"/>
          <w:color w:val="000000" w:themeColor="text1"/>
          <w:shd w:val="clear" w:color="auto" w:fill="FFFFFF"/>
          <w:lang w:val="en-GB"/>
        </w:rPr>
        <w:t>.</w:t>
      </w:r>
    </w:p>
    <w:p w14:paraId="128110AB" w14:textId="76C672A2" w:rsidR="0054558C" w:rsidRPr="00B616FC" w:rsidRDefault="0054558C">
      <w:pPr>
        <w:rPr>
          <w:rFonts w:asciiTheme="minorHAnsi" w:hAnsiTheme="minorHAnsi"/>
          <w:color w:val="000000" w:themeColor="text1"/>
          <w:lang w:val="en-GB"/>
        </w:rPr>
      </w:pPr>
    </w:p>
    <w:p w14:paraId="0106A524" w14:textId="77777777" w:rsidR="008C52C4" w:rsidRPr="00B616FC" w:rsidRDefault="008C52C4">
      <w:pPr>
        <w:rPr>
          <w:rFonts w:asciiTheme="minorHAnsi" w:hAnsiTheme="minorHAnsi"/>
          <w:color w:val="000000" w:themeColor="text1"/>
          <w:lang w:val="en-GB"/>
        </w:rPr>
      </w:pPr>
    </w:p>
    <w:p w14:paraId="76FA0D39" w14:textId="77777777" w:rsidR="008C52C4" w:rsidRPr="00B616FC" w:rsidRDefault="008C52C4">
      <w:pPr>
        <w:rPr>
          <w:rFonts w:asciiTheme="minorHAnsi" w:hAnsiTheme="minorHAnsi"/>
          <w:color w:val="000000" w:themeColor="text1"/>
          <w:lang w:val="en-GB"/>
        </w:rPr>
      </w:pPr>
    </w:p>
    <w:p w14:paraId="53612153" w14:textId="77777777" w:rsidR="008C52C4" w:rsidRPr="00B616FC" w:rsidRDefault="008C52C4">
      <w:pPr>
        <w:rPr>
          <w:rFonts w:asciiTheme="minorHAnsi" w:hAnsiTheme="minorHAnsi"/>
          <w:color w:val="000000" w:themeColor="text1"/>
          <w:lang w:val="en-GB"/>
        </w:rPr>
      </w:pPr>
    </w:p>
    <w:p w14:paraId="2D90F0FD" w14:textId="77777777" w:rsidR="006460CD" w:rsidRDefault="006460CD" w:rsidP="008C52C4">
      <w:pPr>
        <w:rPr>
          <w:rFonts w:asciiTheme="minorHAnsi" w:hAnsiTheme="minorHAnsi"/>
          <w:color w:val="000000" w:themeColor="text1"/>
          <w:lang w:val="en-GB"/>
        </w:rPr>
      </w:pPr>
    </w:p>
    <w:p w14:paraId="2C79DE19" w14:textId="77777777" w:rsidR="006460CD" w:rsidRDefault="006460CD" w:rsidP="008C52C4">
      <w:pPr>
        <w:rPr>
          <w:rFonts w:asciiTheme="minorHAnsi" w:hAnsiTheme="minorHAnsi"/>
          <w:color w:val="000000" w:themeColor="text1"/>
          <w:lang w:val="en-GB"/>
        </w:rPr>
      </w:pPr>
    </w:p>
    <w:p w14:paraId="5A4A23CC" w14:textId="77777777" w:rsidR="006460CD" w:rsidRDefault="006460CD" w:rsidP="008C52C4">
      <w:pPr>
        <w:rPr>
          <w:rFonts w:asciiTheme="minorHAnsi" w:hAnsiTheme="minorHAnsi"/>
          <w:color w:val="000000" w:themeColor="text1"/>
          <w:lang w:val="en-GB"/>
        </w:rPr>
      </w:pPr>
    </w:p>
    <w:p w14:paraId="694C2438" w14:textId="77777777" w:rsidR="006460CD" w:rsidRDefault="006460CD" w:rsidP="008C52C4">
      <w:pPr>
        <w:rPr>
          <w:rFonts w:asciiTheme="minorHAnsi" w:hAnsiTheme="minorHAnsi"/>
          <w:color w:val="000000" w:themeColor="text1"/>
          <w:lang w:val="en-GB"/>
        </w:rPr>
      </w:pPr>
    </w:p>
    <w:p w14:paraId="291673C1" w14:textId="77777777" w:rsidR="006460CD" w:rsidRDefault="006460CD" w:rsidP="008C52C4">
      <w:pPr>
        <w:rPr>
          <w:rFonts w:asciiTheme="minorHAnsi" w:hAnsiTheme="minorHAnsi"/>
          <w:color w:val="000000" w:themeColor="text1"/>
          <w:lang w:val="en-GB"/>
        </w:rPr>
      </w:pPr>
    </w:p>
    <w:p w14:paraId="5D636CCE" w14:textId="77777777" w:rsidR="006460CD" w:rsidRDefault="006460CD" w:rsidP="008C52C4">
      <w:pPr>
        <w:rPr>
          <w:rFonts w:asciiTheme="minorHAnsi" w:hAnsiTheme="minorHAnsi"/>
          <w:color w:val="000000" w:themeColor="text1"/>
          <w:lang w:val="en-GB"/>
        </w:rPr>
      </w:pPr>
    </w:p>
    <w:p w14:paraId="4A5215CB" w14:textId="77777777" w:rsidR="006460CD" w:rsidRDefault="006460CD" w:rsidP="008C52C4">
      <w:pPr>
        <w:rPr>
          <w:rFonts w:asciiTheme="minorHAnsi" w:hAnsiTheme="minorHAnsi"/>
          <w:color w:val="000000" w:themeColor="text1"/>
          <w:lang w:val="en-GB"/>
        </w:rPr>
      </w:pPr>
    </w:p>
    <w:p w14:paraId="4A1AE95B" w14:textId="77777777" w:rsidR="006460CD" w:rsidRDefault="006460CD" w:rsidP="008C52C4">
      <w:pPr>
        <w:rPr>
          <w:rFonts w:asciiTheme="minorHAnsi" w:hAnsiTheme="minorHAnsi"/>
          <w:color w:val="000000" w:themeColor="text1"/>
          <w:lang w:val="en-GB"/>
        </w:rPr>
      </w:pPr>
    </w:p>
    <w:p w14:paraId="05773562" w14:textId="77777777" w:rsidR="006460CD" w:rsidRDefault="006460CD" w:rsidP="008C52C4">
      <w:pPr>
        <w:rPr>
          <w:rFonts w:asciiTheme="minorHAnsi" w:hAnsiTheme="minorHAnsi"/>
          <w:color w:val="000000" w:themeColor="text1"/>
          <w:lang w:val="en-GB"/>
        </w:rPr>
      </w:pPr>
    </w:p>
    <w:p w14:paraId="4947A49A" w14:textId="77777777" w:rsidR="006460CD" w:rsidRDefault="006460CD" w:rsidP="008C52C4">
      <w:pPr>
        <w:rPr>
          <w:rFonts w:asciiTheme="minorHAnsi" w:hAnsiTheme="minorHAnsi"/>
          <w:color w:val="000000" w:themeColor="text1"/>
          <w:lang w:val="en-GB"/>
        </w:rPr>
      </w:pPr>
    </w:p>
    <w:p w14:paraId="5C828408" w14:textId="77777777" w:rsidR="006460CD" w:rsidRDefault="006460CD" w:rsidP="008C52C4">
      <w:pPr>
        <w:rPr>
          <w:rFonts w:asciiTheme="minorHAnsi" w:hAnsiTheme="minorHAnsi"/>
          <w:color w:val="000000" w:themeColor="text1"/>
          <w:lang w:val="en-GB"/>
        </w:rPr>
      </w:pPr>
    </w:p>
    <w:p w14:paraId="161009D1" w14:textId="77777777" w:rsidR="006460CD" w:rsidRDefault="006460CD" w:rsidP="008C52C4">
      <w:pPr>
        <w:rPr>
          <w:rFonts w:asciiTheme="minorHAnsi" w:hAnsiTheme="minorHAnsi"/>
          <w:color w:val="000000" w:themeColor="text1"/>
          <w:lang w:val="en-GB"/>
        </w:rPr>
      </w:pPr>
    </w:p>
    <w:p w14:paraId="0055416A" w14:textId="77777777" w:rsidR="006460CD" w:rsidRDefault="006460CD" w:rsidP="008C52C4">
      <w:pPr>
        <w:rPr>
          <w:rFonts w:asciiTheme="minorHAnsi" w:hAnsiTheme="minorHAnsi"/>
          <w:color w:val="000000" w:themeColor="text1"/>
          <w:lang w:val="en-GB"/>
        </w:rPr>
      </w:pPr>
    </w:p>
    <w:p w14:paraId="61BB329B" w14:textId="77777777" w:rsidR="006460CD" w:rsidRDefault="006460CD" w:rsidP="008C52C4">
      <w:pPr>
        <w:rPr>
          <w:rFonts w:asciiTheme="minorHAnsi" w:hAnsiTheme="minorHAnsi"/>
          <w:color w:val="000000" w:themeColor="text1"/>
          <w:lang w:val="en-GB"/>
        </w:rPr>
      </w:pPr>
    </w:p>
    <w:p w14:paraId="65915FDD" w14:textId="77777777" w:rsidR="006460CD" w:rsidRDefault="006460CD" w:rsidP="008C52C4">
      <w:pPr>
        <w:rPr>
          <w:rFonts w:asciiTheme="minorHAnsi" w:hAnsiTheme="minorHAnsi"/>
          <w:color w:val="000000" w:themeColor="text1"/>
          <w:lang w:val="en-GB"/>
        </w:rPr>
      </w:pPr>
    </w:p>
    <w:p w14:paraId="15179DAB" w14:textId="77777777" w:rsidR="006460CD" w:rsidRDefault="006460CD" w:rsidP="008C52C4">
      <w:pPr>
        <w:rPr>
          <w:rFonts w:asciiTheme="minorHAnsi" w:hAnsiTheme="minorHAnsi"/>
          <w:color w:val="000000" w:themeColor="text1"/>
          <w:lang w:val="en-GB"/>
        </w:rPr>
      </w:pPr>
    </w:p>
    <w:p w14:paraId="460870AD" w14:textId="77777777" w:rsidR="006460CD" w:rsidRDefault="006460CD" w:rsidP="008C52C4">
      <w:pPr>
        <w:rPr>
          <w:rFonts w:asciiTheme="minorHAnsi" w:hAnsiTheme="minorHAnsi"/>
          <w:color w:val="000000" w:themeColor="text1"/>
          <w:lang w:val="en-GB"/>
        </w:rPr>
      </w:pPr>
    </w:p>
    <w:p w14:paraId="4CD78898" w14:textId="77777777" w:rsidR="006460CD" w:rsidRDefault="006460CD" w:rsidP="008C52C4">
      <w:pPr>
        <w:rPr>
          <w:rFonts w:asciiTheme="minorHAnsi" w:hAnsiTheme="minorHAnsi"/>
          <w:color w:val="000000" w:themeColor="text1"/>
          <w:lang w:val="en-GB"/>
        </w:rPr>
      </w:pPr>
    </w:p>
    <w:p w14:paraId="03A010B4" w14:textId="77777777" w:rsidR="006460CD" w:rsidRDefault="006460CD" w:rsidP="008C52C4">
      <w:pPr>
        <w:rPr>
          <w:rFonts w:asciiTheme="minorHAnsi" w:hAnsiTheme="minorHAnsi"/>
          <w:color w:val="000000" w:themeColor="text1"/>
          <w:lang w:val="en-GB"/>
        </w:rPr>
      </w:pPr>
    </w:p>
    <w:p w14:paraId="2EAD88EE" w14:textId="77777777" w:rsidR="006460CD" w:rsidRDefault="006460CD" w:rsidP="008C52C4">
      <w:pPr>
        <w:rPr>
          <w:rFonts w:asciiTheme="minorHAnsi" w:hAnsiTheme="minorHAnsi"/>
          <w:color w:val="000000" w:themeColor="text1"/>
          <w:lang w:val="en-GB"/>
        </w:rPr>
      </w:pPr>
    </w:p>
    <w:p w14:paraId="526AED7F" w14:textId="77777777" w:rsidR="006460CD" w:rsidRDefault="006460CD" w:rsidP="008C52C4">
      <w:pPr>
        <w:rPr>
          <w:rFonts w:asciiTheme="minorHAnsi" w:hAnsiTheme="minorHAnsi"/>
          <w:color w:val="000000" w:themeColor="text1"/>
          <w:lang w:val="en-GB"/>
        </w:rPr>
      </w:pPr>
    </w:p>
    <w:p w14:paraId="6B261593" w14:textId="77777777" w:rsidR="006460CD" w:rsidRDefault="006460CD" w:rsidP="008C52C4">
      <w:pPr>
        <w:rPr>
          <w:rFonts w:asciiTheme="minorHAnsi" w:hAnsiTheme="minorHAnsi"/>
          <w:color w:val="000000" w:themeColor="text1"/>
          <w:lang w:val="en-GB"/>
        </w:rPr>
      </w:pPr>
    </w:p>
    <w:p w14:paraId="2F168C95" w14:textId="77777777" w:rsidR="006460CD" w:rsidRDefault="006460CD" w:rsidP="008C52C4">
      <w:pPr>
        <w:rPr>
          <w:rFonts w:asciiTheme="minorHAnsi" w:hAnsiTheme="minorHAnsi"/>
          <w:color w:val="000000" w:themeColor="text1"/>
          <w:lang w:val="en-GB"/>
        </w:rPr>
      </w:pPr>
    </w:p>
    <w:p w14:paraId="0F1C046D" w14:textId="77777777" w:rsidR="006460CD" w:rsidRDefault="006460CD" w:rsidP="008C52C4">
      <w:pPr>
        <w:rPr>
          <w:rFonts w:asciiTheme="minorHAnsi" w:hAnsiTheme="minorHAnsi"/>
          <w:color w:val="000000" w:themeColor="text1"/>
          <w:lang w:val="en-GB"/>
        </w:rPr>
      </w:pPr>
    </w:p>
    <w:p w14:paraId="40E28A56" w14:textId="77777777" w:rsidR="006460CD" w:rsidRDefault="006460CD" w:rsidP="008C52C4">
      <w:pPr>
        <w:rPr>
          <w:rFonts w:asciiTheme="minorHAnsi" w:hAnsiTheme="minorHAnsi"/>
          <w:color w:val="000000" w:themeColor="text1"/>
          <w:lang w:val="en-GB"/>
        </w:rPr>
      </w:pPr>
    </w:p>
    <w:p w14:paraId="4DE1DCAF" w14:textId="77777777" w:rsidR="006460CD" w:rsidRDefault="006460CD" w:rsidP="008C52C4">
      <w:pPr>
        <w:rPr>
          <w:rFonts w:asciiTheme="minorHAnsi" w:hAnsiTheme="minorHAnsi"/>
          <w:color w:val="000000" w:themeColor="text1"/>
          <w:lang w:val="en-GB"/>
        </w:rPr>
      </w:pPr>
    </w:p>
    <w:p w14:paraId="6CDBFE70" w14:textId="77777777" w:rsidR="006460CD" w:rsidRDefault="006460CD" w:rsidP="008C52C4">
      <w:pPr>
        <w:rPr>
          <w:rFonts w:asciiTheme="minorHAnsi" w:hAnsiTheme="minorHAnsi"/>
          <w:color w:val="000000" w:themeColor="text1"/>
          <w:lang w:val="en-GB"/>
        </w:rPr>
      </w:pPr>
    </w:p>
    <w:p w14:paraId="4EBCF8DC" w14:textId="77777777" w:rsidR="006460CD" w:rsidRDefault="006460CD" w:rsidP="008C52C4">
      <w:pPr>
        <w:rPr>
          <w:rFonts w:asciiTheme="minorHAnsi" w:hAnsiTheme="minorHAnsi"/>
          <w:color w:val="000000" w:themeColor="text1"/>
          <w:lang w:val="en-GB"/>
        </w:rPr>
      </w:pPr>
    </w:p>
    <w:p w14:paraId="42A3F899" w14:textId="77777777" w:rsidR="006460CD" w:rsidRDefault="006460CD" w:rsidP="008C52C4">
      <w:pPr>
        <w:rPr>
          <w:rFonts w:asciiTheme="minorHAnsi" w:hAnsiTheme="minorHAnsi"/>
          <w:color w:val="000000" w:themeColor="text1"/>
          <w:lang w:val="en-GB"/>
        </w:rPr>
      </w:pPr>
    </w:p>
    <w:p w14:paraId="7D7A2EF4" w14:textId="77777777" w:rsidR="006460CD" w:rsidRDefault="006460CD" w:rsidP="008C52C4">
      <w:pPr>
        <w:rPr>
          <w:rFonts w:asciiTheme="minorHAnsi" w:hAnsiTheme="minorHAnsi"/>
          <w:color w:val="000000" w:themeColor="text1"/>
          <w:lang w:val="en-GB"/>
        </w:rPr>
      </w:pPr>
    </w:p>
    <w:p w14:paraId="21BE97DB" w14:textId="325ABB58"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lastRenderedPageBreak/>
        <w:t>APPENDIX</w:t>
      </w:r>
    </w:p>
    <w:p w14:paraId="27D47128" w14:textId="77777777" w:rsidR="008C52C4" w:rsidRPr="00B616FC" w:rsidRDefault="008C52C4" w:rsidP="008C52C4">
      <w:pPr>
        <w:rPr>
          <w:rFonts w:asciiTheme="minorHAnsi" w:hAnsiTheme="minorHAnsi"/>
          <w:color w:val="000000" w:themeColor="text1"/>
          <w:lang w:val="en-GB"/>
        </w:rPr>
      </w:pPr>
    </w:p>
    <w:p w14:paraId="1C05DD65"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Appendix 1: table of papers identified from the scoping review</w:t>
      </w:r>
    </w:p>
    <w:tbl>
      <w:tblPr>
        <w:tblStyle w:val="TableGrid"/>
        <w:tblpPr w:leftFromText="180" w:rightFromText="180" w:vertAnchor="page" w:horzAnchor="page" w:tblpX="370" w:tblpY="2885"/>
        <w:tblW w:w="11342" w:type="dxa"/>
        <w:tblLayout w:type="fixed"/>
        <w:tblLook w:val="04A0" w:firstRow="1" w:lastRow="0" w:firstColumn="1" w:lastColumn="0" w:noHBand="0" w:noVBand="1"/>
      </w:tblPr>
      <w:tblGrid>
        <w:gridCol w:w="542"/>
        <w:gridCol w:w="1980"/>
        <w:gridCol w:w="3240"/>
        <w:gridCol w:w="3960"/>
        <w:gridCol w:w="1620"/>
      </w:tblGrid>
      <w:tr w:rsidR="008C52C4" w:rsidRPr="00B616FC" w14:paraId="25D97921" w14:textId="77777777" w:rsidTr="008C52C4">
        <w:trPr>
          <w:trHeight w:val="674"/>
        </w:trPr>
        <w:tc>
          <w:tcPr>
            <w:tcW w:w="542" w:type="dxa"/>
          </w:tcPr>
          <w:p w14:paraId="280B1CF5" w14:textId="77777777" w:rsidR="008C52C4" w:rsidRPr="00B616FC" w:rsidRDefault="008C52C4" w:rsidP="008C52C4">
            <w:pPr>
              <w:rPr>
                <w:rFonts w:asciiTheme="minorHAnsi" w:hAnsiTheme="minorHAnsi"/>
                <w:color w:val="000000" w:themeColor="text1"/>
                <w:lang w:val="en-GB"/>
              </w:rPr>
            </w:pPr>
          </w:p>
        </w:tc>
        <w:tc>
          <w:tcPr>
            <w:tcW w:w="1980" w:type="dxa"/>
          </w:tcPr>
          <w:p w14:paraId="4D62BA1C"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Title/author/year</w:t>
            </w:r>
          </w:p>
        </w:tc>
        <w:tc>
          <w:tcPr>
            <w:tcW w:w="3240" w:type="dxa"/>
          </w:tcPr>
          <w:p w14:paraId="5F8A90DC"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Methodology</w:t>
            </w:r>
          </w:p>
        </w:tc>
        <w:tc>
          <w:tcPr>
            <w:tcW w:w="3960" w:type="dxa"/>
          </w:tcPr>
          <w:p w14:paraId="61E4316B"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Subject/findings</w:t>
            </w:r>
          </w:p>
        </w:tc>
        <w:tc>
          <w:tcPr>
            <w:tcW w:w="1620" w:type="dxa"/>
          </w:tcPr>
          <w:p w14:paraId="0A48CC7C"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Country context</w:t>
            </w:r>
          </w:p>
        </w:tc>
      </w:tr>
      <w:tr w:rsidR="008C52C4" w:rsidRPr="00B616FC" w14:paraId="4A5A6949" w14:textId="77777777" w:rsidTr="008C52C4">
        <w:tc>
          <w:tcPr>
            <w:tcW w:w="542" w:type="dxa"/>
            <w:shd w:val="clear" w:color="auto" w:fill="E7E6E6" w:themeFill="background2"/>
          </w:tcPr>
          <w:p w14:paraId="2308B6CA" w14:textId="77777777" w:rsidR="008C52C4" w:rsidRPr="00B616FC" w:rsidRDefault="008C52C4" w:rsidP="00BA3961">
            <w:pPr>
              <w:pStyle w:val="ListParagraph"/>
              <w:numPr>
                <w:ilvl w:val="0"/>
                <w:numId w:val="19"/>
              </w:numPr>
              <w:spacing w:before="100" w:beforeAutospacing="1" w:after="100" w:afterAutospacing="1"/>
              <w:outlineLvl w:val="1"/>
              <w:rPr>
                <w:rFonts w:eastAsia="Times New Roman" w:cs="Arial"/>
                <w:color w:val="000000" w:themeColor="text1"/>
              </w:rPr>
            </w:pPr>
          </w:p>
        </w:tc>
        <w:tc>
          <w:tcPr>
            <w:tcW w:w="1980" w:type="dxa"/>
            <w:shd w:val="clear" w:color="auto" w:fill="E7E6E6" w:themeFill="background2"/>
          </w:tcPr>
          <w:p w14:paraId="20592805" w14:textId="77777777" w:rsidR="008C52C4" w:rsidRPr="00B616FC" w:rsidRDefault="008C52C4" w:rsidP="008C52C4">
            <w:pPr>
              <w:spacing w:before="100" w:beforeAutospacing="1" w:after="100" w:afterAutospacing="1"/>
              <w:outlineLvl w:val="1"/>
              <w:rPr>
                <w:rFonts w:asciiTheme="minorHAnsi" w:eastAsia="Times New Roman" w:hAnsiTheme="minorHAnsi" w:cs="Arial"/>
                <w:i/>
                <w:color w:val="000000" w:themeColor="text1"/>
                <w:lang w:val="en-GB"/>
              </w:rPr>
            </w:pPr>
            <w:r w:rsidRPr="00B616FC">
              <w:rPr>
                <w:rFonts w:asciiTheme="minorHAnsi" w:eastAsia="Times New Roman" w:hAnsiTheme="minorHAnsi" w:cs="Arial"/>
                <w:i/>
                <w:color w:val="000000" w:themeColor="text1"/>
                <w:lang w:val="en-GB"/>
              </w:rPr>
              <w:t xml:space="preserve">‘Challenging cisgenderism through trans people’s narratives of domestic violence and abuse’ </w:t>
            </w:r>
            <w:r w:rsidRPr="00B616FC">
              <w:rPr>
                <w:rFonts w:asciiTheme="minorHAnsi" w:hAnsiTheme="minorHAnsi"/>
                <w:b/>
                <w:color w:val="000000" w:themeColor="text1"/>
                <w:lang w:val="en-GB"/>
              </w:rPr>
              <w:t>Rogers (2019).</w:t>
            </w:r>
          </w:p>
        </w:tc>
        <w:tc>
          <w:tcPr>
            <w:tcW w:w="3240" w:type="dxa"/>
            <w:shd w:val="clear" w:color="auto" w:fill="E7E6E6" w:themeFill="background2"/>
          </w:tcPr>
          <w:p w14:paraId="176109FB" w14:textId="77777777" w:rsidR="008C52C4" w:rsidRPr="00B616FC" w:rsidRDefault="008C52C4" w:rsidP="00BA3961">
            <w:pPr>
              <w:pStyle w:val="ListParagraph"/>
              <w:numPr>
                <w:ilvl w:val="0"/>
                <w:numId w:val="20"/>
              </w:numPr>
              <w:rPr>
                <w:color w:val="000000" w:themeColor="text1"/>
              </w:rPr>
            </w:pPr>
            <w:r w:rsidRPr="00B616FC">
              <w:rPr>
                <w:color w:val="000000" w:themeColor="text1"/>
              </w:rPr>
              <w:t>Article used a voice-centred relational technique.</w:t>
            </w:r>
          </w:p>
          <w:p w14:paraId="00C8A493" w14:textId="77777777" w:rsidR="008C52C4" w:rsidRPr="00B616FC" w:rsidRDefault="008C52C4" w:rsidP="00BA3961">
            <w:pPr>
              <w:pStyle w:val="ListParagraph"/>
              <w:numPr>
                <w:ilvl w:val="0"/>
                <w:numId w:val="20"/>
              </w:numPr>
              <w:rPr>
                <w:color w:val="000000" w:themeColor="text1"/>
              </w:rPr>
            </w:pPr>
            <w:r w:rsidRPr="00B616FC">
              <w:rPr>
                <w:color w:val="000000" w:themeColor="text1"/>
              </w:rPr>
              <w:t>24 interviews were undertaken with 15 trans people and 9 practitioners.</w:t>
            </w:r>
          </w:p>
          <w:p w14:paraId="2C5E4C55" w14:textId="77777777" w:rsidR="008C52C4" w:rsidRPr="00B616FC" w:rsidRDefault="008C52C4" w:rsidP="00BA3961">
            <w:pPr>
              <w:pStyle w:val="ListParagraph"/>
              <w:numPr>
                <w:ilvl w:val="0"/>
                <w:numId w:val="20"/>
              </w:numPr>
              <w:rPr>
                <w:color w:val="000000" w:themeColor="text1"/>
              </w:rPr>
            </w:pPr>
            <w:r w:rsidRPr="00B616FC">
              <w:rPr>
                <w:color w:val="000000" w:themeColor="text1"/>
              </w:rPr>
              <w:t>4 narrative accounts used to illustrate similarities and difference between cisgender and trans people’s abuse experiences.</w:t>
            </w:r>
          </w:p>
          <w:p w14:paraId="38A323CF" w14:textId="77777777" w:rsidR="008C52C4" w:rsidRPr="00B616FC" w:rsidRDefault="008C52C4" w:rsidP="008C52C4">
            <w:pPr>
              <w:rPr>
                <w:rFonts w:asciiTheme="minorHAnsi" w:hAnsiTheme="minorHAnsi"/>
                <w:color w:val="000000" w:themeColor="text1"/>
                <w:lang w:val="en-GB"/>
              </w:rPr>
            </w:pPr>
          </w:p>
          <w:p w14:paraId="65A193C0"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(Data collected from Rogers’ 2013 PhD thesis, listed below in the table).</w:t>
            </w:r>
          </w:p>
        </w:tc>
        <w:tc>
          <w:tcPr>
            <w:tcW w:w="3960" w:type="dxa"/>
            <w:shd w:val="clear" w:color="auto" w:fill="E7E6E6" w:themeFill="background2"/>
          </w:tcPr>
          <w:p w14:paraId="02AE234A" w14:textId="358DE3E2" w:rsidR="008C52C4" w:rsidRPr="00B616FC" w:rsidRDefault="008C52C4" w:rsidP="00BA3961">
            <w:pPr>
              <w:pStyle w:val="ListParagraph"/>
              <w:numPr>
                <w:ilvl w:val="0"/>
                <w:numId w:val="21"/>
              </w:numPr>
              <w:rPr>
                <w:color w:val="000000" w:themeColor="text1"/>
              </w:rPr>
            </w:pPr>
            <w:r w:rsidRPr="00B616FC">
              <w:rPr>
                <w:color w:val="000000" w:themeColor="text1"/>
              </w:rPr>
              <w:t xml:space="preserve">Addresses the </w:t>
            </w:r>
            <w:r w:rsidR="009967EF" w:rsidRPr="00B616FC">
              <w:rPr>
                <w:color w:val="000000" w:themeColor="text1"/>
              </w:rPr>
              <w:t xml:space="preserve">presentation and impact of DVA, </w:t>
            </w:r>
            <w:r w:rsidRPr="00B616FC">
              <w:rPr>
                <w:color w:val="000000" w:themeColor="text1"/>
              </w:rPr>
              <w:t>experi</w:t>
            </w:r>
            <w:r w:rsidR="009967EF" w:rsidRPr="00B616FC">
              <w:rPr>
                <w:color w:val="000000" w:themeColor="text1"/>
              </w:rPr>
              <w:t>ences of DVA, and social care needs.</w:t>
            </w:r>
          </w:p>
          <w:p w14:paraId="6D8C8EFE" w14:textId="1212BF17" w:rsidR="008C52C4" w:rsidRPr="00B616FC" w:rsidRDefault="008C52C4" w:rsidP="009967EF">
            <w:pPr>
              <w:pStyle w:val="ListParagraph"/>
              <w:numPr>
                <w:ilvl w:val="0"/>
                <w:numId w:val="21"/>
              </w:numPr>
              <w:rPr>
                <w:color w:val="000000" w:themeColor="text1"/>
              </w:rPr>
            </w:pPr>
            <w:r w:rsidRPr="00B616FC">
              <w:rPr>
                <w:color w:val="000000" w:themeColor="text1"/>
              </w:rPr>
              <w:t xml:space="preserve">It is concluded that cisgenderism and heteronormative bias have led to </w:t>
            </w:r>
            <w:r w:rsidR="009967EF" w:rsidRPr="00B616FC">
              <w:rPr>
                <w:color w:val="000000" w:themeColor="text1"/>
              </w:rPr>
              <w:t>the erasure of trans perspectives</w:t>
            </w:r>
            <w:r w:rsidRPr="00B616FC">
              <w:rPr>
                <w:color w:val="000000" w:themeColor="text1"/>
              </w:rPr>
              <w:t>, and that there is a need for further research on the gendered nature of DVA.</w:t>
            </w:r>
          </w:p>
        </w:tc>
        <w:tc>
          <w:tcPr>
            <w:tcW w:w="1620" w:type="dxa"/>
            <w:shd w:val="clear" w:color="auto" w:fill="E7E6E6" w:themeFill="background2"/>
          </w:tcPr>
          <w:p w14:paraId="4456A08F"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UK (2 US respondents)</w:t>
            </w:r>
          </w:p>
        </w:tc>
      </w:tr>
      <w:tr w:rsidR="008C52C4" w:rsidRPr="00B616FC" w14:paraId="42326EC2" w14:textId="77777777" w:rsidTr="008C52C4">
        <w:trPr>
          <w:trHeight w:val="4985"/>
        </w:trPr>
        <w:tc>
          <w:tcPr>
            <w:tcW w:w="542" w:type="dxa"/>
          </w:tcPr>
          <w:p w14:paraId="0985FF79" w14:textId="77777777" w:rsidR="008C52C4" w:rsidRPr="00B616FC" w:rsidRDefault="008C52C4" w:rsidP="00BA3961">
            <w:pPr>
              <w:pStyle w:val="NormalWeb"/>
              <w:numPr>
                <w:ilvl w:val="0"/>
                <w:numId w:val="19"/>
              </w:numPr>
              <w:rPr>
                <w:rFonts w:asciiTheme="minorHAnsi" w:hAnsiTheme="minorHAnsi"/>
                <w:color w:val="000000" w:themeColor="text1"/>
                <w:lang w:val="en-GB"/>
              </w:rPr>
            </w:pPr>
          </w:p>
        </w:tc>
        <w:tc>
          <w:tcPr>
            <w:tcW w:w="1980" w:type="dxa"/>
          </w:tcPr>
          <w:p w14:paraId="74A67249" w14:textId="77777777" w:rsidR="008C52C4" w:rsidRPr="00B616FC" w:rsidRDefault="008C52C4" w:rsidP="008C52C4">
            <w:pPr>
              <w:pStyle w:val="NormalWeb"/>
              <w:rPr>
                <w:rFonts w:asciiTheme="minorHAnsi" w:hAnsiTheme="minorHAnsi"/>
                <w:color w:val="000000" w:themeColor="text1"/>
                <w:lang w:val="en-GB"/>
              </w:rPr>
            </w:pPr>
            <w:r w:rsidRPr="00B616FC">
              <w:rPr>
                <w:rFonts w:asciiTheme="minorHAnsi" w:hAnsiTheme="minorHAnsi"/>
                <w:i/>
                <w:color w:val="000000" w:themeColor="text1"/>
                <w:lang w:val="en-GB"/>
              </w:rPr>
              <w:t>‘The Coral Project: Exploring Abusive Behaviours in Lesbian, Gay, Bisexual and/or Transgender Relationships: Interim Report September 2014’</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Donovan, Barnes and Nixon (2014).</w:t>
            </w:r>
          </w:p>
          <w:p w14:paraId="307B569A" w14:textId="77777777" w:rsidR="008C52C4" w:rsidRPr="00B616FC" w:rsidRDefault="008C52C4" w:rsidP="008C52C4">
            <w:pPr>
              <w:rPr>
                <w:rFonts w:asciiTheme="minorHAnsi" w:hAnsiTheme="minorHAnsi"/>
                <w:color w:val="000000" w:themeColor="text1"/>
                <w:lang w:val="en-GB"/>
              </w:rPr>
            </w:pPr>
          </w:p>
        </w:tc>
        <w:tc>
          <w:tcPr>
            <w:tcW w:w="3240" w:type="dxa"/>
          </w:tcPr>
          <w:p w14:paraId="06B623FF" w14:textId="77777777" w:rsidR="008C52C4" w:rsidRPr="00B616FC" w:rsidRDefault="008C52C4" w:rsidP="00BA3961">
            <w:pPr>
              <w:pStyle w:val="ListParagraph"/>
              <w:numPr>
                <w:ilvl w:val="0"/>
                <w:numId w:val="22"/>
              </w:numPr>
              <w:rPr>
                <w:color w:val="000000" w:themeColor="text1"/>
              </w:rPr>
            </w:pPr>
            <w:r w:rsidRPr="00B616FC">
              <w:rPr>
                <w:color w:val="000000" w:themeColor="text1"/>
              </w:rPr>
              <w:t xml:space="preserve">Report used data from a </w:t>
            </w:r>
            <w:r w:rsidRPr="00B616FC">
              <w:rPr>
                <w:rFonts w:eastAsia="Times New Roman"/>
                <w:color w:val="000000" w:themeColor="text1"/>
              </w:rPr>
              <w:t>UK wide survey, with 917 respondents (102 of the survey respondents were trans).</w:t>
            </w:r>
          </w:p>
          <w:p w14:paraId="148F9D25" w14:textId="77777777" w:rsidR="008C52C4" w:rsidRPr="00B616FC" w:rsidRDefault="008C52C4" w:rsidP="00BA3961">
            <w:pPr>
              <w:pStyle w:val="ListParagraph"/>
              <w:numPr>
                <w:ilvl w:val="0"/>
                <w:numId w:val="22"/>
              </w:numPr>
              <w:rPr>
                <w:rFonts w:eastAsia="Times New Roman"/>
                <w:color w:val="000000" w:themeColor="text1"/>
              </w:rPr>
            </w:pPr>
            <w:r w:rsidRPr="00B616FC">
              <w:rPr>
                <w:rFonts w:eastAsia="Times New Roman"/>
                <w:color w:val="000000" w:themeColor="text1"/>
              </w:rPr>
              <w:t>36 Semi-structured interviews were conducted, including 17 men (1 trans man), and 19 women (2 trans women).</w:t>
            </w:r>
          </w:p>
          <w:p w14:paraId="648C4E0F" w14:textId="77777777" w:rsidR="008C52C4" w:rsidRPr="00B616FC" w:rsidRDefault="008C52C4" w:rsidP="00BA3961">
            <w:pPr>
              <w:pStyle w:val="ListParagraph"/>
              <w:numPr>
                <w:ilvl w:val="0"/>
                <w:numId w:val="22"/>
              </w:numPr>
              <w:rPr>
                <w:rFonts w:eastAsia="Times New Roman"/>
                <w:color w:val="000000" w:themeColor="text1"/>
              </w:rPr>
            </w:pPr>
            <w:r w:rsidRPr="00B616FC">
              <w:rPr>
                <w:rFonts w:eastAsia="Times New Roman"/>
                <w:color w:val="000000" w:themeColor="text1"/>
              </w:rPr>
              <w:t xml:space="preserve">Interviews, and eight focus groups were also carried out with 23 practitioners. </w:t>
            </w:r>
          </w:p>
        </w:tc>
        <w:tc>
          <w:tcPr>
            <w:tcW w:w="3960" w:type="dxa"/>
          </w:tcPr>
          <w:p w14:paraId="759B896F" w14:textId="77777777" w:rsidR="008C52C4" w:rsidRPr="00B616FC" w:rsidRDefault="008C52C4" w:rsidP="00BA3961">
            <w:pPr>
              <w:pStyle w:val="NormalWeb"/>
              <w:numPr>
                <w:ilvl w:val="0"/>
                <w:numId w:val="22"/>
              </w:numPr>
              <w:rPr>
                <w:rFonts w:asciiTheme="minorHAnsi" w:hAnsiTheme="minorHAnsi"/>
                <w:color w:val="000000" w:themeColor="text1"/>
                <w:lang w:val="en-GB"/>
              </w:rPr>
            </w:pPr>
            <w:r w:rsidRPr="00B616FC">
              <w:rPr>
                <w:rFonts w:asciiTheme="minorHAnsi" w:hAnsiTheme="minorHAnsi"/>
                <w:color w:val="000000" w:themeColor="text1"/>
                <w:lang w:val="en-GB"/>
              </w:rPr>
              <w:t>Explores similarities and differences across sexuality and gender of those who are abusive or experience abuse in LGB and/or T, and heterosexual relationships.</w:t>
            </w:r>
          </w:p>
          <w:p w14:paraId="6AF46E6B" w14:textId="21430614" w:rsidR="008C52C4" w:rsidRPr="00B616FC" w:rsidRDefault="008C52C4" w:rsidP="00B616FC">
            <w:pPr>
              <w:pStyle w:val="NormalWeb"/>
              <w:numPr>
                <w:ilvl w:val="0"/>
                <w:numId w:val="22"/>
              </w:numPr>
              <w:rPr>
                <w:rFonts w:asciiTheme="minorHAnsi" w:hAnsiTheme="minorHAnsi"/>
                <w:color w:val="000000" w:themeColor="text1"/>
                <w:lang w:val="en-GB"/>
              </w:rPr>
            </w:pPr>
            <w:r w:rsidRPr="00B616FC">
              <w:rPr>
                <w:rFonts w:asciiTheme="minorHAnsi" w:hAnsiTheme="minorHAnsi"/>
                <w:color w:val="000000" w:themeColor="text1"/>
                <w:lang w:val="en-GB"/>
              </w:rPr>
              <w:t>The report concludes with recommendations, including a review of provision for convicted LGB and/or T offenders, for training and awareness, and for th</w:t>
            </w:r>
            <w:r w:rsidR="00B616FC" w:rsidRPr="00B616FC">
              <w:rPr>
                <w:rFonts w:asciiTheme="minorHAnsi" w:hAnsiTheme="minorHAnsi"/>
                <w:color w:val="000000" w:themeColor="text1"/>
                <w:lang w:val="en-GB"/>
              </w:rPr>
              <w:t xml:space="preserve">e promotion of friendship </w:t>
            </w:r>
            <w:r w:rsidRPr="00B616FC">
              <w:rPr>
                <w:rFonts w:asciiTheme="minorHAnsi" w:hAnsiTheme="minorHAnsi"/>
                <w:color w:val="000000" w:themeColor="text1"/>
                <w:lang w:val="en-GB"/>
              </w:rPr>
              <w:t>support.</w:t>
            </w:r>
          </w:p>
        </w:tc>
        <w:tc>
          <w:tcPr>
            <w:tcW w:w="1620" w:type="dxa"/>
          </w:tcPr>
          <w:p w14:paraId="3E3CEBE4"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UK</w:t>
            </w:r>
          </w:p>
        </w:tc>
      </w:tr>
      <w:tr w:rsidR="008C52C4" w:rsidRPr="00B616FC" w14:paraId="4291BD9C" w14:textId="77777777" w:rsidTr="008C52C4">
        <w:tc>
          <w:tcPr>
            <w:tcW w:w="542" w:type="dxa"/>
            <w:shd w:val="clear" w:color="auto" w:fill="E7E6E6" w:themeFill="background2"/>
          </w:tcPr>
          <w:p w14:paraId="23CFD5A8" w14:textId="77777777" w:rsidR="008C52C4" w:rsidRPr="00B616FC" w:rsidRDefault="008C52C4" w:rsidP="00BA3961">
            <w:pPr>
              <w:pStyle w:val="ListParagraph"/>
              <w:numPr>
                <w:ilvl w:val="0"/>
                <w:numId w:val="19"/>
              </w:numPr>
              <w:spacing w:before="100" w:beforeAutospacing="1" w:after="100" w:afterAutospacing="1"/>
              <w:outlineLvl w:val="1"/>
              <w:rPr>
                <w:rFonts w:eastAsia="Times New Roman" w:cs="Arial"/>
                <w:color w:val="000000" w:themeColor="text1"/>
              </w:rPr>
            </w:pPr>
          </w:p>
        </w:tc>
        <w:tc>
          <w:tcPr>
            <w:tcW w:w="1980" w:type="dxa"/>
            <w:shd w:val="clear" w:color="auto" w:fill="E7E6E6" w:themeFill="background2"/>
          </w:tcPr>
          <w:p w14:paraId="774444F3" w14:textId="77777777" w:rsidR="008C52C4" w:rsidRPr="00B616FC" w:rsidRDefault="008C52C4" w:rsidP="008C52C4">
            <w:pPr>
              <w:spacing w:before="100" w:beforeAutospacing="1" w:after="100" w:afterAutospacing="1"/>
              <w:outlineLvl w:val="1"/>
              <w:rPr>
                <w:rFonts w:asciiTheme="minorHAnsi" w:eastAsia="Times New Roman" w:hAnsiTheme="minorHAnsi" w:cs="Arial"/>
                <w:i/>
                <w:color w:val="000000" w:themeColor="text1"/>
                <w:lang w:val="en-GB"/>
              </w:rPr>
            </w:pPr>
            <w:r w:rsidRPr="00B616FC">
              <w:rPr>
                <w:rFonts w:asciiTheme="minorHAnsi" w:eastAsia="Times New Roman" w:hAnsiTheme="minorHAnsi" w:cs="Arial"/>
                <w:i/>
                <w:color w:val="000000" w:themeColor="text1"/>
                <w:lang w:val="en-GB"/>
              </w:rPr>
              <w:t xml:space="preserve">‘Breaking down barriers: Exploring the potential for social care </w:t>
            </w:r>
            <w:r w:rsidRPr="00B616FC">
              <w:rPr>
                <w:rFonts w:asciiTheme="minorHAnsi" w:eastAsia="Times New Roman" w:hAnsiTheme="minorHAnsi" w:cs="Arial"/>
                <w:i/>
                <w:color w:val="000000" w:themeColor="text1"/>
                <w:lang w:val="en-GB"/>
              </w:rPr>
              <w:lastRenderedPageBreak/>
              <w:t xml:space="preserve">practice with trans survivors of domestic abuse’ </w:t>
            </w:r>
            <w:r w:rsidRPr="00B616FC">
              <w:rPr>
                <w:rFonts w:asciiTheme="minorHAnsi" w:hAnsiTheme="minorHAnsi"/>
                <w:b/>
                <w:color w:val="000000" w:themeColor="text1"/>
                <w:lang w:val="en-GB"/>
              </w:rPr>
              <w:t>Rogers (2015).</w:t>
            </w:r>
          </w:p>
        </w:tc>
        <w:tc>
          <w:tcPr>
            <w:tcW w:w="3240" w:type="dxa"/>
            <w:shd w:val="clear" w:color="auto" w:fill="E7E6E6" w:themeFill="background2"/>
          </w:tcPr>
          <w:p w14:paraId="111623F4"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lastRenderedPageBreak/>
              <w:t>(Data collected from Rogers 2013 PhD thesis, listed below in the table).</w:t>
            </w:r>
          </w:p>
        </w:tc>
        <w:tc>
          <w:tcPr>
            <w:tcW w:w="3960" w:type="dxa"/>
            <w:shd w:val="clear" w:color="auto" w:fill="E7E6E6" w:themeFill="background2"/>
          </w:tcPr>
          <w:p w14:paraId="196DFCEB"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 xml:space="preserve">• Explores trans people's experiences of domestic abuse, their social care needs and whether these are met by domestic abuse agencies. </w:t>
            </w:r>
          </w:p>
          <w:p w14:paraId="2B8C7C78"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lastRenderedPageBreak/>
              <w:t>• A framework for practice with trans survivors which incorporates a person</w:t>
            </w:r>
            <w:r w:rsidRPr="00B616FC">
              <w:rPr>
                <w:rFonts w:asciiTheme="minorHAnsi" w:eastAsia="Calibri" w:hAnsiTheme="minorHAnsi" w:cs="Calibri"/>
                <w:color w:val="000000" w:themeColor="text1"/>
                <w:lang w:val="en-GB"/>
              </w:rPr>
              <w:t>‐</w:t>
            </w:r>
            <w:r w:rsidRPr="00B616FC">
              <w:rPr>
                <w:rFonts w:asciiTheme="minorHAnsi" w:hAnsiTheme="minorHAnsi"/>
                <w:color w:val="000000" w:themeColor="text1"/>
                <w:lang w:val="en-GB"/>
              </w:rPr>
              <w:t>centred, narrative approach, is proposed.</w:t>
            </w:r>
          </w:p>
          <w:p w14:paraId="478FCACE"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The article concludes by stating that barriers are multiple and complex, and work must be done to encourage help</w:t>
            </w:r>
            <w:r w:rsidRPr="00B616FC">
              <w:rPr>
                <w:rFonts w:asciiTheme="minorHAnsi" w:eastAsia="Calibri" w:hAnsiTheme="minorHAnsi" w:cs="Calibri"/>
                <w:color w:val="000000" w:themeColor="text1"/>
                <w:lang w:val="en-GB"/>
              </w:rPr>
              <w:t>‐</w:t>
            </w:r>
            <w:r w:rsidRPr="00B616FC">
              <w:rPr>
                <w:rFonts w:asciiTheme="minorHAnsi" w:hAnsiTheme="minorHAnsi"/>
                <w:color w:val="000000" w:themeColor="text1"/>
                <w:lang w:val="en-GB"/>
              </w:rPr>
              <w:t>seeking behaviours.</w:t>
            </w:r>
          </w:p>
          <w:p w14:paraId="7264180D" w14:textId="77777777" w:rsidR="008C52C4" w:rsidRPr="00B616FC" w:rsidRDefault="008C52C4" w:rsidP="008C52C4">
            <w:pPr>
              <w:rPr>
                <w:rFonts w:asciiTheme="minorHAnsi" w:eastAsia="Times New Roman" w:hAnsiTheme="minorHAnsi"/>
                <w:color w:val="000000" w:themeColor="text1"/>
                <w:shd w:val="clear" w:color="auto" w:fill="FFFFFF"/>
                <w:lang w:val="en-GB"/>
              </w:rPr>
            </w:pPr>
          </w:p>
        </w:tc>
        <w:tc>
          <w:tcPr>
            <w:tcW w:w="1620" w:type="dxa"/>
            <w:shd w:val="clear" w:color="auto" w:fill="E7E6E6" w:themeFill="background2"/>
          </w:tcPr>
          <w:p w14:paraId="04FB950D"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lastRenderedPageBreak/>
              <w:t>UK (2 participants from US)</w:t>
            </w:r>
          </w:p>
        </w:tc>
      </w:tr>
      <w:tr w:rsidR="008C52C4" w:rsidRPr="00B616FC" w14:paraId="772E93E3" w14:textId="77777777" w:rsidTr="008C52C4">
        <w:trPr>
          <w:trHeight w:val="4643"/>
        </w:trPr>
        <w:tc>
          <w:tcPr>
            <w:tcW w:w="542" w:type="dxa"/>
          </w:tcPr>
          <w:p w14:paraId="6C23D1C0" w14:textId="77777777" w:rsidR="008C52C4" w:rsidRPr="00B616FC" w:rsidRDefault="008C52C4" w:rsidP="00BA3961">
            <w:pPr>
              <w:pStyle w:val="NormalWeb"/>
              <w:numPr>
                <w:ilvl w:val="0"/>
                <w:numId w:val="19"/>
              </w:numPr>
              <w:rPr>
                <w:rFonts w:asciiTheme="minorHAnsi" w:hAnsiTheme="minorHAnsi"/>
                <w:bCs/>
                <w:color w:val="000000" w:themeColor="text1"/>
                <w:lang w:val="en-GB"/>
              </w:rPr>
            </w:pPr>
          </w:p>
        </w:tc>
        <w:tc>
          <w:tcPr>
            <w:tcW w:w="1980" w:type="dxa"/>
          </w:tcPr>
          <w:p w14:paraId="3532A8EA" w14:textId="77777777" w:rsidR="008C52C4" w:rsidRPr="00B616FC" w:rsidRDefault="008C52C4" w:rsidP="008C52C4">
            <w:pPr>
              <w:pStyle w:val="NormalWeb"/>
              <w:rPr>
                <w:rFonts w:asciiTheme="minorHAnsi" w:hAnsiTheme="minorHAnsi"/>
                <w:i/>
                <w:color w:val="000000" w:themeColor="text1"/>
                <w:lang w:val="en-GB"/>
              </w:rPr>
            </w:pPr>
            <w:r w:rsidRPr="00B616FC">
              <w:rPr>
                <w:rFonts w:asciiTheme="minorHAnsi" w:hAnsiTheme="minorHAnsi"/>
                <w:bCs/>
                <w:i/>
                <w:color w:val="000000" w:themeColor="text1"/>
                <w:lang w:val="en-GB"/>
              </w:rPr>
              <w:t>‘Barriers faced by lesbian, gay, bisexual and transgender people in accessing domestic abuse, stalking and harassment, and sexual violence services’</w:t>
            </w:r>
            <w:r w:rsidRPr="00B616FC">
              <w:rPr>
                <w:rFonts w:asciiTheme="minorHAnsi" w:hAnsiTheme="minorHAnsi"/>
                <w:i/>
                <w:color w:val="000000" w:themeColor="text1"/>
                <w:lang w:val="en-GB"/>
              </w:rPr>
              <w:t xml:space="preserve"> </w:t>
            </w:r>
            <w:r w:rsidRPr="00B616FC">
              <w:rPr>
                <w:rFonts w:asciiTheme="minorHAnsi" w:hAnsiTheme="minorHAnsi"/>
                <w:b/>
                <w:color w:val="000000" w:themeColor="text1"/>
                <w:lang w:val="en-GB"/>
              </w:rPr>
              <w:t>Harvey, Mitchell, Keeble, McNaughton Nicholls and Rahim (2014).</w:t>
            </w:r>
          </w:p>
        </w:tc>
        <w:tc>
          <w:tcPr>
            <w:tcW w:w="3240" w:type="dxa"/>
          </w:tcPr>
          <w:p w14:paraId="7386DDB7" w14:textId="77777777" w:rsidR="008C52C4" w:rsidRPr="00B616FC" w:rsidRDefault="008C52C4" w:rsidP="00BA3961">
            <w:pPr>
              <w:pStyle w:val="ListParagraph"/>
              <w:numPr>
                <w:ilvl w:val="0"/>
                <w:numId w:val="23"/>
              </w:numPr>
              <w:rPr>
                <w:color w:val="000000" w:themeColor="text1"/>
              </w:rPr>
            </w:pPr>
            <w:r w:rsidRPr="00B616FC">
              <w:rPr>
                <w:color w:val="000000" w:themeColor="text1"/>
              </w:rPr>
              <w:t>Report uses three-stage research design, including a Rapid Evidence Assessment, qualitative interviews, and written submissions.</w:t>
            </w:r>
          </w:p>
          <w:p w14:paraId="17F4A4FA" w14:textId="77777777" w:rsidR="008C52C4" w:rsidRPr="00B616FC" w:rsidRDefault="008C52C4" w:rsidP="00BA3961">
            <w:pPr>
              <w:pStyle w:val="ListParagraph"/>
              <w:numPr>
                <w:ilvl w:val="0"/>
                <w:numId w:val="23"/>
              </w:numPr>
              <w:rPr>
                <w:color w:val="000000" w:themeColor="text1"/>
              </w:rPr>
            </w:pPr>
            <w:r w:rsidRPr="00B616FC">
              <w:rPr>
                <w:color w:val="000000" w:themeColor="text1"/>
              </w:rPr>
              <w:t xml:space="preserve">Qualitative interviews were conducted with 18 professionals. </w:t>
            </w:r>
          </w:p>
          <w:p w14:paraId="1F69C917" w14:textId="77777777" w:rsidR="008C52C4" w:rsidRPr="00B616FC" w:rsidRDefault="008C52C4" w:rsidP="00BA3961">
            <w:pPr>
              <w:pStyle w:val="ListParagraph"/>
              <w:numPr>
                <w:ilvl w:val="0"/>
                <w:numId w:val="23"/>
              </w:numPr>
              <w:rPr>
                <w:color w:val="000000" w:themeColor="text1"/>
              </w:rPr>
            </w:pPr>
            <w:r w:rsidRPr="00B616FC">
              <w:rPr>
                <w:color w:val="000000" w:themeColor="text1"/>
              </w:rPr>
              <w:t>34 open-question, online submissions were accepted from LGBT+ people living in Wales.</w:t>
            </w:r>
          </w:p>
        </w:tc>
        <w:tc>
          <w:tcPr>
            <w:tcW w:w="3960" w:type="dxa"/>
          </w:tcPr>
          <w:p w14:paraId="385428A9" w14:textId="77777777" w:rsidR="008C52C4" w:rsidRPr="00B616FC" w:rsidRDefault="008C52C4" w:rsidP="00BA3961">
            <w:pPr>
              <w:pStyle w:val="ListParagraph"/>
              <w:numPr>
                <w:ilvl w:val="0"/>
                <w:numId w:val="23"/>
              </w:numPr>
              <w:rPr>
                <w:color w:val="000000" w:themeColor="text1"/>
              </w:rPr>
            </w:pPr>
            <w:r w:rsidRPr="00B616FC">
              <w:rPr>
                <w:color w:val="000000" w:themeColor="text1"/>
              </w:rPr>
              <w:t xml:space="preserve">The report focuses on Individual and interpersonal barriers to accessing services for LGBT+ people, structural and cultural barriers in service provision, </w:t>
            </w:r>
          </w:p>
          <w:p w14:paraId="0FA8A2CE" w14:textId="77777777" w:rsidR="008C52C4" w:rsidRPr="00B616FC" w:rsidRDefault="008C52C4" w:rsidP="00BA3961">
            <w:pPr>
              <w:pStyle w:val="ListParagraph"/>
              <w:numPr>
                <w:ilvl w:val="0"/>
                <w:numId w:val="23"/>
              </w:numPr>
              <w:rPr>
                <w:color w:val="000000" w:themeColor="text1"/>
              </w:rPr>
            </w:pPr>
            <w:r w:rsidRPr="00B616FC">
              <w:rPr>
                <w:color w:val="000000" w:themeColor="text1"/>
              </w:rPr>
              <w:t>Examples of effective practices are provided.</w:t>
            </w:r>
          </w:p>
          <w:p w14:paraId="537A7048" w14:textId="77777777" w:rsidR="008C52C4" w:rsidRPr="00B616FC" w:rsidRDefault="008C52C4" w:rsidP="00BA3961">
            <w:pPr>
              <w:pStyle w:val="ListParagraph"/>
              <w:numPr>
                <w:ilvl w:val="0"/>
                <w:numId w:val="23"/>
              </w:numPr>
              <w:rPr>
                <w:color w:val="000000" w:themeColor="text1"/>
              </w:rPr>
            </w:pPr>
            <w:r w:rsidRPr="00B616FC">
              <w:rPr>
                <w:color w:val="000000" w:themeColor="text1"/>
              </w:rPr>
              <w:t>The report concludes with recommendations for further development of services.</w:t>
            </w:r>
          </w:p>
        </w:tc>
        <w:tc>
          <w:tcPr>
            <w:tcW w:w="1620" w:type="dxa"/>
          </w:tcPr>
          <w:p w14:paraId="1B3263E2"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UK</w:t>
            </w:r>
          </w:p>
        </w:tc>
      </w:tr>
      <w:tr w:rsidR="008C52C4" w:rsidRPr="00B616FC" w14:paraId="172DD8F4" w14:textId="77777777" w:rsidTr="008C52C4">
        <w:tc>
          <w:tcPr>
            <w:tcW w:w="542" w:type="dxa"/>
            <w:shd w:val="clear" w:color="auto" w:fill="E7E6E6" w:themeFill="background2"/>
          </w:tcPr>
          <w:p w14:paraId="50EC73E9" w14:textId="77777777" w:rsidR="008C52C4" w:rsidRPr="00B616FC" w:rsidRDefault="008C52C4" w:rsidP="00BA3961">
            <w:pPr>
              <w:pStyle w:val="NormalWeb"/>
              <w:numPr>
                <w:ilvl w:val="0"/>
                <w:numId w:val="19"/>
              </w:numPr>
              <w:rPr>
                <w:rFonts w:asciiTheme="minorHAnsi" w:hAnsiTheme="minorHAnsi"/>
                <w:bCs/>
                <w:color w:val="000000" w:themeColor="text1"/>
                <w:lang w:val="en-GB"/>
              </w:rPr>
            </w:pPr>
          </w:p>
        </w:tc>
        <w:tc>
          <w:tcPr>
            <w:tcW w:w="1980" w:type="dxa"/>
            <w:shd w:val="clear" w:color="auto" w:fill="E7E6E6" w:themeFill="background2"/>
          </w:tcPr>
          <w:p w14:paraId="1A2782A5" w14:textId="77777777" w:rsidR="008C52C4" w:rsidRPr="00B616FC" w:rsidRDefault="008C52C4" w:rsidP="008C52C4">
            <w:pPr>
              <w:pStyle w:val="NormalWeb"/>
              <w:rPr>
                <w:rFonts w:asciiTheme="minorHAnsi" w:hAnsiTheme="minorHAnsi"/>
                <w:bCs/>
                <w:i/>
                <w:color w:val="000000" w:themeColor="text1"/>
                <w:lang w:val="en-GB"/>
              </w:rPr>
            </w:pPr>
            <w:r w:rsidRPr="00B616FC">
              <w:rPr>
                <w:rFonts w:asciiTheme="minorHAnsi" w:hAnsiTheme="minorHAnsi"/>
                <w:bCs/>
                <w:i/>
                <w:color w:val="000000" w:themeColor="text1"/>
                <w:lang w:val="en-GB"/>
              </w:rPr>
              <w:t xml:space="preserve">‘LGBT in Britain: Home and Communities’ </w:t>
            </w:r>
            <w:r w:rsidRPr="00B616FC">
              <w:rPr>
                <w:rFonts w:asciiTheme="minorHAnsi" w:hAnsiTheme="minorHAnsi"/>
                <w:b/>
                <w:color w:val="000000" w:themeColor="text1"/>
                <w:lang w:val="en-GB"/>
              </w:rPr>
              <w:t>Stonewall and YouGov (2018).</w:t>
            </w:r>
            <w:r w:rsidRPr="00B616FC">
              <w:rPr>
                <w:rFonts w:asciiTheme="minorHAnsi" w:hAnsiTheme="minorHAnsi"/>
                <w:b/>
                <w:color w:val="000000" w:themeColor="text1"/>
                <w:lang w:val="en-GB"/>
              </w:rPr>
              <w:br/>
            </w:r>
          </w:p>
          <w:p w14:paraId="78CBB4FA" w14:textId="77777777" w:rsidR="008C52C4" w:rsidRPr="00B616FC" w:rsidRDefault="008C52C4" w:rsidP="008C52C4">
            <w:pPr>
              <w:rPr>
                <w:rFonts w:asciiTheme="minorHAnsi" w:hAnsiTheme="minorHAnsi"/>
                <w:color w:val="000000" w:themeColor="text1"/>
                <w:lang w:val="en-GB"/>
              </w:rPr>
            </w:pPr>
          </w:p>
        </w:tc>
        <w:tc>
          <w:tcPr>
            <w:tcW w:w="3240" w:type="dxa"/>
            <w:shd w:val="clear" w:color="auto" w:fill="E7E6E6" w:themeFill="background2"/>
          </w:tcPr>
          <w:p w14:paraId="39EACE23" w14:textId="77777777" w:rsidR="008C52C4" w:rsidRPr="00B616FC" w:rsidRDefault="008C52C4" w:rsidP="00BA3961">
            <w:pPr>
              <w:pStyle w:val="ListParagraph"/>
              <w:numPr>
                <w:ilvl w:val="0"/>
                <w:numId w:val="25"/>
              </w:numPr>
              <w:rPr>
                <w:color w:val="000000" w:themeColor="text1"/>
              </w:rPr>
            </w:pPr>
            <w:r w:rsidRPr="00B616FC">
              <w:rPr>
                <w:color w:val="000000" w:themeColor="text1"/>
              </w:rPr>
              <w:t xml:space="preserve">This report used data from an online questionnaire answered by 5375 LGBT+ people (14% of participants were trans identified) across England, Scotland and Wales about their life in Britain today. </w:t>
            </w:r>
          </w:p>
          <w:p w14:paraId="7FF2DD2B" w14:textId="77777777" w:rsidR="008C52C4" w:rsidRPr="00B616FC" w:rsidRDefault="008C52C4" w:rsidP="008C52C4">
            <w:pPr>
              <w:rPr>
                <w:rFonts w:asciiTheme="minorHAnsi" w:hAnsiTheme="minorHAnsi"/>
                <w:color w:val="000000" w:themeColor="text1"/>
                <w:lang w:val="en-GB"/>
              </w:rPr>
            </w:pPr>
          </w:p>
        </w:tc>
        <w:tc>
          <w:tcPr>
            <w:tcW w:w="3960" w:type="dxa"/>
            <w:shd w:val="clear" w:color="auto" w:fill="E7E6E6" w:themeFill="background2"/>
          </w:tcPr>
          <w:p w14:paraId="231BAD43" w14:textId="77777777" w:rsidR="008C52C4" w:rsidRPr="00B616FC" w:rsidRDefault="008C52C4" w:rsidP="00BA3961">
            <w:pPr>
              <w:pStyle w:val="ListParagraph"/>
              <w:numPr>
                <w:ilvl w:val="0"/>
                <w:numId w:val="24"/>
              </w:numPr>
              <w:rPr>
                <w:color w:val="000000" w:themeColor="text1"/>
              </w:rPr>
            </w:pPr>
            <w:r w:rsidRPr="00B616FC">
              <w:rPr>
                <w:color w:val="000000" w:themeColor="text1"/>
              </w:rPr>
              <w:t>The report features research into trans people’s experiences of IPV in Britain today, as well as broader experiences with, faith, family and community.</w:t>
            </w:r>
          </w:p>
          <w:p w14:paraId="77D2B9E1" w14:textId="77777777" w:rsidR="008C52C4" w:rsidRPr="00B616FC" w:rsidRDefault="008C52C4" w:rsidP="00BA3961">
            <w:pPr>
              <w:pStyle w:val="ListParagraph"/>
              <w:numPr>
                <w:ilvl w:val="0"/>
                <w:numId w:val="24"/>
              </w:numPr>
              <w:rPr>
                <w:color w:val="000000" w:themeColor="text1"/>
              </w:rPr>
            </w:pPr>
            <w:r w:rsidRPr="00B616FC">
              <w:rPr>
                <w:color w:val="000000" w:themeColor="text1"/>
              </w:rPr>
              <w:t>The impact of discrimination, violence and exclusion on the quality of trans people’s lives is addressed.</w:t>
            </w:r>
          </w:p>
        </w:tc>
        <w:tc>
          <w:tcPr>
            <w:tcW w:w="1620" w:type="dxa"/>
            <w:shd w:val="clear" w:color="auto" w:fill="E7E6E6" w:themeFill="background2"/>
          </w:tcPr>
          <w:p w14:paraId="6A31E512"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UK</w:t>
            </w:r>
          </w:p>
        </w:tc>
      </w:tr>
      <w:tr w:rsidR="008C52C4" w:rsidRPr="00B616FC" w14:paraId="3C9E155F" w14:textId="77777777" w:rsidTr="008C52C4">
        <w:trPr>
          <w:trHeight w:val="1808"/>
        </w:trPr>
        <w:tc>
          <w:tcPr>
            <w:tcW w:w="542" w:type="dxa"/>
          </w:tcPr>
          <w:p w14:paraId="54E8D451" w14:textId="77777777" w:rsidR="008C52C4" w:rsidRPr="00B616FC" w:rsidRDefault="008C52C4" w:rsidP="00BA3961">
            <w:pPr>
              <w:pStyle w:val="NormalWeb"/>
              <w:numPr>
                <w:ilvl w:val="0"/>
                <w:numId w:val="19"/>
              </w:numPr>
              <w:rPr>
                <w:rFonts w:asciiTheme="minorHAnsi" w:hAnsiTheme="minorHAnsi"/>
                <w:bCs/>
                <w:color w:val="000000" w:themeColor="text1"/>
                <w:lang w:val="en-GB"/>
              </w:rPr>
            </w:pPr>
          </w:p>
        </w:tc>
        <w:tc>
          <w:tcPr>
            <w:tcW w:w="1980" w:type="dxa"/>
          </w:tcPr>
          <w:p w14:paraId="032612CD" w14:textId="77777777" w:rsidR="008C52C4" w:rsidRPr="00B616FC" w:rsidRDefault="008C52C4" w:rsidP="008C52C4">
            <w:pPr>
              <w:pStyle w:val="NormalWeb"/>
              <w:rPr>
                <w:rFonts w:asciiTheme="minorHAnsi" w:hAnsiTheme="minorHAnsi"/>
                <w:color w:val="000000" w:themeColor="text1"/>
                <w:lang w:val="en-GB"/>
              </w:rPr>
            </w:pPr>
            <w:r w:rsidRPr="00B616FC">
              <w:rPr>
                <w:rFonts w:asciiTheme="minorHAnsi" w:hAnsiTheme="minorHAnsi"/>
                <w:bCs/>
                <w:i/>
                <w:color w:val="000000" w:themeColor="text1"/>
                <w:lang w:val="en-GB"/>
              </w:rPr>
              <w:t xml:space="preserve">‘National LGBT Survey </w:t>
            </w:r>
            <w:r w:rsidRPr="00B616FC">
              <w:rPr>
                <w:rFonts w:asciiTheme="minorHAnsi" w:hAnsiTheme="minorHAnsi"/>
                <w:i/>
                <w:color w:val="000000" w:themeColor="text1"/>
                <w:lang w:val="en-GB"/>
              </w:rPr>
              <w:t>(2018)</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Government Equalities Office (2018).</w:t>
            </w:r>
          </w:p>
          <w:p w14:paraId="66AC011C" w14:textId="77777777" w:rsidR="008C52C4" w:rsidRPr="00B616FC" w:rsidRDefault="008C52C4" w:rsidP="008C52C4">
            <w:pPr>
              <w:rPr>
                <w:rFonts w:asciiTheme="minorHAnsi" w:hAnsiTheme="minorHAnsi"/>
                <w:color w:val="000000" w:themeColor="text1"/>
                <w:lang w:val="en-GB"/>
              </w:rPr>
            </w:pPr>
          </w:p>
        </w:tc>
        <w:tc>
          <w:tcPr>
            <w:tcW w:w="3240" w:type="dxa"/>
          </w:tcPr>
          <w:p w14:paraId="6FB389AE" w14:textId="77777777" w:rsidR="008C52C4" w:rsidRPr="00B616FC" w:rsidRDefault="008C52C4" w:rsidP="00BA3961">
            <w:pPr>
              <w:pStyle w:val="ListParagraph"/>
              <w:numPr>
                <w:ilvl w:val="0"/>
                <w:numId w:val="26"/>
              </w:numPr>
              <w:rPr>
                <w:color w:val="000000" w:themeColor="text1"/>
              </w:rPr>
            </w:pPr>
            <w:r w:rsidRPr="00B616FC">
              <w:rPr>
                <w:color w:val="000000" w:themeColor="text1"/>
              </w:rPr>
              <w:t xml:space="preserve">This report used data from an online survey that received </w:t>
            </w:r>
            <w:r w:rsidRPr="00B616FC">
              <w:rPr>
                <w:rFonts w:cs="ArialMT"/>
                <w:color w:val="000000" w:themeColor="text1"/>
              </w:rPr>
              <w:t>108,100 responses</w:t>
            </w:r>
            <w:r w:rsidRPr="00B616FC">
              <w:rPr>
                <w:color w:val="000000" w:themeColor="text1"/>
              </w:rPr>
              <w:t xml:space="preserve"> (13% of participants were trans identified).</w:t>
            </w:r>
          </w:p>
        </w:tc>
        <w:tc>
          <w:tcPr>
            <w:tcW w:w="3960" w:type="dxa"/>
          </w:tcPr>
          <w:p w14:paraId="55B5C861" w14:textId="77777777" w:rsidR="008C52C4" w:rsidRPr="00B616FC" w:rsidRDefault="008C52C4" w:rsidP="00BA3961">
            <w:pPr>
              <w:pStyle w:val="ListParagraph"/>
              <w:numPr>
                <w:ilvl w:val="0"/>
                <w:numId w:val="26"/>
              </w:numPr>
              <w:rPr>
                <w:color w:val="000000" w:themeColor="text1"/>
              </w:rPr>
            </w:pPr>
            <w:r w:rsidRPr="00B616FC">
              <w:rPr>
                <w:color w:val="000000" w:themeColor="text1"/>
              </w:rPr>
              <w:t>The report features testimonies from LGBT+ survivors of domestic abuse about their experiences of seeking support, and from trans respondents about their experiences of domestic abuse and views on GRA reform.</w:t>
            </w:r>
          </w:p>
        </w:tc>
        <w:tc>
          <w:tcPr>
            <w:tcW w:w="1620" w:type="dxa"/>
          </w:tcPr>
          <w:p w14:paraId="39D507EE"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UK</w:t>
            </w:r>
          </w:p>
        </w:tc>
      </w:tr>
      <w:tr w:rsidR="008C52C4" w:rsidRPr="00B616FC" w14:paraId="08627AB1" w14:textId="77777777" w:rsidTr="008C52C4">
        <w:tc>
          <w:tcPr>
            <w:tcW w:w="542" w:type="dxa"/>
            <w:shd w:val="clear" w:color="auto" w:fill="E7E6E6" w:themeFill="background2"/>
          </w:tcPr>
          <w:p w14:paraId="17A6A42C" w14:textId="77777777" w:rsidR="008C52C4" w:rsidRPr="00B616FC" w:rsidRDefault="008C52C4" w:rsidP="00BA3961">
            <w:pPr>
              <w:pStyle w:val="NormalWeb"/>
              <w:numPr>
                <w:ilvl w:val="0"/>
                <w:numId w:val="19"/>
              </w:numPr>
              <w:rPr>
                <w:rFonts w:asciiTheme="minorHAnsi" w:hAnsiTheme="minorHAnsi"/>
                <w:bCs/>
                <w:color w:val="000000" w:themeColor="text1"/>
                <w:lang w:val="en-GB"/>
              </w:rPr>
            </w:pPr>
          </w:p>
        </w:tc>
        <w:tc>
          <w:tcPr>
            <w:tcW w:w="1980" w:type="dxa"/>
            <w:shd w:val="clear" w:color="auto" w:fill="E7E6E6" w:themeFill="background2"/>
          </w:tcPr>
          <w:p w14:paraId="6EF4EA79" w14:textId="77777777" w:rsidR="008C52C4" w:rsidRPr="00B616FC" w:rsidRDefault="008C52C4" w:rsidP="008C52C4">
            <w:pPr>
              <w:pStyle w:val="NormalWeb"/>
              <w:rPr>
                <w:rFonts w:asciiTheme="minorHAnsi" w:hAnsiTheme="minorHAnsi"/>
                <w:i/>
                <w:color w:val="000000" w:themeColor="text1"/>
                <w:lang w:val="en-GB"/>
              </w:rPr>
            </w:pPr>
            <w:r w:rsidRPr="00B616FC">
              <w:rPr>
                <w:rFonts w:asciiTheme="minorHAnsi" w:hAnsiTheme="minorHAnsi"/>
                <w:bCs/>
                <w:i/>
                <w:color w:val="000000" w:themeColor="text1"/>
                <w:lang w:val="en-GB"/>
              </w:rPr>
              <w:t xml:space="preserve">‘Out of sight, out of mind? Transgender </w:t>
            </w:r>
            <w:r w:rsidRPr="00B616FC">
              <w:rPr>
                <w:rFonts w:asciiTheme="minorHAnsi" w:hAnsiTheme="minorHAnsi"/>
                <w:bCs/>
                <w:i/>
                <w:color w:val="000000" w:themeColor="text1"/>
                <w:lang w:val="en-GB"/>
              </w:rPr>
              <w:lastRenderedPageBreak/>
              <w:t xml:space="preserve">people’s experiences of domestic abuse </w:t>
            </w:r>
            <w:r w:rsidRPr="00B616FC">
              <w:rPr>
                <w:rFonts w:asciiTheme="minorHAnsi" w:hAnsiTheme="minorHAnsi"/>
                <w:i/>
                <w:color w:val="000000" w:themeColor="text1"/>
                <w:lang w:val="en-GB"/>
              </w:rPr>
              <w:t xml:space="preserve">LGBT Youth’ </w:t>
            </w:r>
            <w:r w:rsidRPr="00B616FC">
              <w:rPr>
                <w:rFonts w:asciiTheme="minorHAnsi" w:hAnsiTheme="minorHAnsi"/>
                <w:b/>
                <w:color w:val="000000" w:themeColor="text1"/>
                <w:lang w:val="en-GB"/>
              </w:rPr>
              <w:t>Roch, Morton and Ritchie, (2010).</w:t>
            </w:r>
          </w:p>
        </w:tc>
        <w:tc>
          <w:tcPr>
            <w:tcW w:w="3240" w:type="dxa"/>
            <w:shd w:val="clear" w:color="auto" w:fill="E7E6E6" w:themeFill="background2"/>
          </w:tcPr>
          <w:p w14:paraId="44D41087" w14:textId="77777777" w:rsidR="008C52C4" w:rsidRPr="00B616FC" w:rsidRDefault="008C52C4" w:rsidP="00BA3961">
            <w:pPr>
              <w:pStyle w:val="ListParagraph"/>
              <w:numPr>
                <w:ilvl w:val="0"/>
                <w:numId w:val="27"/>
              </w:numPr>
              <w:rPr>
                <w:color w:val="000000" w:themeColor="text1"/>
              </w:rPr>
            </w:pPr>
            <w:r w:rsidRPr="00B616FC">
              <w:rPr>
                <w:color w:val="000000" w:themeColor="text1"/>
              </w:rPr>
              <w:lastRenderedPageBreak/>
              <w:t xml:space="preserve">This report used data from an online survey which gathered 60 </w:t>
            </w:r>
            <w:r w:rsidRPr="00B616FC">
              <w:rPr>
                <w:color w:val="000000" w:themeColor="text1"/>
              </w:rPr>
              <w:lastRenderedPageBreak/>
              <w:t>responses. 7 qualitative, in depth interviews were conducted.</w:t>
            </w:r>
          </w:p>
        </w:tc>
        <w:tc>
          <w:tcPr>
            <w:tcW w:w="3960" w:type="dxa"/>
            <w:shd w:val="clear" w:color="auto" w:fill="E7E6E6" w:themeFill="background2"/>
          </w:tcPr>
          <w:p w14:paraId="168AEC87" w14:textId="77777777" w:rsidR="008C52C4" w:rsidRPr="00B616FC" w:rsidRDefault="008C52C4" w:rsidP="00BA3961">
            <w:pPr>
              <w:pStyle w:val="ListParagraph"/>
              <w:numPr>
                <w:ilvl w:val="0"/>
                <w:numId w:val="27"/>
              </w:numPr>
              <w:rPr>
                <w:color w:val="000000" w:themeColor="text1"/>
              </w:rPr>
            </w:pPr>
            <w:r w:rsidRPr="00B616FC">
              <w:rPr>
                <w:color w:val="000000" w:themeColor="text1"/>
              </w:rPr>
              <w:lastRenderedPageBreak/>
              <w:t>Explores trans people’s experience of domestic abuse in Scotland.</w:t>
            </w:r>
          </w:p>
          <w:p w14:paraId="6AA0B694" w14:textId="77777777" w:rsidR="008C52C4" w:rsidRPr="00B616FC" w:rsidRDefault="008C52C4" w:rsidP="00BA3961">
            <w:pPr>
              <w:pStyle w:val="ListParagraph"/>
              <w:numPr>
                <w:ilvl w:val="0"/>
                <w:numId w:val="27"/>
              </w:numPr>
              <w:rPr>
                <w:color w:val="000000" w:themeColor="text1"/>
              </w:rPr>
            </w:pPr>
            <w:r w:rsidRPr="00B616FC">
              <w:rPr>
                <w:color w:val="000000" w:themeColor="text1"/>
              </w:rPr>
              <w:lastRenderedPageBreak/>
              <w:t>The report concludes that there are high levels of prejudice and abuse in transgender people’s relationships and home life, as well as negative experiences of accessing support and services.</w:t>
            </w:r>
          </w:p>
        </w:tc>
        <w:tc>
          <w:tcPr>
            <w:tcW w:w="1620" w:type="dxa"/>
            <w:shd w:val="clear" w:color="auto" w:fill="E7E6E6" w:themeFill="background2"/>
          </w:tcPr>
          <w:p w14:paraId="32894D2B"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lastRenderedPageBreak/>
              <w:t xml:space="preserve">Scotland </w:t>
            </w:r>
          </w:p>
          <w:p w14:paraId="586238B2"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(70% from Scotland,</w:t>
            </w:r>
          </w:p>
          <w:p w14:paraId="4B25E8D8"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lastRenderedPageBreak/>
              <w:t>20% other parts of UK, and five people reported that they lived in the US).</w:t>
            </w:r>
          </w:p>
        </w:tc>
      </w:tr>
      <w:tr w:rsidR="008C52C4" w:rsidRPr="00B616FC" w14:paraId="597FCB45" w14:textId="77777777" w:rsidTr="008C52C4">
        <w:tc>
          <w:tcPr>
            <w:tcW w:w="542" w:type="dxa"/>
          </w:tcPr>
          <w:p w14:paraId="45099212" w14:textId="77777777" w:rsidR="008C52C4" w:rsidRPr="00B616FC" w:rsidRDefault="008C52C4" w:rsidP="00BA3961">
            <w:pPr>
              <w:pStyle w:val="NormalWeb"/>
              <w:numPr>
                <w:ilvl w:val="0"/>
                <w:numId w:val="19"/>
              </w:numPr>
              <w:rPr>
                <w:rFonts w:asciiTheme="minorHAnsi" w:hAnsiTheme="minorHAnsi"/>
                <w:color w:val="000000" w:themeColor="text1"/>
                <w:lang w:val="en-GB"/>
              </w:rPr>
            </w:pPr>
          </w:p>
        </w:tc>
        <w:tc>
          <w:tcPr>
            <w:tcW w:w="1980" w:type="dxa"/>
          </w:tcPr>
          <w:p w14:paraId="1B35981B" w14:textId="77777777" w:rsidR="008C52C4" w:rsidRPr="00B616FC" w:rsidRDefault="008C52C4" w:rsidP="008C52C4">
            <w:pPr>
              <w:pStyle w:val="NormalWeb"/>
              <w:rPr>
                <w:rFonts w:asciiTheme="minorHAnsi" w:hAnsiTheme="minorHAnsi"/>
                <w:i/>
                <w:color w:val="000000" w:themeColor="text1"/>
                <w:lang w:val="en-GB"/>
              </w:rPr>
            </w:pPr>
            <w:r w:rsidRPr="00B616FC">
              <w:rPr>
                <w:rFonts w:asciiTheme="minorHAnsi" w:hAnsiTheme="minorHAnsi"/>
                <w:i/>
                <w:color w:val="000000" w:themeColor="text1"/>
                <w:lang w:val="en-GB"/>
              </w:rPr>
              <w:t xml:space="preserve">‘Supporting trans women in domestic and sexual violence services: Interviews with professionals in the sector’ </w:t>
            </w:r>
            <w:r w:rsidRPr="00B616FC">
              <w:rPr>
                <w:rFonts w:asciiTheme="minorHAnsi" w:hAnsiTheme="minorHAnsi"/>
                <w:b/>
                <w:color w:val="000000" w:themeColor="text1"/>
                <w:lang w:val="en-GB"/>
              </w:rPr>
              <w:t>Stonewall and NFPsynergy (2018).</w:t>
            </w:r>
          </w:p>
        </w:tc>
        <w:tc>
          <w:tcPr>
            <w:tcW w:w="3240" w:type="dxa"/>
          </w:tcPr>
          <w:p w14:paraId="7218F5EF" w14:textId="77777777" w:rsidR="008C52C4" w:rsidRPr="00B616FC" w:rsidRDefault="008C52C4" w:rsidP="00BA3961">
            <w:pPr>
              <w:pStyle w:val="ListParagraph"/>
              <w:numPr>
                <w:ilvl w:val="0"/>
                <w:numId w:val="28"/>
              </w:numPr>
              <w:rPr>
                <w:color w:val="000000" w:themeColor="text1"/>
              </w:rPr>
            </w:pPr>
            <w:r w:rsidRPr="00B616FC">
              <w:rPr>
                <w:color w:val="000000" w:themeColor="text1"/>
              </w:rPr>
              <w:t xml:space="preserve">This report draws upon data conducted between January and April 2018, involving depth interviews with representatives of 15 national umbrella bodies and local domestic and sexual violence support services across Britain. </w:t>
            </w:r>
          </w:p>
        </w:tc>
        <w:tc>
          <w:tcPr>
            <w:tcW w:w="3960" w:type="dxa"/>
          </w:tcPr>
          <w:p w14:paraId="429FBF85" w14:textId="77777777" w:rsidR="008C52C4" w:rsidRPr="00B616FC" w:rsidRDefault="008C52C4" w:rsidP="00BA3961">
            <w:pPr>
              <w:pStyle w:val="ListParagraph"/>
              <w:numPr>
                <w:ilvl w:val="0"/>
                <w:numId w:val="28"/>
              </w:numPr>
              <w:rPr>
                <w:color w:val="000000" w:themeColor="text1"/>
              </w:rPr>
            </w:pPr>
            <w:r w:rsidRPr="00B616FC">
              <w:rPr>
                <w:color w:val="000000" w:themeColor="text1"/>
              </w:rPr>
              <w:t>Participants highlight that the GRA would have no relevance to how they deliver services.</w:t>
            </w:r>
          </w:p>
          <w:p w14:paraId="0583282A" w14:textId="77777777" w:rsidR="008C52C4" w:rsidRPr="00B616FC" w:rsidRDefault="008C52C4" w:rsidP="00BA3961">
            <w:pPr>
              <w:pStyle w:val="ListParagraph"/>
              <w:numPr>
                <w:ilvl w:val="0"/>
                <w:numId w:val="28"/>
              </w:numPr>
              <w:rPr>
                <w:color w:val="000000" w:themeColor="text1"/>
              </w:rPr>
            </w:pPr>
            <w:r w:rsidRPr="00B616FC">
              <w:rPr>
                <w:color w:val="000000" w:themeColor="text1"/>
              </w:rPr>
              <w:t>It was a common concern that trans survivors were having difficulty accessing support.</w:t>
            </w:r>
          </w:p>
          <w:p w14:paraId="13A87461" w14:textId="77777777" w:rsidR="008C52C4" w:rsidRPr="00B616FC" w:rsidRDefault="008C52C4" w:rsidP="00BA3961">
            <w:pPr>
              <w:pStyle w:val="ListParagraph"/>
              <w:numPr>
                <w:ilvl w:val="0"/>
                <w:numId w:val="28"/>
              </w:numPr>
              <w:rPr>
                <w:color w:val="000000" w:themeColor="text1"/>
              </w:rPr>
            </w:pPr>
            <w:r w:rsidRPr="00B616FC">
              <w:rPr>
                <w:color w:val="000000" w:themeColor="text1"/>
              </w:rPr>
              <w:t>The report concludes with service providers detailing the steps they are taking to be trans-inclusive.</w:t>
            </w:r>
          </w:p>
        </w:tc>
        <w:tc>
          <w:tcPr>
            <w:tcW w:w="1620" w:type="dxa"/>
          </w:tcPr>
          <w:p w14:paraId="40856BA7"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England, Wales, and Scotland, including urban, town and rural locations</w:t>
            </w:r>
          </w:p>
        </w:tc>
      </w:tr>
      <w:tr w:rsidR="008C52C4" w:rsidRPr="00B616FC" w14:paraId="7D939346" w14:textId="77777777" w:rsidTr="008C52C4">
        <w:trPr>
          <w:trHeight w:val="4913"/>
        </w:trPr>
        <w:tc>
          <w:tcPr>
            <w:tcW w:w="542" w:type="dxa"/>
            <w:shd w:val="clear" w:color="auto" w:fill="E7E6E6" w:themeFill="background2"/>
          </w:tcPr>
          <w:p w14:paraId="16A5FB99" w14:textId="77777777" w:rsidR="008C52C4" w:rsidRPr="00B616FC" w:rsidRDefault="008C52C4" w:rsidP="00BA3961">
            <w:pPr>
              <w:pStyle w:val="ListParagraph"/>
              <w:numPr>
                <w:ilvl w:val="0"/>
                <w:numId w:val="19"/>
              </w:numPr>
              <w:rPr>
                <w:color w:val="000000" w:themeColor="text1"/>
              </w:rPr>
            </w:pPr>
          </w:p>
        </w:tc>
        <w:tc>
          <w:tcPr>
            <w:tcW w:w="1980" w:type="dxa"/>
            <w:shd w:val="clear" w:color="auto" w:fill="E7E6E6" w:themeFill="background2"/>
          </w:tcPr>
          <w:p w14:paraId="78B1D4C6" w14:textId="77777777" w:rsidR="008C52C4" w:rsidRPr="00B616FC" w:rsidRDefault="008C52C4" w:rsidP="008C52C4">
            <w:pPr>
              <w:rPr>
                <w:rFonts w:asciiTheme="minorHAnsi" w:hAnsiTheme="minorHAnsi"/>
                <w:i/>
                <w:color w:val="000000" w:themeColor="text1"/>
                <w:lang w:val="en-GB"/>
              </w:rPr>
            </w:pPr>
            <w:r w:rsidRPr="00B616FC">
              <w:rPr>
                <w:rFonts w:asciiTheme="minorHAnsi" w:hAnsiTheme="minorHAnsi"/>
                <w:i/>
                <w:color w:val="000000" w:themeColor="text1"/>
                <w:lang w:val="en-GB"/>
              </w:rPr>
              <w:t xml:space="preserve">‘Exploring the service and support needs of male, lesbian, gay, BI and trans and BAME victims of domestic and sexual violence: Report prepared for the home office’ </w:t>
            </w:r>
            <w:r w:rsidRPr="00B616FC">
              <w:rPr>
                <w:rFonts w:asciiTheme="minorHAnsi" w:hAnsiTheme="minorHAnsi"/>
                <w:b/>
                <w:color w:val="000000" w:themeColor="text1"/>
                <w:lang w:val="en-GB"/>
              </w:rPr>
              <w:t>Hester, Williamson, Regan, Coulter, Chantler, Gangoli, Davenport and Green (2012).</w:t>
            </w:r>
          </w:p>
        </w:tc>
        <w:tc>
          <w:tcPr>
            <w:tcW w:w="3240" w:type="dxa"/>
            <w:shd w:val="clear" w:color="auto" w:fill="E7E6E6" w:themeFill="background2"/>
          </w:tcPr>
          <w:p w14:paraId="593CB8F9" w14:textId="77777777" w:rsidR="008C52C4" w:rsidRPr="00B616FC" w:rsidRDefault="008C52C4" w:rsidP="00BA3961">
            <w:pPr>
              <w:pStyle w:val="ListParagraph"/>
              <w:numPr>
                <w:ilvl w:val="0"/>
                <w:numId w:val="29"/>
              </w:numPr>
              <w:rPr>
                <w:color w:val="000000" w:themeColor="text1"/>
              </w:rPr>
            </w:pPr>
            <w:r w:rsidRPr="00B616FC">
              <w:rPr>
                <w:color w:val="000000" w:themeColor="text1"/>
              </w:rPr>
              <w:t xml:space="preserve">This report provides a thematic analysis of data which was retrieved from 76 service providers in London, the North West, and South West of England. </w:t>
            </w:r>
          </w:p>
          <w:p w14:paraId="09910AD7" w14:textId="77777777" w:rsidR="008C52C4" w:rsidRPr="00B616FC" w:rsidRDefault="008C52C4" w:rsidP="00BA3961">
            <w:pPr>
              <w:pStyle w:val="ListParagraph"/>
              <w:numPr>
                <w:ilvl w:val="0"/>
                <w:numId w:val="29"/>
              </w:numPr>
              <w:rPr>
                <w:color w:val="000000" w:themeColor="text1"/>
              </w:rPr>
            </w:pPr>
            <w:r w:rsidRPr="00B616FC">
              <w:rPr>
                <w:color w:val="000000" w:themeColor="text1"/>
              </w:rPr>
              <w:t xml:space="preserve">16 trans individuals took part (1 recruited through an online survey, and 15 through a focus group, set up to increase transgender participation). </w:t>
            </w:r>
          </w:p>
          <w:p w14:paraId="1C59A08A" w14:textId="77777777" w:rsidR="008C52C4" w:rsidRPr="00B616FC" w:rsidRDefault="008C52C4" w:rsidP="00BA3961">
            <w:pPr>
              <w:pStyle w:val="ListParagraph"/>
              <w:numPr>
                <w:ilvl w:val="0"/>
                <w:numId w:val="29"/>
              </w:numPr>
              <w:rPr>
                <w:color w:val="000000" w:themeColor="text1"/>
              </w:rPr>
            </w:pPr>
            <w:r w:rsidRPr="00B616FC">
              <w:rPr>
                <w:color w:val="000000" w:themeColor="text1"/>
              </w:rPr>
              <w:t xml:space="preserve">Interviews and focus groups were conducted with victims and service providers. </w:t>
            </w:r>
          </w:p>
        </w:tc>
        <w:tc>
          <w:tcPr>
            <w:tcW w:w="3960" w:type="dxa"/>
            <w:shd w:val="clear" w:color="auto" w:fill="E7E6E6" w:themeFill="background2"/>
          </w:tcPr>
          <w:p w14:paraId="35709E15" w14:textId="77777777" w:rsidR="008C52C4" w:rsidRPr="00B616FC" w:rsidRDefault="008C52C4" w:rsidP="00BA3961">
            <w:pPr>
              <w:pStyle w:val="ListParagraph"/>
              <w:numPr>
                <w:ilvl w:val="0"/>
                <w:numId w:val="29"/>
              </w:numPr>
              <w:rPr>
                <w:color w:val="000000" w:themeColor="text1"/>
              </w:rPr>
            </w:pPr>
            <w:r w:rsidRPr="00B616FC">
              <w:rPr>
                <w:color w:val="000000" w:themeColor="text1"/>
              </w:rPr>
              <w:t xml:space="preserve">Focuses on the extent and nature of domestic and sexual violence, as well as service use and need. Findings cover heterosexual male, LGBT and BME groups separately. </w:t>
            </w:r>
          </w:p>
          <w:p w14:paraId="3C6D5E33" w14:textId="77777777" w:rsidR="008C52C4" w:rsidRPr="00B616FC" w:rsidRDefault="008C52C4" w:rsidP="00BA3961">
            <w:pPr>
              <w:pStyle w:val="ListParagraph"/>
              <w:numPr>
                <w:ilvl w:val="0"/>
                <w:numId w:val="29"/>
              </w:numPr>
              <w:rPr>
                <w:color w:val="000000" w:themeColor="text1"/>
              </w:rPr>
            </w:pPr>
            <w:r w:rsidRPr="00B616FC">
              <w:rPr>
                <w:color w:val="000000" w:themeColor="text1"/>
              </w:rPr>
              <w:t>Concludes by stating that experiences of domestic and sexual violence are shaped by the intersection of gender, ethnicity and sexuality.</w:t>
            </w:r>
          </w:p>
          <w:p w14:paraId="4AC3AACF" w14:textId="77777777" w:rsidR="008C52C4" w:rsidRPr="00B616FC" w:rsidRDefault="008C52C4" w:rsidP="00BA3961">
            <w:pPr>
              <w:pStyle w:val="ListParagraph"/>
              <w:numPr>
                <w:ilvl w:val="0"/>
                <w:numId w:val="29"/>
              </w:numPr>
              <w:rPr>
                <w:color w:val="000000" w:themeColor="text1"/>
              </w:rPr>
            </w:pPr>
            <w:r w:rsidRPr="00B616FC">
              <w:rPr>
                <w:rFonts w:cs="Arial"/>
                <w:color w:val="000000" w:themeColor="text1"/>
              </w:rPr>
              <w:t>Recommendations are made with regards to service provision.</w:t>
            </w:r>
          </w:p>
        </w:tc>
        <w:tc>
          <w:tcPr>
            <w:tcW w:w="1620" w:type="dxa"/>
            <w:shd w:val="clear" w:color="auto" w:fill="E7E6E6" w:themeFill="background2"/>
          </w:tcPr>
          <w:p w14:paraId="4F7CB0B3"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UK</w:t>
            </w:r>
          </w:p>
        </w:tc>
      </w:tr>
      <w:tr w:rsidR="008C52C4" w:rsidRPr="00B616FC" w14:paraId="2720563B" w14:textId="77777777" w:rsidTr="008C52C4">
        <w:trPr>
          <w:trHeight w:val="4157"/>
        </w:trPr>
        <w:tc>
          <w:tcPr>
            <w:tcW w:w="542" w:type="dxa"/>
          </w:tcPr>
          <w:p w14:paraId="2185D2E0" w14:textId="77777777" w:rsidR="008C52C4" w:rsidRPr="00B616FC" w:rsidRDefault="008C52C4" w:rsidP="00BA3961">
            <w:pPr>
              <w:pStyle w:val="ListParagraph"/>
              <w:numPr>
                <w:ilvl w:val="0"/>
                <w:numId w:val="19"/>
              </w:numPr>
              <w:spacing w:before="100" w:beforeAutospacing="1" w:after="100" w:afterAutospacing="1"/>
              <w:outlineLvl w:val="2"/>
              <w:rPr>
                <w:rFonts w:eastAsia="Times New Roman"/>
                <w:bCs/>
                <w:color w:val="000000" w:themeColor="text1"/>
              </w:rPr>
            </w:pPr>
          </w:p>
        </w:tc>
        <w:tc>
          <w:tcPr>
            <w:tcW w:w="1980" w:type="dxa"/>
          </w:tcPr>
          <w:p w14:paraId="25F7AB53" w14:textId="77777777" w:rsidR="008C52C4" w:rsidRPr="00B616FC" w:rsidRDefault="008C52C4" w:rsidP="008C52C4">
            <w:pPr>
              <w:spacing w:before="100" w:beforeAutospacing="1" w:after="100" w:afterAutospacing="1"/>
              <w:outlineLvl w:val="2"/>
              <w:rPr>
                <w:rFonts w:asciiTheme="minorHAnsi" w:eastAsia="Times New Roman" w:hAnsiTheme="minorHAnsi"/>
                <w:bCs/>
                <w:i/>
                <w:color w:val="000000" w:themeColor="text1"/>
                <w:lang w:val="en-GB"/>
              </w:rPr>
            </w:pPr>
            <w:r w:rsidRPr="00B616FC">
              <w:rPr>
                <w:rFonts w:asciiTheme="minorHAnsi" w:eastAsia="Times New Roman" w:hAnsiTheme="minorHAnsi"/>
                <w:bCs/>
                <w:i/>
                <w:color w:val="000000" w:themeColor="text1"/>
                <w:lang w:val="en-GB"/>
              </w:rPr>
              <w:t xml:space="preserve">‘Recognise &amp;Respond: Strengthening Advocacy for LGBT+ Survivors of Domestic abuse’ </w:t>
            </w:r>
            <w:r w:rsidRPr="00B616FC">
              <w:rPr>
                <w:rFonts w:asciiTheme="minorHAnsi" w:hAnsiTheme="minorHAnsi"/>
                <w:b/>
                <w:color w:val="000000" w:themeColor="text1"/>
                <w:lang w:val="en-GB"/>
              </w:rPr>
              <w:t>Magić and Kelley (2019).</w:t>
            </w:r>
          </w:p>
        </w:tc>
        <w:tc>
          <w:tcPr>
            <w:tcW w:w="3240" w:type="dxa"/>
          </w:tcPr>
          <w:p w14:paraId="297461BA" w14:textId="77777777" w:rsidR="008C52C4" w:rsidRPr="00B616FC" w:rsidRDefault="008C52C4" w:rsidP="00BA3961">
            <w:pPr>
              <w:pStyle w:val="ListParagraph"/>
              <w:numPr>
                <w:ilvl w:val="0"/>
                <w:numId w:val="30"/>
              </w:numPr>
              <w:rPr>
                <w:color w:val="000000" w:themeColor="text1"/>
              </w:rPr>
            </w:pPr>
            <w:r w:rsidRPr="00B616FC">
              <w:rPr>
                <w:color w:val="000000" w:themeColor="text1"/>
              </w:rPr>
              <w:t>Report draws  on a number of UK-based studies, original LGBT+ service user datasets and a  series of interviews with LGBT+ domestic abuse advocates and experts representing domestic abuse and LGBT+ services based in Birmingham, Brighton and Hove, Cardiff, London and Manchester.</w:t>
            </w:r>
          </w:p>
        </w:tc>
        <w:tc>
          <w:tcPr>
            <w:tcW w:w="3960" w:type="dxa"/>
          </w:tcPr>
          <w:p w14:paraId="70D5D67D" w14:textId="77777777" w:rsidR="008C52C4" w:rsidRPr="00B616FC" w:rsidRDefault="008C52C4" w:rsidP="00BA3961">
            <w:pPr>
              <w:pStyle w:val="ListParagraph"/>
              <w:numPr>
                <w:ilvl w:val="0"/>
                <w:numId w:val="30"/>
              </w:numPr>
              <w:spacing w:before="100" w:beforeAutospacing="1" w:after="100" w:afterAutospacing="1"/>
              <w:rPr>
                <w:rFonts w:eastAsia="Times New Roman"/>
                <w:color w:val="000000" w:themeColor="text1"/>
              </w:rPr>
            </w:pPr>
            <w:r w:rsidRPr="00B616FC">
              <w:rPr>
                <w:rFonts w:eastAsia="Times New Roman"/>
                <w:color w:val="000000" w:themeColor="text1"/>
              </w:rPr>
              <w:t>Aims to improve the understanding of LGBT+ people’s experience of DVA, and ensure that services meet the needs of LGBT+ survivors.</w:t>
            </w:r>
          </w:p>
          <w:p w14:paraId="569262E8" w14:textId="77777777" w:rsidR="008C52C4" w:rsidRPr="00B616FC" w:rsidRDefault="008C52C4" w:rsidP="00BA3961">
            <w:pPr>
              <w:pStyle w:val="ListParagraph"/>
              <w:numPr>
                <w:ilvl w:val="0"/>
                <w:numId w:val="30"/>
              </w:numPr>
              <w:spacing w:before="100" w:beforeAutospacing="1" w:after="100" w:afterAutospacing="1"/>
              <w:rPr>
                <w:rFonts w:eastAsia="Times New Roman"/>
                <w:color w:val="000000" w:themeColor="text1"/>
              </w:rPr>
            </w:pPr>
            <w:r w:rsidRPr="00B616FC">
              <w:rPr>
                <w:rFonts w:eastAsia="Times New Roman"/>
                <w:color w:val="000000" w:themeColor="text1"/>
              </w:rPr>
              <w:t>Insights into the scope, distinct nature of abuse, and barriers to accessing services are provided.</w:t>
            </w:r>
          </w:p>
          <w:p w14:paraId="48E954E4" w14:textId="77777777" w:rsidR="008C52C4" w:rsidRPr="00B616FC" w:rsidRDefault="008C52C4" w:rsidP="00BA3961">
            <w:pPr>
              <w:pStyle w:val="ListParagraph"/>
              <w:numPr>
                <w:ilvl w:val="0"/>
                <w:numId w:val="30"/>
              </w:numPr>
              <w:spacing w:before="100" w:beforeAutospacing="1" w:after="100" w:afterAutospacing="1"/>
              <w:rPr>
                <w:rFonts w:eastAsia="Times New Roman"/>
                <w:color w:val="000000" w:themeColor="text1"/>
              </w:rPr>
            </w:pPr>
            <w:r w:rsidRPr="00B616FC">
              <w:rPr>
                <w:rFonts w:eastAsia="Times New Roman"/>
                <w:color w:val="000000" w:themeColor="text1"/>
              </w:rPr>
              <w:t>Recommendations are provided to strengthen future responses to LGBT+ victims of DVA.</w:t>
            </w:r>
          </w:p>
        </w:tc>
        <w:tc>
          <w:tcPr>
            <w:tcW w:w="1620" w:type="dxa"/>
          </w:tcPr>
          <w:p w14:paraId="3A6A9D46"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UK</w:t>
            </w:r>
          </w:p>
        </w:tc>
      </w:tr>
      <w:tr w:rsidR="008C52C4" w:rsidRPr="00B616FC" w14:paraId="0D64E2E3" w14:textId="77777777" w:rsidTr="008C52C4">
        <w:trPr>
          <w:trHeight w:val="2726"/>
        </w:trPr>
        <w:tc>
          <w:tcPr>
            <w:tcW w:w="542" w:type="dxa"/>
            <w:shd w:val="clear" w:color="auto" w:fill="E7E6E6" w:themeFill="background2"/>
          </w:tcPr>
          <w:p w14:paraId="1E98DA12" w14:textId="77777777" w:rsidR="008C52C4" w:rsidRPr="00B616FC" w:rsidRDefault="008C52C4" w:rsidP="00BA3961">
            <w:pPr>
              <w:pStyle w:val="ListParagraph"/>
              <w:numPr>
                <w:ilvl w:val="0"/>
                <w:numId w:val="19"/>
              </w:numPr>
              <w:spacing w:beforeAutospacing="1" w:afterAutospacing="1"/>
              <w:rPr>
                <w:rFonts w:eastAsia="Times New Roman" w:cs="Arial"/>
                <w:color w:val="000000" w:themeColor="text1"/>
              </w:rPr>
            </w:pPr>
          </w:p>
        </w:tc>
        <w:tc>
          <w:tcPr>
            <w:tcW w:w="1980" w:type="dxa"/>
            <w:shd w:val="clear" w:color="auto" w:fill="E7E6E6" w:themeFill="background2"/>
          </w:tcPr>
          <w:p w14:paraId="68F2A6B3" w14:textId="77777777" w:rsidR="008C52C4" w:rsidRPr="00B616FC" w:rsidRDefault="008C52C4" w:rsidP="008C52C4">
            <w:pPr>
              <w:spacing w:beforeAutospacing="1" w:afterAutospacing="1"/>
              <w:rPr>
                <w:rFonts w:asciiTheme="minorHAnsi" w:eastAsia="Times New Roman" w:hAnsiTheme="minorHAnsi" w:cs="Arial"/>
                <w:i/>
                <w:color w:val="000000" w:themeColor="text1"/>
                <w:lang w:val="en-GB"/>
              </w:rPr>
            </w:pPr>
            <w:r w:rsidRPr="00B616FC">
              <w:rPr>
                <w:rFonts w:asciiTheme="minorHAnsi" w:eastAsia="Times New Roman" w:hAnsiTheme="minorHAnsi" w:cs="Arial"/>
                <w:i/>
                <w:color w:val="000000" w:themeColor="text1"/>
                <w:lang w:val="en-GB"/>
              </w:rPr>
              <w:t xml:space="preserve">‘Transphobic ‘Honour-based Abuse: A Conceptual Tool’ </w:t>
            </w:r>
            <w:r w:rsidRPr="00B616FC">
              <w:rPr>
                <w:rFonts w:asciiTheme="minorHAnsi" w:eastAsia="Times New Roman" w:hAnsiTheme="minorHAnsi"/>
                <w:b/>
                <w:color w:val="000000" w:themeColor="text1"/>
                <w:lang w:val="en-GB"/>
              </w:rPr>
              <w:t>Rogers (2017).</w:t>
            </w:r>
          </w:p>
          <w:p w14:paraId="3FF209C7" w14:textId="77777777" w:rsidR="008C52C4" w:rsidRPr="00B616FC" w:rsidRDefault="008C52C4" w:rsidP="008C52C4">
            <w:pPr>
              <w:rPr>
                <w:rFonts w:asciiTheme="minorHAnsi" w:eastAsia="Times New Roman" w:hAnsiTheme="minorHAnsi"/>
                <w:color w:val="000000" w:themeColor="text1"/>
                <w:lang w:val="en-GB"/>
              </w:rPr>
            </w:pPr>
          </w:p>
          <w:p w14:paraId="436DEE96" w14:textId="77777777" w:rsidR="008C52C4" w:rsidRPr="00B616FC" w:rsidRDefault="008C52C4" w:rsidP="008C52C4">
            <w:pPr>
              <w:spacing w:before="100" w:beforeAutospacing="1" w:after="100" w:afterAutospacing="1"/>
              <w:outlineLvl w:val="1"/>
              <w:rPr>
                <w:rFonts w:asciiTheme="minorHAnsi" w:eastAsia="Times New Roman" w:hAnsiTheme="minorHAnsi" w:cs="Arial"/>
                <w:color w:val="000000" w:themeColor="text1"/>
                <w:lang w:val="en-GB"/>
              </w:rPr>
            </w:pPr>
          </w:p>
          <w:p w14:paraId="6B66BB6B" w14:textId="77777777" w:rsidR="008C52C4" w:rsidRPr="00B616FC" w:rsidRDefault="008C52C4" w:rsidP="008C52C4">
            <w:pPr>
              <w:rPr>
                <w:rFonts w:asciiTheme="minorHAnsi" w:hAnsiTheme="minorHAnsi"/>
                <w:color w:val="000000" w:themeColor="text1"/>
                <w:lang w:val="en-GB"/>
              </w:rPr>
            </w:pPr>
          </w:p>
        </w:tc>
        <w:tc>
          <w:tcPr>
            <w:tcW w:w="3240" w:type="dxa"/>
            <w:shd w:val="clear" w:color="auto" w:fill="E7E6E6" w:themeFill="background2"/>
          </w:tcPr>
          <w:p w14:paraId="5F30EA49"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(Data collected from Rogers 2013 PhD thesis, listed below in the table).</w:t>
            </w:r>
          </w:p>
        </w:tc>
        <w:tc>
          <w:tcPr>
            <w:tcW w:w="3960" w:type="dxa"/>
            <w:shd w:val="clear" w:color="auto" w:fill="E7E6E6" w:themeFill="background2"/>
          </w:tcPr>
          <w:p w14:paraId="7298DA71" w14:textId="77777777" w:rsidR="008C52C4" w:rsidRPr="00B616FC" w:rsidRDefault="008C52C4" w:rsidP="00BA3961">
            <w:pPr>
              <w:pStyle w:val="ListParagraph"/>
              <w:numPr>
                <w:ilvl w:val="0"/>
                <w:numId w:val="38"/>
              </w:numPr>
              <w:rPr>
                <w:color w:val="000000" w:themeColor="text1"/>
              </w:rPr>
            </w:pPr>
            <w:r w:rsidRPr="00B616FC">
              <w:rPr>
                <w:color w:val="000000" w:themeColor="text1"/>
              </w:rPr>
              <w:t>The article proposes that an understanding of transphobic ‘honour’-based abuse can be used to explore transgender individual’s experiences of familial abuse.</w:t>
            </w:r>
          </w:p>
          <w:p w14:paraId="6D011EC7" w14:textId="77777777" w:rsidR="008C52C4" w:rsidRPr="00B616FC" w:rsidRDefault="008C52C4" w:rsidP="00BA3961">
            <w:pPr>
              <w:pStyle w:val="ListParagraph"/>
              <w:numPr>
                <w:ilvl w:val="0"/>
                <w:numId w:val="37"/>
              </w:numPr>
              <w:rPr>
                <w:color w:val="000000" w:themeColor="text1"/>
              </w:rPr>
            </w:pPr>
            <w:r w:rsidRPr="00B616FC">
              <w:rPr>
                <w:color w:val="000000" w:themeColor="text1"/>
              </w:rPr>
              <w:t>Findings indicate that trans people can experience abuse as a result of a family’s perceptions of shame and stigma.</w:t>
            </w:r>
          </w:p>
          <w:p w14:paraId="5F06B0B3" w14:textId="77777777" w:rsidR="008C52C4" w:rsidRPr="00B616FC" w:rsidRDefault="008C52C4" w:rsidP="008C52C4">
            <w:pPr>
              <w:rPr>
                <w:rFonts w:asciiTheme="minorHAnsi" w:eastAsia="Times New Roman" w:hAnsiTheme="minorHAnsi" w:cs="Arial"/>
                <w:color w:val="000000" w:themeColor="text1"/>
                <w:shd w:val="clear" w:color="auto" w:fill="FFFFFF"/>
                <w:lang w:val="en-GB"/>
              </w:rPr>
            </w:pPr>
          </w:p>
          <w:p w14:paraId="1EB5BF56" w14:textId="77777777" w:rsidR="008C52C4" w:rsidRPr="00B616FC" w:rsidRDefault="008C52C4" w:rsidP="008C52C4">
            <w:pPr>
              <w:rPr>
                <w:rFonts w:asciiTheme="minorHAnsi" w:eastAsia="Times New Roman" w:hAnsiTheme="minorHAnsi" w:cs="Arial"/>
                <w:color w:val="000000" w:themeColor="text1"/>
                <w:lang w:val="en-GB"/>
              </w:rPr>
            </w:pPr>
          </w:p>
        </w:tc>
        <w:tc>
          <w:tcPr>
            <w:tcW w:w="1620" w:type="dxa"/>
            <w:shd w:val="clear" w:color="auto" w:fill="E7E6E6" w:themeFill="background2"/>
          </w:tcPr>
          <w:p w14:paraId="3D7A06D5"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UK</w:t>
            </w:r>
          </w:p>
        </w:tc>
      </w:tr>
      <w:tr w:rsidR="008C52C4" w:rsidRPr="00B616FC" w14:paraId="498DFF22" w14:textId="77777777" w:rsidTr="008C52C4">
        <w:trPr>
          <w:trHeight w:val="3401"/>
        </w:trPr>
        <w:tc>
          <w:tcPr>
            <w:tcW w:w="542" w:type="dxa"/>
          </w:tcPr>
          <w:p w14:paraId="7260D935" w14:textId="77777777" w:rsidR="008C52C4" w:rsidRPr="00B616FC" w:rsidRDefault="008C52C4" w:rsidP="00BA3961">
            <w:pPr>
              <w:pStyle w:val="ListParagraph"/>
              <w:numPr>
                <w:ilvl w:val="0"/>
                <w:numId w:val="19"/>
              </w:numPr>
              <w:rPr>
                <w:rFonts w:eastAsia="Times New Roman"/>
                <w:iCs/>
                <w:color w:val="000000" w:themeColor="text1"/>
              </w:rPr>
            </w:pPr>
          </w:p>
        </w:tc>
        <w:tc>
          <w:tcPr>
            <w:tcW w:w="1980" w:type="dxa"/>
          </w:tcPr>
          <w:p w14:paraId="0879AFAF" w14:textId="77777777" w:rsidR="008C52C4" w:rsidRPr="00B616FC" w:rsidRDefault="008C52C4" w:rsidP="008C52C4">
            <w:pPr>
              <w:rPr>
                <w:rFonts w:asciiTheme="minorHAnsi" w:eastAsia="Times New Roman" w:hAnsiTheme="minorHAnsi"/>
                <w:i/>
                <w:color w:val="000000" w:themeColor="text1"/>
                <w:shd w:val="clear" w:color="auto" w:fill="FFFFFF"/>
                <w:lang w:val="en-GB"/>
              </w:rPr>
            </w:pPr>
            <w:r w:rsidRPr="00B616FC">
              <w:rPr>
                <w:rFonts w:asciiTheme="minorHAnsi" w:eastAsia="Times New Roman" w:hAnsiTheme="minorHAnsi"/>
                <w:i/>
                <w:iCs/>
                <w:color w:val="000000" w:themeColor="text1"/>
                <w:lang w:val="en-GB"/>
              </w:rPr>
              <w:t>‘‘TransForming Practice’: understanding trans people’s experience of domestic abuse and social care agencies.</w:t>
            </w:r>
            <w:r w:rsidRPr="00B616FC">
              <w:rPr>
                <w:rFonts w:asciiTheme="minorHAnsi" w:eastAsia="Times New Roman" w:hAnsiTheme="minorHAnsi"/>
                <w:i/>
                <w:color w:val="000000" w:themeColor="text1"/>
                <w:shd w:val="clear" w:color="auto" w:fill="FFFFFF"/>
                <w:lang w:val="en-GB"/>
              </w:rPr>
              <w:t xml:space="preserve"> PhD thesis, University of Sheffield’ </w:t>
            </w:r>
            <w:r w:rsidRPr="00B616FC">
              <w:rPr>
                <w:rFonts w:asciiTheme="minorHAnsi" w:eastAsia="Times New Roman" w:hAnsiTheme="minorHAnsi"/>
                <w:b/>
                <w:color w:val="000000" w:themeColor="text1"/>
                <w:lang w:val="en-GB"/>
              </w:rPr>
              <w:t xml:space="preserve">Rogers </w:t>
            </w:r>
            <w:r w:rsidRPr="00B616FC">
              <w:rPr>
                <w:rFonts w:asciiTheme="minorHAnsi" w:eastAsia="Times New Roman" w:hAnsiTheme="minorHAnsi"/>
                <w:b/>
                <w:color w:val="000000" w:themeColor="text1"/>
                <w:shd w:val="clear" w:color="auto" w:fill="FFFFFF"/>
                <w:lang w:val="en-GB"/>
              </w:rPr>
              <w:t>(2013).</w:t>
            </w:r>
          </w:p>
        </w:tc>
        <w:tc>
          <w:tcPr>
            <w:tcW w:w="3240" w:type="dxa"/>
          </w:tcPr>
          <w:p w14:paraId="3F556F91" w14:textId="77777777" w:rsidR="008C52C4" w:rsidRPr="00B616FC" w:rsidRDefault="008C52C4" w:rsidP="00BA3961">
            <w:pPr>
              <w:pStyle w:val="ListParagraph"/>
              <w:numPr>
                <w:ilvl w:val="0"/>
                <w:numId w:val="31"/>
              </w:numPr>
              <w:rPr>
                <w:color w:val="000000" w:themeColor="text1"/>
              </w:rPr>
            </w:pPr>
            <w:r w:rsidRPr="00B616FC">
              <w:rPr>
                <w:color w:val="000000" w:themeColor="text1"/>
              </w:rPr>
              <w:t>PhD Thesis uses a voice-centred relational technique, through semi-structured, telephone, face to face, and email interviews with 15 Trans people, and 9 social care practitioners,</w:t>
            </w:r>
          </w:p>
        </w:tc>
        <w:tc>
          <w:tcPr>
            <w:tcW w:w="3960" w:type="dxa"/>
          </w:tcPr>
          <w:p w14:paraId="4BA5E0D9" w14:textId="77777777" w:rsidR="008C52C4" w:rsidRPr="00B616FC" w:rsidRDefault="008C52C4" w:rsidP="00BA3961">
            <w:pPr>
              <w:pStyle w:val="ListParagraph"/>
              <w:numPr>
                <w:ilvl w:val="0"/>
                <w:numId w:val="31"/>
              </w:numPr>
              <w:rPr>
                <w:color w:val="000000" w:themeColor="text1"/>
              </w:rPr>
            </w:pPr>
            <w:r w:rsidRPr="00B616FC">
              <w:rPr>
                <w:color w:val="000000" w:themeColor="text1"/>
              </w:rPr>
              <w:t>Investigates trans people’s narrative experiences DVA, social care needs, and whether these needs are addressed.</w:t>
            </w:r>
          </w:p>
          <w:p w14:paraId="35AFB023" w14:textId="77777777" w:rsidR="008C52C4" w:rsidRPr="00B616FC" w:rsidRDefault="008C52C4" w:rsidP="00BA3961">
            <w:pPr>
              <w:pStyle w:val="ListParagraph"/>
              <w:numPr>
                <w:ilvl w:val="0"/>
                <w:numId w:val="31"/>
              </w:numPr>
              <w:rPr>
                <w:color w:val="000000" w:themeColor="text1"/>
              </w:rPr>
            </w:pPr>
            <w:r w:rsidRPr="00B616FC">
              <w:rPr>
                <w:color w:val="000000" w:themeColor="text1"/>
              </w:rPr>
              <w:t>Provides recommendations for practice, the need for further research, as well as highlighting the importance of trans voices and a person-centred approach.</w:t>
            </w:r>
          </w:p>
        </w:tc>
        <w:tc>
          <w:tcPr>
            <w:tcW w:w="1620" w:type="dxa"/>
          </w:tcPr>
          <w:p w14:paraId="3004F73F"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UK</w:t>
            </w:r>
          </w:p>
        </w:tc>
      </w:tr>
      <w:tr w:rsidR="008C52C4" w:rsidRPr="00B616FC" w14:paraId="340163EE" w14:textId="77777777" w:rsidTr="008C52C4">
        <w:trPr>
          <w:trHeight w:val="5498"/>
        </w:trPr>
        <w:tc>
          <w:tcPr>
            <w:tcW w:w="542" w:type="dxa"/>
            <w:shd w:val="clear" w:color="auto" w:fill="E7E6E6" w:themeFill="background2"/>
          </w:tcPr>
          <w:p w14:paraId="67818D9F" w14:textId="77777777" w:rsidR="008C52C4" w:rsidRPr="00B616FC" w:rsidRDefault="008C52C4" w:rsidP="00BA3961">
            <w:pPr>
              <w:pStyle w:val="NormalWeb"/>
              <w:numPr>
                <w:ilvl w:val="0"/>
                <w:numId w:val="19"/>
              </w:numPr>
              <w:rPr>
                <w:rFonts w:asciiTheme="minorHAnsi" w:hAnsiTheme="minorHAnsi"/>
                <w:iCs/>
                <w:color w:val="000000" w:themeColor="text1"/>
                <w:lang w:val="en-GB"/>
              </w:rPr>
            </w:pPr>
          </w:p>
        </w:tc>
        <w:tc>
          <w:tcPr>
            <w:tcW w:w="1980" w:type="dxa"/>
            <w:shd w:val="clear" w:color="auto" w:fill="E7E6E6" w:themeFill="background2"/>
          </w:tcPr>
          <w:p w14:paraId="7022F788" w14:textId="77777777" w:rsidR="008C52C4" w:rsidRPr="00B616FC" w:rsidRDefault="008C52C4" w:rsidP="008C52C4">
            <w:pPr>
              <w:pStyle w:val="NormalWeb"/>
              <w:rPr>
                <w:rFonts w:asciiTheme="minorHAnsi" w:hAnsiTheme="minorHAnsi"/>
                <w:i/>
                <w:iCs/>
                <w:color w:val="000000" w:themeColor="text1"/>
                <w:lang w:val="en-GB"/>
              </w:rPr>
            </w:pPr>
            <w:r w:rsidRPr="00B616FC">
              <w:rPr>
                <w:rFonts w:asciiTheme="minorHAnsi" w:hAnsiTheme="minorHAnsi"/>
                <w:i/>
                <w:iCs/>
                <w:color w:val="000000" w:themeColor="text1"/>
                <w:lang w:val="en-GB"/>
              </w:rPr>
              <w:t xml:space="preserve">‘Bleeding Love: Raising Awareness on Domestic and Dating Violence Against Lesbians and Transwomen in the European Union’ </w:t>
            </w:r>
            <w:r w:rsidRPr="00B616FC">
              <w:rPr>
                <w:rFonts w:asciiTheme="minorHAnsi" w:hAnsiTheme="minorHAnsi"/>
                <w:b/>
                <w:color w:val="000000" w:themeColor="text1"/>
                <w:lang w:val="en-GB"/>
              </w:rPr>
              <w:t xml:space="preserve">Magić </w:t>
            </w:r>
            <w:r w:rsidRPr="00B616FC">
              <w:rPr>
                <w:rFonts w:asciiTheme="minorHAnsi" w:hAnsiTheme="minorHAnsi"/>
                <w:b/>
                <w:iCs/>
                <w:color w:val="000000" w:themeColor="text1"/>
                <w:lang w:val="en-GB"/>
              </w:rPr>
              <w:t>(2016).</w:t>
            </w:r>
          </w:p>
          <w:p w14:paraId="087F1665" w14:textId="77777777" w:rsidR="008C52C4" w:rsidRPr="00B616FC" w:rsidRDefault="008C52C4" w:rsidP="008C52C4">
            <w:pPr>
              <w:rPr>
                <w:rFonts w:asciiTheme="minorHAnsi" w:hAnsiTheme="minorHAnsi"/>
                <w:color w:val="000000" w:themeColor="text1"/>
                <w:lang w:val="en-GB"/>
              </w:rPr>
            </w:pPr>
          </w:p>
        </w:tc>
        <w:tc>
          <w:tcPr>
            <w:tcW w:w="3240" w:type="dxa"/>
            <w:shd w:val="clear" w:color="auto" w:fill="E7E6E6" w:themeFill="background2"/>
          </w:tcPr>
          <w:p w14:paraId="0E8AC915" w14:textId="77777777" w:rsidR="008C52C4" w:rsidRPr="00B616FC" w:rsidRDefault="008C52C4" w:rsidP="00BA3961">
            <w:pPr>
              <w:pStyle w:val="NormalWeb"/>
              <w:numPr>
                <w:ilvl w:val="0"/>
                <w:numId w:val="32"/>
              </w:numPr>
              <w:rPr>
                <w:rFonts w:asciiTheme="minorHAnsi" w:hAnsiTheme="minorHAnsi"/>
                <w:color w:val="000000" w:themeColor="text1"/>
                <w:lang w:val="en-GB"/>
              </w:rPr>
            </w:pPr>
            <w:r w:rsidRPr="00B616FC">
              <w:rPr>
                <w:rFonts w:asciiTheme="minorHAnsi" w:hAnsiTheme="minorHAnsi"/>
                <w:color w:val="000000" w:themeColor="text1"/>
                <w:lang w:val="en-GB"/>
              </w:rPr>
              <w:t xml:space="preserve">Article reports the results of a qualitative study, undertaken between May and September 2015. </w:t>
            </w:r>
          </w:p>
          <w:p w14:paraId="7D50DA6E" w14:textId="77777777" w:rsidR="008C52C4" w:rsidRPr="00B616FC" w:rsidRDefault="008C52C4" w:rsidP="00BA3961">
            <w:pPr>
              <w:pStyle w:val="NormalWeb"/>
              <w:numPr>
                <w:ilvl w:val="0"/>
                <w:numId w:val="32"/>
              </w:numPr>
              <w:rPr>
                <w:rFonts w:asciiTheme="minorHAnsi" w:hAnsiTheme="minorHAnsi"/>
                <w:color w:val="000000" w:themeColor="text1"/>
                <w:lang w:val="en-GB"/>
              </w:rPr>
            </w:pPr>
            <w:r w:rsidRPr="00B616FC">
              <w:rPr>
                <w:rFonts w:asciiTheme="minorHAnsi" w:hAnsiTheme="minorHAnsi"/>
                <w:color w:val="000000" w:themeColor="text1"/>
                <w:lang w:val="en-GB"/>
              </w:rPr>
              <w:t>24 semi-structured interviews with self-identified lesbian, bisexual and transgender women, and 22 semi-structured interviews with professionals working in the legal, social and health care sectors, including the police service, were carried out (5 identified as MtF transgender).</w:t>
            </w:r>
          </w:p>
        </w:tc>
        <w:tc>
          <w:tcPr>
            <w:tcW w:w="3960" w:type="dxa"/>
            <w:shd w:val="clear" w:color="auto" w:fill="E7E6E6" w:themeFill="background2"/>
          </w:tcPr>
          <w:p w14:paraId="21D8A9D2" w14:textId="77777777" w:rsidR="008C52C4" w:rsidRPr="00B616FC" w:rsidRDefault="008C52C4" w:rsidP="00BA3961">
            <w:pPr>
              <w:pStyle w:val="ListParagraph"/>
              <w:numPr>
                <w:ilvl w:val="0"/>
                <w:numId w:val="32"/>
              </w:numPr>
              <w:rPr>
                <w:color w:val="000000" w:themeColor="text1"/>
              </w:rPr>
            </w:pPr>
            <w:r w:rsidRPr="00B616FC">
              <w:rPr>
                <w:color w:val="000000" w:themeColor="text1"/>
              </w:rPr>
              <w:t>Shows that LGBT+ people experience domestic violence in similar ways to heterosexual cisgender victims, but concludes that they are invisible from mainstream support.</w:t>
            </w:r>
          </w:p>
          <w:p w14:paraId="0FF79A82" w14:textId="77777777" w:rsidR="008C52C4" w:rsidRPr="00B616FC" w:rsidRDefault="008C52C4" w:rsidP="008C52C4">
            <w:pPr>
              <w:tabs>
                <w:tab w:val="left" w:pos="1312"/>
              </w:tabs>
              <w:rPr>
                <w:rFonts w:asciiTheme="minorHAnsi" w:hAnsiTheme="minorHAnsi"/>
                <w:color w:val="000000" w:themeColor="text1"/>
                <w:lang w:val="en-GB"/>
              </w:rPr>
            </w:pPr>
          </w:p>
        </w:tc>
        <w:tc>
          <w:tcPr>
            <w:tcW w:w="1620" w:type="dxa"/>
            <w:shd w:val="clear" w:color="auto" w:fill="E7E6E6" w:themeFill="background2"/>
          </w:tcPr>
          <w:p w14:paraId="28EF3010"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UK</w:t>
            </w:r>
          </w:p>
          <w:p w14:paraId="7B13B08C" w14:textId="77777777" w:rsidR="008C52C4" w:rsidRPr="00B616FC" w:rsidRDefault="008C52C4" w:rsidP="008C52C4">
            <w:pPr>
              <w:rPr>
                <w:rFonts w:asciiTheme="minorHAnsi" w:hAnsiTheme="minorHAnsi"/>
                <w:color w:val="000000" w:themeColor="text1"/>
                <w:lang w:val="en-GB"/>
              </w:rPr>
            </w:pPr>
          </w:p>
          <w:p w14:paraId="3D68E9CA" w14:textId="77777777" w:rsidR="008C52C4" w:rsidRPr="00B616FC" w:rsidRDefault="008C52C4" w:rsidP="008C52C4">
            <w:pPr>
              <w:rPr>
                <w:rFonts w:asciiTheme="minorHAnsi" w:hAnsiTheme="minorHAnsi"/>
                <w:color w:val="000000" w:themeColor="text1"/>
                <w:lang w:val="en-GB"/>
              </w:rPr>
            </w:pPr>
          </w:p>
          <w:p w14:paraId="7CDDB8D4" w14:textId="77777777" w:rsidR="008C52C4" w:rsidRPr="00B616FC" w:rsidRDefault="008C52C4" w:rsidP="008C52C4">
            <w:pPr>
              <w:rPr>
                <w:rFonts w:asciiTheme="minorHAnsi" w:hAnsiTheme="minorHAnsi"/>
                <w:color w:val="000000" w:themeColor="text1"/>
                <w:lang w:val="en-GB"/>
              </w:rPr>
            </w:pPr>
          </w:p>
          <w:p w14:paraId="6108A409" w14:textId="77777777" w:rsidR="008C52C4" w:rsidRPr="00B616FC" w:rsidRDefault="008C52C4" w:rsidP="008C52C4">
            <w:pPr>
              <w:rPr>
                <w:rFonts w:asciiTheme="minorHAnsi" w:hAnsiTheme="minorHAnsi"/>
                <w:color w:val="000000" w:themeColor="text1"/>
                <w:lang w:val="en-GB"/>
              </w:rPr>
            </w:pPr>
          </w:p>
          <w:p w14:paraId="2389D366" w14:textId="77777777" w:rsidR="008C52C4" w:rsidRPr="00B616FC" w:rsidRDefault="008C52C4" w:rsidP="008C52C4">
            <w:pPr>
              <w:rPr>
                <w:rFonts w:asciiTheme="minorHAnsi" w:hAnsiTheme="minorHAnsi"/>
                <w:color w:val="000000" w:themeColor="text1"/>
                <w:lang w:val="en-GB"/>
              </w:rPr>
            </w:pPr>
          </w:p>
          <w:p w14:paraId="797FB9A2" w14:textId="77777777" w:rsidR="008C52C4" w:rsidRPr="00B616FC" w:rsidRDefault="008C52C4" w:rsidP="008C52C4">
            <w:pPr>
              <w:rPr>
                <w:rFonts w:asciiTheme="minorHAnsi" w:hAnsiTheme="minorHAnsi"/>
                <w:color w:val="000000" w:themeColor="text1"/>
                <w:lang w:val="en-GB"/>
              </w:rPr>
            </w:pPr>
          </w:p>
        </w:tc>
      </w:tr>
      <w:tr w:rsidR="008C52C4" w:rsidRPr="00B616FC" w14:paraId="5CBA3B40" w14:textId="77777777" w:rsidTr="008C52C4">
        <w:trPr>
          <w:trHeight w:val="4877"/>
        </w:trPr>
        <w:tc>
          <w:tcPr>
            <w:tcW w:w="542" w:type="dxa"/>
          </w:tcPr>
          <w:p w14:paraId="3463607A" w14:textId="77777777" w:rsidR="008C52C4" w:rsidRPr="00B616FC" w:rsidRDefault="008C52C4" w:rsidP="00BA3961">
            <w:pPr>
              <w:pStyle w:val="ListParagraph"/>
              <w:numPr>
                <w:ilvl w:val="0"/>
                <w:numId w:val="19"/>
              </w:numPr>
              <w:rPr>
                <w:iCs/>
                <w:color w:val="000000" w:themeColor="text1"/>
              </w:rPr>
            </w:pPr>
          </w:p>
        </w:tc>
        <w:tc>
          <w:tcPr>
            <w:tcW w:w="1980" w:type="dxa"/>
          </w:tcPr>
          <w:p w14:paraId="6378F8F1" w14:textId="77777777" w:rsidR="008C52C4" w:rsidRPr="00B616FC" w:rsidRDefault="008C52C4" w:rsidP="008C52C4">
            <w:pPr>
              <w:rPr>
                <w:rFonts w:asciiTheme="minorHAnsi" w:hAnsiTheme="minorHAnsi"/>
                <w:i/>
                <w:iCs/>
                <w:color w:val="000000" w:themeColor="text1"/>
                <w:lang w:val="en-GB"/>
              </w:rPr>
            </w:pPr>
            <w:r w:rsidRPr="00B616FC">
              <w:rPr>
                <w:rFonts w:asciiTheme="minorHAnsi" w:hAnsiTheme="minorHAnsi"/>
                <w:i/>
                <w:iCs/>
                <w:color w:val="000000" w:themeColor="text1"/>
                <w:lang w:val="en-GB"/>
              </w:rPr>
              <w:t xml:space="preserve">‘People of Diverse Genders and/or Sexualities Caring </w:t>
            </w:r>
            <w:proofErr w:type="gramStart"/>
            <w:r w:rsidRPr="00B616FC">
              <w:rPr>
                <w:rFonts w:asciiTheme="minorHAnsi" w:hAnsiTheme="minorHAnsi"/>
                <w:i/>
                <w:iCs/>
                <w:color w:val="000000" w:themeColor="text1"/>
                <w:lang w:val="en-GB"/>
              </w:rPr>
              <w:t>For</w:t>
            </w:r>
            <w:proofErr w:type="gramEnd"/>
            <w:r w:rsidRPr="00B616FC">
              <w:rPr>
                <w:rFonts w:asciiTheme="minorHAnsi" w:hAnsiTheme="minorHAnsi"/>
                <w:i/>
                <w:iCs/>
                <w:color w:val="000000" w:themeColor="text1"/>
                <w:lang w:val="en-GB"/>
              </w:rPr>
              <w:t xml:space="preserve"> and Protecting Animal Companions in the Context of Domestic Violence’ </w:t>
            </w:r>
            <w:r w:rsidRPr="00B616FC">
              <w:rPr>
                <w:rFonts w:asciiTheme="minorHAnsi" w:hAnsiTheme="minorHAnsi"/>
                <w:b/>
                <w:iCs/>
                <w:color w:val="000000" w:themeColor="text1"/>
                <w:lang w:val="en-GB"/>
              </w:rPr>
              <w:t>Taylor, Riggs, Donovan, Signal and Fraser (2019).</w:t>
            </w:r>
          </w:p>
          <w:p w14:paraId="32F32079" w14:textId="77777777" w:rsidR="008C52C4" w:rsidRPr="00B616FC" w:rsidRDefault="008C52C4" w:rsidP="008C52C4">
            <w:pPr>
              <w:rPr>
                <w:rFonts w:asciiTheme="minorHAnsi" w:hAnsiTheme="minorHAnsi"/>
                <w:color w:val="000000" w:themeColor="text1"/>
                <w:lang w:val="en-GB"/>
              </w:rPr>
            </w:pPr>
          </w:p>
        </w:tc>
        <w:tc>
          <w:tcPr>
            <w:tcW w:w="3240" w:type="dxa"/>
          </w:tcPr>
          <w:p w14:paraId="3431A384" w14:textId="77777777" w:rsidR="008C52C4" w:rsidRPr="00B616FC" w:rsidRDefault="008C52C4" w:rsidP="00BA3961">
            <w:pPr>
              <w:pStyle w:val="NormalWeb"/>
              <w:numPr>
                <w:ilvl w:val="0"/>
                <w:numId w:val="33"/>
              </w:numPr>
              <w:shd w:val="clear" w:color="auto" w:fill="FFFFFF"/>
              <w:rPr>
                <w:rFonts w:asciiTheme="minorHAnsi" w:hAnsiTheme="minorHAnsi"/>
                <w:color w:val="000000" w:themeColor="text1"/>
                <w:lang w:val="en-GB"/>
              </w:rPr>
            </w:pPr>
            <w:r w:rsidRPr="00B616FC">
              <w:rPr>
                <w:rFonts w:asciiTheme="minorHAnsi" w:hAnsiTheme="minorHAnsi"/>
                <w:color w:val="000000" w:themeColor="text1"/>
                <w:lang w:val="en-GB"/>
              </w:rPr>
              <w:t>Thematic analysis of 137 survey responses to open-ended questions, about how humans respond to violence directed towards animals in the context of DVA, is conducted in this article.</w:t>
            </w:r>
          </w:p>
        </w:tc>
        <w:tc>
          <w:tcPr>
            <w:tcW w:w="3960" w:type="dxa"/>
          </w:tcPr>
          <w:p w14:paraId="6F5AC575" w14:textId="77777777" w:rsidR="008C52C4" w:rsidRPr="00B616FC" w:rsidRDefault="008C52C4" w:rsidP="00BA3961">
            <w:pPr>
              <w:pStyle w:val="NormalWeb"/>
              <w:numPr>
                <w:ilvl w:val="0"/>
                <w:numId w:val="33"/>
              </w:numPr>
              <w:shd w:val="clear" w:color="auto" w:fill="FFFFFF"/>
              <w:rPr>
                <w:rFonts w:asciiTheme="minorHAnsi" w:hAnsiTheme="minorHAnsi"/>
                <w:color w:val="000000" w:themeColor="text1"/>
                <w:lang w:val="en-GB"/>
              </w:rPr>
            </w:pPr>
            <w:r w:rsidRPr="00B616FC">
              <w:rPr>
                <w:rFonts w:asciiTheme="minorHAnsi" w:hAnsiTheme="minorHAnsi"/>
                <w:color w:val="000000" w:themeColor="text1"/>
                <w:lang w:val="en-GB"/>
              </w:rPr>
              <w:t>The researchers identified 3 key themes; animals are an important source of support, humans actively protect animal companions, and witnessing animal abuse can trigger leaving violent relationships.</w:t>
            </w:r>
          </w:p>
          <w:p w14:paraId="085616CA" w14:textId="77777777" w:rsidR="008C52C4" w:rsidRPr="00B616FC" w:rsidRDefault="008C52C4" w:rsidP="00BA3961">
            <w:pPr>
              <w:pStyle w:val="NormalWeb"/>
              <w:numPr>
                <w:ilvl w:val="0"/>
                <w:numId w:val="33"/>
              </w:numPr>
              <w:shd w:val="clear" w:color="auto" w:fill="FFFFFF"/>
              <w:rPr>
                <w:rFonts w:asciiTheme="minorHAnsi" w:hAnsiTheme="minorHAnsi"/>
                <w:color w:val="000000" w:themeColor="text1"/>
                <w:lang w:val="en-GB"/>
              </w:rPr>
            </w:pPr>
            <w:r w:rsidRPr="00B616FC">
              <w:rPr>
                <w:rFonts w:asciiTheme="minorHAnsi" w:hAnsiTheme="minorHAnsi"/>
                <w:color w:val="000000" w:themeColor="text1"/>
                <w:lang w:val="en-GB"/>
              </w:rPr>
              <w:t>Useful for practitioners trying to understanding the help-seeking needs of people of diverse genders and/or sexualities.</w:t>
            </w:r>
          </w:p>
        </w:tc>
        <w:tc>
          <w:tcPr>
            <w:tcW w:w="1620" w:type="dxa"/>
          </w:tcPr>
          <w:p w14:paraId="69B4EB78"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UK/Australia</w:t>
            </w:r>
          </w:p>
        </w:tc>
      </w:tr>
      <w:tr w:rsidR="008C52C4" w:rsidRPr="00B616FC" w14:paraId="30002CD7" w14:textId="77777777" w:rsidTr="008C52C4">
        <w:trPr>
          <w:trHeight w:val="4175"/>
        </w:trPr>
        <w:tc>
          <w:tcPr>
            <w:tcW w:w="542" w:type="dxa"/>
            <w:shd w:val="clear" w:color="auto" w:fill="E7E6E6" w:themeFill="background2"/>
          </w:tcPr>
          <w:p w14:paraId="6F7FEC3A" w14:textId="77777777" w:rsidR="008C52C4" w:rsidRPr="00B616FC" w:rsidRDefault="008C52C4" w:rsidP="00BA3961">
            <w:pPr>
              <w:pStyle w:val="NormalWeb"/>
              <w:numPr>
                <w:ilvl w:val="0"/>
                <w:numId w:val="19"/>
              </w:numPr>
              <w:rPr>
                <w:rFonts w:asciiTheme="minorHAnsi" w:hAnsiTheme="minorHAnsi"/>
                <w:bCs/>
                <w:iCs/>
                <w:color w:val="000000" w:themeColor="text1"/>
                <w:lang w:val="en-GB"/>
              </w:rPr>
            </w:pPr>
          </w:p>
        </w:tc>
        <w:tc>
          <w:tcPr>
            <w:tcW w:w="1980" w:type="dxa"/>
            <w:shd w:val="clear" w:color="auto" w:fill="E7E6E6" w:themeFill="background2"/>
          </w:tcPr>
          <w:p w14:paraId="19964F14" w14:textId="77777777" w:rsidR="008C52C4" w:rsidRPr="00B616FC" w:rsidRDefault="008C52C4" w:rsidP="008C52C4">
            <w:pPr>
              <w:pStyle w:val="NormalWeb"/>
              <w:rPr>
                <w:rFonts w:asciiTheme="minorHAnsi" w:hAnsiTheme="minorHAnsi"/>
                <w:bCs/>
                <w:i/>
                <w:iCs/>
                <w:color w:val="000000" w:themeColor="text1"/>
                <w:lang w:val="en-GB"/>
              </w:rPr>
            </w:pPr>
            <w:r w:rsidRPr="00B616FC">
              <w:rPr>
                <w:rFonts w:asciiTheme="minorHAnsi" w:hAnsiTheme="minorHAnsi"/>
                <w:bCs/>
                <w:i/>
                <w:iCs/>
                <w:color w:val="000000" w:themeColor="text1"/>
                <w:lang w:val="en-GB"/>
              </w:rPr>
              <w:t xml:space="preserve">‘LGBT+ People’s experiences of domestic abuse: a report on Galop’s domestic abuse advocacy service’ </w:t>
            </w:r>
            <w:r w:rsidRPr="00B616FC">
              <w:rPr>
                <w:rFonts w:asciiTheme="minorHAnsi" w:hAnsiTheme="minorHAnsi"/>
                <w:b/>
                <w:color w:val="000000" w:themeColor="text1"/>
                <w:lang w:val="en-GB"/>
              </w:rPr>
              <w:t xml:space="preserve">Magić </w:t>
            </w:r>
            <w:r w:rsidRPr="00B616FC">
              <w:rPr>
                <w:rFonts w:asciiTheme="minorHAnsi" w:hAnsiTheme="minorHAnsi"/>
                <w:b/>
                <w:bCs/>
                <w:iCs/>
                <w:color w:val="000000" w:themeColor="text1"/>
                <w:lang w:val="en-GB"/>
              </w:rPr>
              <w:t>and Kelley</w:t>
            </w:r>
            <w:r w:rsidRPr="00B616FC">
              <w:rPr>
                <w:rFonts w:asciiTheme="minorHAnsi" w:hAnsiTheme="minorHAnsi"/>
                <w:b/>
                <w:iCs/>
                <w:color w:val="000000" w:themeColor="text1"/>
                <w:lang w:val="en-GB"/>
              </w:rPr>
              <w:t xml:space="preserve"> (2018).</w:t>
            </w:r>
          </w:p>
        </w:tc>
        <w:tc>
          <w:tcPr>
            <w:tcW w:w="3240" w:type="dxa"/>
            <w:shd w:val="clear" w:color="auto" w:fill="E7E6E6" w:themeFill="background2"/>
          </w:tcPr>
          <w:p w14:paraId="36647C39" w14:textId="77777777" w:rsidR="008C52C4" w:rsidRPr="00B616FC" w:rsidRDefault="008C52C4" w:rsidP="00BA3961">
            <w:pPr>
              <w:pStyle w:val="NormalWeb"/>
              <w:numPr>
                <w:ilvl w:val="0"/>
                <w:numId w:val="34"/>
              </w:numPr>
              <w:rPr>
                <w:rFonts w:asciiTheme="minorHAnsi" w:hAnsiTheme="minorHAnsi"/>
                <w:color w:val="000000" w:themeColor="text1"/>
                <w:lang w:val="en-GB"/>
              </w:rPr>
            </w:pPr>
            <w:r w:rsidRPr="00B616FC">
              <w:rPr>
                <w:rFonts w:asciiTheme="minorHAnsi" w:hAnsiTheme="minorHAnsi"/>
                <w:color w:val="000000" w:themeColor="text1"/>
                <w:lang w:val="en-GB"/>
              </w:rPr>
              <w:t>Report uses data collected between January 2013 and August 2017, of 676 LGBT+ victims/survivors (14% of participants were trans identified) based in Greater London, who received advocacy support from Galop’s domestic abuse advocacy service.</w:t>
            </w:r>
          </w:p>
          <w:p w14:paraId="47FE54E6" w14:textId="77777777" w:rsidR="008C52C4" w:rsidRPr="00B616FC" w:rsidRDefault="008C52C4" w:rsidP="00BA3961">
            <w:pPr>
              <w:pStyle w:val="NormalWeb"/>
              <w:numPr>
                <w:ilvl w:val="0"/>
                <w:numId w:val="34"/>
              </w:numPr>
              <w:rPr>
                <w:rFonts w:asciiTheme="minorHAnsi" w:hAnsiTheme="minorHAnsi"/>
                <w:color w:val="000000" w:themeColor="text1"/>
                <w:lang w:val="en-GB"/>
              </w:rPr>
            </w:pPr>
            <w:r w:rsidRPr="00B616FC">
              <w:rPr>
                <w:rFonts w:asciiTheme="minorHAnsi" w:hAnsiTheme="minorHAnsi"/>
                <w:color w:val="000000" w:themeColor="text1"/>
                <w:lang w:val="en-GB"/>
              </w:rPr>
              <w:t>Data gathered through monitoring and intake forms, and case notes was coded and processed using SPSS (IBM SPSS Statistics 21).</w:t>
            </w:r>
          </w:p>
        </w:tc>
        <w:tc>
          <w:tcPr>
            <w:tcW w:w="3960" w:type="dxa"/>
            <w:shd w:val="clear" w:color="auto" w:fill="E7E6E6" w:themeFill="background2"/>
          </w:tcPr>
          <w:p w14:paraId="030BCC42" w14:textId="77777777" w:rsidR="008C52C4" w:rsidRPr="00B616FC" w:rsidRDefault="008C52C4" w:rsidP="00BA3961">
            <w:pPr>
              <w:pStyle w:val="ListParagraph"/>
              <w:numPr>
                <w:ilvl w:val="0"/>
                <w:numId w:val="34"/>
              </w:numPr>
              <w:rPr>
                <w:color w:val="000000" w:themeColor="text1"/>
              </w:rPr>
            </w:pPr>
            <w:r w:rsidRPr="00B616FC">
              <w:rPr>
                <w:color w:val="000000" w:themeColor="text1"/>
              </w:rPr>
              <w:t>Shows that LGBT+ people experience domestic violence in similar ways to heterosexual cisgender victims, but concludes that they are invisible from mainstream support.</w:t>
            </w:r>
          </w:p>
          <w:p w14:paraId="76A7A523" w14:textId="77777777" w:rsidR="008C52C4" w:rsidRPr="00B616FC" w:rsidRDefault="008C52C4" w:rsidP="008C52C4">
            <w:pPr>
              <w:rPr>
                <w:rFonts w:asciiTheme="minorHAnsi" w:hAnsiTheme="minorHAnsi"/>
                <w:color w:val="000000" w:themeColor="text1"/>
                <w:lang w:val="en-GB"/>
              </w:rPr>
            </w:pPr>
          </w:p>
        </w:tc>
        <w:tc>
          <w:tcPr>
            <w:tcW w:w="1620" w:type="dxa"/>
            <w:shd w:val="clear" w:color="auto" w:fill="E7E6E6" w:themeFill="background2"/>
          </w:tcPr>
          <w:p w14:paraId="18773385"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Greater London (England)</w:t>
            </w:r>
          </w:p>
        </w:tc>
      </w:tr>
      <w:tr w:rsidR="008C52C4" w:rsidRPr="00B616FC" w14:paraId="68D37C69" w14:textId="77777777" w:rsidTr="008C52C4">
        <w:trPr>
          <w:trHeight w:val="2204"/>
        </w:trPr>
        <w:tc>
          <w:tcPr>
            <w:tcW w:w="542" w:type="dxa"/>
          </w:tcPr>
          <w:p w14:paraId="11C4FE70" w14:textId="77777777" w:rsidR="008C52C4" w:rsidRPr="00B616FC" w:rsidRDefault="008C52C4" w:rsidP="00BA3961">
            <w:pPr>
              <w:pStyle w:val="NormalWeb"/>
              <w:numPr>
                <w:ilvl w:val="0"/>
                <w:numId w:val="19"/>
              </w:numPr>
              <w:rPr>
                <w:rFonts w:asciiTheme="minorHAnsi" w:hAnsiTheme="minorHAnsi"/>
                <w:iCs/>
                <w:color w:val="000000" w:themeColor="text1"/>
                <w:lang w:val="en-GB"/>
              </w:rPr>
            </w:pPr>
          </w:p>
        </w:tc>
        <w:tc>
          <w:tcPr>
            <w:tcW w:w="1980" w:type="dxa"/>
          </w:tcPr>
          <w:p w14:paraId="4D61C95B" w14:textId="77777777" w:rsidR="008C52C4" w:rsidRPr="00B616FC" w:rsidRDefault="008C52C4" w:rsidP="008C52C4">
            <w:pPr>
              <w:pStyle w:val="NormalWeb"/>
              <w:rPr>
                <w:rFonts w:asciiTheme="minorHAnsi" w:hAnsiTheme="minorHAnsi"/>
                <w:iCs/>
                <w:color w:val="000000" w:themeColor="text1"/>
                <w:lang w:val="en-GB"/>
              </w:rPr>
            </w:pPr>
            <w:r w:rsidRPr="00B616FC">
              <w:rPr>
                <w:rFonts w:asciiTheme="minorHAnsi" w:hAnsiTheme="minorHAnsi"/>
                <w:iCs/>
                <w:color w:val="000000" w:themeColor="text1"/>
                <w:lang w:val="en-GB"/>
              </w:rPr>
              <w:t>‘</w:t>
            </w:r>
            <w:r w:rsidRPr="00B616FC">
              <w:rPr>
                <w:rFonts w:asciiTheme="minorHAnsi" w:hAnsiTheme="minorHAnsi"/>
                <w:i/>
                <w:iCs/>
                <w:color w:val="000000" w:themeColor="text1"/>
                <w:lang w:val="en-GB"/>
              </w:rPr>
              <w:t>Free to be safe: LGBT+ people experiencing domestic abuse’</w:t>
            </w:r>
            <w:r w:rsidRPr="00B616FC">
              <w:rPr>
                <w:rFonts w:asciiTheme="minorHAnsi" w:hAnsiTheme="minorHAnsi"/>
                <w:iCs/>
                <w:color w:val="000000" w:themeColor="text1"/>
                <w:lang w:val="en-GB"/>
              </w:rPr>
              <w:t xml:space="preserve"> </w:t>
            </w:r>
            <w:r w:rsidRPr="00B616FC">
              <w:rPr>
                <w:rFonts w:asciiTheme="minorHAnsi" w:hAnsiTheme="minorHAnsi"/>
                <w:b/>
                <w:iCs/>
                <w:color w:val="000000" w:themeColor="text1"/>
                <w:lang w:val="en-GB"/>
              </w:rPr>
              <w:t>SafeLives (2018).</w:t>
            </w:r>
          </w:p>
        </w:tc>
        <w:tc>
          <w:tcPr>
            <w:tcW w:w="3240" w:type="dxa"/>
          </w:tcPr>
          <w:p w14:paraId="3B768A84" w14:textId="77777777" w:rsidR="008C52C4" w:rsidRPr="00B616FC" w:rsidRDefault="008C52C4" w:rsidP="00BA3961">
            <w:pPr>
              <w:pStyle w:val="NormalWeb"/>
              <w:numPr>
                <w:ilvl w:val="0"/>
                <w:numId w:val="36"/>
              </w:numPr>
              <w:rPr>
                <w:rFonts w:asciiTheme="minorHAnsi" w:hAnsiTheme="minorHAnsi"/>
                <w:color w:val="000000" w:themeColor="text1"/>
                <w:lang w:val="en-GB"/>
              </w:rPr>
            </w:pPr>
            <w:r w:rsidRPr="00B616FC">
              <w:rPr>
                <w:rFonts w:asciiTheme="minorHAnsi" w:hAnsiTheme="minorHAnsi"/>
                <w:color w:val="000000" w:themeColor="text1"/>
                <w:lang w:val="en-GB"/>
              </w:rPr>
              <w:t xml:space="preserve">A report of data representing 30,559 people entering services, 754 of whom identified as lesbian, gay or bisexual, or as trans. </w:t>
            </w:r>
          </w:p>
        </w:tc>
        <w:tc>
          <w:tcPr>
            <w:tcW w:w="3960" w:type="dxa"/>
          </w:tcPr>
          <w:p w14:paraId="4DACB75B" w14:textId="77777777" w:rsidR="008C52C4" w:rsidRPr="00B616FC" w:rsidRDefault="008C52C4" w:rsidP="00BA3961">
            <w:pPr>
              <w:pStyle w:val="NormalWeb"/>
              <w:numPr>
                <w:ilvl w:val="0"/>
                <w:numId w:val="35"/>
              </w:numPr>
              <w:shd w:val="clear" w:color="auto" w:fill="FFFFFF"/>
              <w:rPr>
                <w:rFonts w:asciiTheme="minorHAnsi" w:hAnsiTheme="minorHAnsi"/>
                <w:color w:val="000000" w:themeColor="text1"/>
                <w:lang w:val="en-GB"/>
              </w:rPr>
            </w:pPr>
            <w:r w:rsidRPr="00B616FC">
              <w:rPr>
                <w:rFonts w:asciiTheme="minorHAnsi" w:hAnsiTheme="minorHAnsi"/>
                <w:color w:val="000000" w:themeColor="text1"/>
                <w:lang w:val="en-GB"/>
              </w:rPr>
              <w:t>Highlights the needs of LGBT+ victims who are discriminated against in wider society, and are hidden from services,  and concludes by providing policy recommendations.</w:t>
            </w:r>
          </w:p>
        </w:tc>
        <w:tc>
          <w:tcPr>
            <w:tcW w:w="1620" w:type="dxa"/>
          </w:tcPr>
          <w:p w14:paraId="7602E9E2"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Great Britain</w:t>
            </w:r>
          </w:p>
        </w:tc>
      </w:tr>
    </w:tbl>
    <w:p w14:paraId="1458A4FC" w14:textId="77777777" w:rsidR="008C52C4" w:rsidRPr="00B616FC" w:rsidRDefault="008C52C4" w:rsidP="008C52C4">
      <w:pPr>
        <w:rPr>
          <w:rFonts w:asciiTheme="minorHAnsi" w:hAnsiTheme="minorHAnsi"/>
          <w:color w:val="000000" w:themeColor="text1"/>
          <w:lang w:val="en-GB"/>
        </w:rPr>
      </w:pPr>
    </w:p>
    <w:p w14:paraId="27BE0D0C" w14:textId="77777777" w:rsidR="008C52C4" w:rsidRPr="00B616FC" w:rsidRDefault="008C52C4" w:rsidP="008C52C4">
      <w:pPr>
        <w:rPr>
          <w:rFonts w:asciiTheme="minorHAnsi" w:hAnsiTheme="minorHAnsi"/>
          <w:color w:val="000000" w:themeColor="text1"/>
          <w:lang w:val="en-GB"/>
        </w:rPr>
      </w:pPr>
    </w:p>
    <w:p w14:paraId="4107535C" w14:textId="77777777" w:rsidR="008C52C4" w:rsidRPr="00B616FC" w:rsidRDefault="008C52C4" w:rsidP="008C52C4">
      <w:pPr>
        <w:rPr>
          <w:rFonts w:asciiTheme="minorHAnsi" w:hAnsiTheme="minorHAnsi"/>
          <w:color w:val="000000" w:themeColor="text1"/>
          <w:lang w:val="en-GB"/>
        </w:rPr>
      </w:pPr>
    </w:p>
    <w:p w14:paraId="5115CDA2" w14:textId="77777777" w:rsidR="008C52C4" w:rsidRPr="00B616FC" w:rsidRDefault="008C52C4" w:rsidP="008C52C4">
      <w:pPr>
        <w:rPr>
          <w:rFonts w:asciiTheme="minorHAnsi" w:hAnsiTheme="minorHAnsi"/>
          <w:color w:val="000000" w:themeColor="text1"/>
          <w:lang w:val="en-GB"/>
        </w:rPr>
      </w:pPr>
    </w:p>
    <w:p w14:paraId="4C7E9831" w14:textId="77777777" w:rsidR="008C52C4" w:rsidRPr="00B616FC" w:rsidRDefault="008C52C4" w:rsidP="008C52C4">
      <w:pPr>
        <w:rPr>
          <w:rFonts w:asciiTheme="minorHAnsi" w:hAnsiTheme="minorHAnsi"/>
          <w:color w:val="000000" w:themeColor="text1"/>
          <w:lang w:val="en-GB"/>
        </w:rPr>
      </w:pPr>
    </w:p>
    <w:p w14:paraId="2FA16F8F" w14:textId="77777777" w:rsidR="008C52C4" w:rsidRPr="00B616FC" w:rsidRDefault="008C52C4" w:rsidP="008C52C4">
      <w:pPr>
        <w:rPr>
          <w:rFonts w:asciiTheme="minorHAnsi" w:hAnsiTheme="minorHAnsi"/>
          <w:color w:val="000000" w:themeColor="text1"/>
          <w:lang w:val="en-GB"/>
        </w:rPr>
      </w:pPr>
    </w:p>
    <w:p w14:paraId="5F41A008" w14:textId="77777777" w:rsidR="008C52C4" w:rsidRPr="00B616FC" w:rsidRDefault="008C52C4" w:rsidP="008C52C4">
      <w:pPr>
        <w:rPr>
          <w:rFonts w:asciiTheme="minorHAnsi" w:hAnsiTheme="minorHAnsi"/>
          <w:color w:val="000000" w:themeColor="text1"/>
          <w:lang w:val="en-GB"/>
        </w:rPr>
      </w:pPr>
    </w:p>
    <w:p w14:paraId="73A54000" w14:textId="77777777" w:rsidR="008C52C4" w:rsidRPr="00B616FC" w:rsidRDefault="008C52C4" w:rsidP="008C52C4">
      <w:pPr>
        <w:rPr>
          <w:rFonts w:asciiTheme="minorHAnsi" w:hAnsiTheme="minorHAnsi"/>
          <w:color w:val="000000" w:themeColor="text1"/>
          <w:lang w:val="en-GB"/>
        </w:rPr>
      </w:pPr>
    </w:p>
    <w:p w14:paraId="25952BD3" w14:textId="77777777" w:rsidR="008C52C4" w:rsidRPr="00B616FC" w:rsidRDefault="008C52C4" w:rsidP="008C52C4">
      <w:pPr>
        <w:rPr>
          <w:rFonts w:asciiTheme="minorHAnsi" w:hAnsiTheme="minorHAnsi"/>
          <w:color w:val="000000" w:themeColor="text1"/>
          <w:lang w:val="en-GB"/>
        </w:rPr>
      </w:pPr>
    </w:p>
    <w:p w14:paraId="66BEFFD0" w14:textId="77777777" w:rsidR="008C52C4" w:rsidRPr="00B616FC" w:rsidRDefault="008C52C4" w:rsidP="008C52C4">
      <w:pPr>
        <w:rPr>
          <w:rFonts w:asciiTheme="minorHAnsi" w:hAnsiTheme="minorHAnsi"/>
          <w:color w:val="000000" w:themeColor="text1"/>
          <w:lang w:val="en-GB"/>
        </w:rPr>
      </w:pPr>
    </w:p>
    <w:p w14:paraId="4868B750" w14:textId="77777777" w:rsidR="008C52C4" w:rsidRPr="00B616FC" w:rsidRDefault="008C52C4" w:rsidP="008C52C4">
      <w:pPr>
        <w:rPr>
          <w:rFonts w:asciiTheme="minorHAnsi" w:hAnsiTheme="minorHAnsi"/>
          <w:color w:val="000000" w:themeColor="text1"/>
          <w:lang w:val="en-GB"/>
        </w:rPr>
      </w:pPr>
    </w:p>
    <w:p w14:paraId="744D4F5A" w14:textId="77777777" w:rsidR="008C52C4" w:rsidRPr="00B616FC" w:rsidRDefault="008C52C4" w:rsidP="008C52C4">
      <w:pPr>
        <w:rPr>
          <w:rFonts w:asciiTheme="minorHAnsi" w:hAnsiTheme="minorHAnsi"/>
          <w:color w:val="000000" w:themeColor="text1"/>
          <w:lang w:val="en-GB"/>
        </w:rPr>
      </w:pPr>
    </w:p>
    <w:p w14:paraId="54EA20FC" w14:textId="77777777" w:rsidR="008C52C4" w:rsidRPr="00B616FC" w:rsidRDefault="008C52C4" w:rsidP="008C52C4">
      <w:pPr>
        <w:rPr>
          <w:rFonts w:asciiTheme="minorHAnsi" w:hAnsiTheme="minorHAnsi"/>
          <w:color w:val="000000" w:themeColor="text1"/>
          <w:lang w:val="en-GB"/>
        </w:rPr>
      </w:pPr>
    </w:p>
    <w:p w14:paraId="350055F7" w14:textId="77777777" w:rsidR="008C52C4" w:rsidRPr="00B616FC" w:rsidRDefault="008C52C4" w:rsidP="008C52C4">
      <w:pPr>
        <w:rPr>
          <w:rFonts w:asciiTheme="minorHAnsi" w:hAnsiTheme="minorHAnsi"/>
          <w:color w:val="000000" w:themeColor="text1"/>
          <w:lang w:val="en-GB"/>
        </w:rPr>
      </w:pPr>
    </w:p>
    <w:p w14:paraId="68EEA637" w14:textId="77777777" w:rsidR="008C52C4" w:rsidRPr="00B616FC" w:rsidRDefault="008C52C4" w:rsidP="008C52C4">
      <w:pPr>
        <w:rPr>
          <w:rFonts w:asciiTheme="minorHAnsi" w:hAnsiTheme="minorHAnsi"/>
          <w:color w:val="000000" w:themeColor="text1"/>
          <w:lang w:val="en-GB"/>
        </w:rPr>
      </w:pPr>
    </w:p>
    <w:p w14:paraId="266B82BE" w14:textId="77777777" w:rsidR="008C52C4" w:rsidRPr="00B616FC" w:rsidRDefault="008C52C4" w:rsidP="008C52C4">
      <w:pPr>
        <w:rPr>
          <w:rFonts w:asciiTheme="minorHAnsi" w:hAnsiTheme="minorHAnsi"/>
          <w:color w:val="000000" w:themeColor="text1"/>
          <w:lang w:val="en-GB"/>
        </w:rPr>
      </w:pPr>
    </w:p>
    <w:p w14:paraId="0583890C" w14:textId="77777777" w:rsidR="008C52C4" w:rsidRPr="00B616FC" w:rsidRDefault="008C52C4" w:rsidP="008C52C4">
      <w:pPr>
        <w:rPr>
          <w:rFonts w:asciiTheme="minorHAnsi" w:hAnsiTheme="minorHAnsi"/>
          <w:color w:val="000000" w:themeColor="text1"/>
          <w:lang w:val="en-GB"/>
        </w:rPr>
      </w:pPr>
    </w:p>
    <w:p w14:paraId="222D328E" w14:textId="77777777" w:rsidR="008C52C4" w:rsidRPr="00B616FC" w:rsidRDefault="008C52C4" w:rsidP="008C52C4">
      <w:pPr>
        <w:rPr>
          <w:rFonts w:asciiTheme="minorHAnsi" w:hAnsiTheme="minorHAnsi"/>
          <w:color w:val="000000" w:themeColor="text1"/>
          <w:lang w:val="en-GB"/>
        </w:rPr>
      </w:pPr>
    </w:p>
    <w:p w14:paraId="3AF936F8" w14:textId="77777777" w:rsidR="008C52C4" w:rsidRPr="00B616FC" w:rsidRDefault="008C52C4" w:rsidP="008C52C4">
      <w:pPr>
        <w:rPr>
          <w:rFonts w:asciiTheme="minorHAnsi" w:hAnsiTheme="minorHAnsi"/>
          <w:color w:val="000000" w:themeColor="text1"/>
          <w:lang w:val="en-GB"/>
        </w:rPr>
      </w:pPr>
    </w:p>
    <w:p w14:paraId="05BEA994"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lastRenderedPageBreak/>
        <w:t>Appendix 2: table of quotations supporting themes</w:t>
      </w:r>
    </w:p>
    <w:tbl>
      <w:tblPr>
        <w:tblStyle w:val="TableGrid"/>
        <w:tblpPr w:leftFromText="180" w:rightFromText="180" w:vertAnchor="text" w:horzAnchor="page" w:tblpX="197" w:tblpY="433"/>
        <w:tblW w:w="11600" w:type="dxa"/>
        <w:tblCellMar>
          <w:left w:w="115" w:type="dxa"/>
          <w:right w:w="115" w:type="dxa"/>
        </w:tblCellMar>
        <w:tblLook w:val="04A0" w:firstRow="1" w:lastRow="0" w:firstColumn="1" w:lastColumn="0" w:noHBand="0" w:noVBand="1"/>
      </w:tblPr>
      <w:tblGrid>
        <w:gridCol w:w="1931"/>
        <w:gridCol w:w="3475"/>
        <w:gridCol w:w="1646"/>
        <w:gridCol w:w="4548"/>
      </w:tblGrid>
      <w:tr w:rsidR="008C52C4" w:rsidRPr="00B616FC" w14:paraId="343A8C9E" w14:textId="77777777" w:rsidTr="008C52C4">
        <w:trPr>
          <w:trHeight w:val="1502"/>
        </w:trPr>
        <w:tc>
          <w:tcPr>
            <w:tcW w:w="1931" w:type="dxa"/>
          </w:tcPr>
          <w:p w14:paraId="7E7C524D" w14:textId="77777777" w:rsidR="008C52C4" w:rsidRPr="00B616FC" w:rsidRDefault="008C52C4" w:rsidP="008C52C4">
            <w:pPr>
              <w:rPr>
                <w:rFonts w:asciiTheme="minorHAnsi" w:hAnsiTheme="minorHAnsi"/>
                <w:b/>
                <w:color w:val="000000" w:themeColor="text1"/>
                <w:lang w:val="en-GB"/>
              </w:rPr>
            </w:pPr>
            <w:r w:rsidRPr="00B616FC">
              <w:rPr>
                <w:rFonts w:asciiTheme="minorHAnsi" w:hAnsiTheme="minorHAnsi"/>
                <w:b/>
                <w:color w:val="000000" w:themeColor="text1"/>
                <w:lang w:val="en-GB"/>
              </w:rPr>
              <w:t>THEME</w:t>
            </w:r>
          </w:p>
        </w:tc>
        <w:tc>
          <w:tcPr>
            <w:tcW w:w="3475" w:type="dxa"/>
          </w:tcPr>
          <w:p w14:paraId="026E5561" w14:textId="77777777" w:rsidR="008C52C4" w:rsidRPr="00B616FC" w:rsidRDefault="008C52C4" w:rsidP="008C52C4">
            <w:pPr>
              <w:rPr>
                <w:rFonts w:asciiTheme="minorHAnsi" w:hAnsiTheme="minorHAnsi"/>
                <w:b/>
                <w:color w:val="000000" w:themeColor="text1"/>
                <w:lang w:val="en-GB"/>
              </w:rPr>
            </w:pPr>
            <w:r w:rsidRPr="00B616FC">
              <w:rPr>
                <w:rFonts w:asciiTheme="minorHAnsi" w:hAnsiTheme="minorHAnsi"/>
                <w:b/>
                <w:color w:val="000000" w:themeColor="text1"/>
                <w:lang w:val="en-GB"/>
              </w:rPr>
              <w:t>SUB THEMES</w:t>
            </w:r>
          </w:p>
        </w:tc>
        <w:tc>
          <w:tcPr>
            <w:tcW w:w="1646" w:type="dxa"/>
          </w:tcPr>
          <w:p w14:paraId="5DCE1206" w14:textId="77777777" w:rsidR="008C52C4" w:rsidRPr="00B616FC" w:rsidRDefault="008C52C4" w:rsidP="008C52C4">
            <w:pPr>
              <w:rPr>
                <w:rFonts w:asciiTheme="minorHAnsi" w:hAnsiTheme="minorHAnsi"/>
                <w:b/>
                <w:color w:val="000000" w:themeColor="text1"/>
                <w:lang w:val="en-GB"/>
              </w:rPr>
            </w:pPr>
            <w:r w:rsidRPr="00B616FC">
              <w:rPr>
                <w:rFonts w:asciiTheme="minorHAnsi" w:hAnsiTheme="minorHAnsi"/>
                <w:b/>
                <w:color w:val="000000" w:themeColor="text1"/>
                <w:lang w:val="en-GB"/>
              </w:rPr>
              <w:t>TOTAL NUMBER OF ARTICLES SUPPORTING THEME</w:t>
            </w:r>
          </w:p>
        </w:tc>
        <w:tc>
          <w:tcPr>
            <w:tcW w:w="4548" w:type="dxa"/>
          </w:tcPr>
          <w:p w14:paraId="45965B54" w14:textId="77777777" w:rsidR="008C52C4" w:rsidRPr="00B616FC" w:rsidRDefault="008C52C4" w:rsidP="008C52C4">
            <w:pPr>
              <w:rPr>
                <w:rFonts w:asciiTheme="minorHAnsi" w:hAnsiTheme="minorHAnsi"/>
                <w:b/>
                <w:color w:val="000000" w:themeColor="text1"/>
                <w:lang w:val="en-GB"/>
              </w:rPr>
            </w:pPr>
            <w:r w:rsidRPr="00B616FC">
              <w:rPr>
                <w:rFonts w:asciiTheme="minorHAnsi" w:hAnsiTheme="minorHAnsi"/>
                <w:b/>
                <w:color w:val="000000" w:themeColor="text1"/>
                <w:lang w:val="en-GB"/>
              </w:rPr>
              <w:t>KEY QUOTATIONS SELECTED TO SUPPORT THEMES</w:t>
            </w:r>
          </w:p>
        </w:tc>
      </w:tr>
      <w:tr w:rsidR="008C52C4" w:rsidRPr="00B616FC" w14:paraId="0F16FB4A" w14:textId="77777777" w:rsidTr="008C52C4">
        <w:trPr>
          <w:trHeight w:val="271"/>
        </w:trPr>
        <w:tc>
          <w:tcPr>
            <w:tcW w:w="1931" w:type="dxa"/>
          </w:tcPr>
          <w:p w14:paraId="453160D7" w14:textId="77777777" w:rsidR="008C52C4" w:rsidRPr="00B616FC" w:rsidRDefault="008C52C4" w:rsidP="008C52C4">
            <w:pPr>
              <w:rPr>
                <w:rFonts w:asciiTheme="minorHAnsi" w:hAnsiTheme="minorHAnsi"/>
                <w:b/>
                <w:color w:val="000000" w:themeColor="text1"/>
                <w:lang w:val="en-GB"/>
              </w:rPr>
            </w:pPr>
            <w:r w:rsidRPr="00B616FC">
              <w:rPr>
                <w:rFonts w:asciiTheme="minorHAnsi" w:hAnsiTheme="minorHAnsi"/>
                <w:b/>
                <w:color w:val="000000" w:themeColor="text1"/>
                <w:lang w:val="en-GB"/>
              </w:rPr>
              <w:t xml:space="preserve">TRANS SPECIFIC ABUSE </w:t>
            </w:r>
          </w:p>
          <w:p w14:paraId="125CF0F9" w14:textId="77777777" w:rsidR="008C52C4" w:rsidRPr="00B616FC" w:rsidRDefault="008C52C4" w:rsidP="008C52C4">
            <w:pPr>
              <w:rPr>
                <w:rFonts w:asciiTheme="minorHAnsi" w:hAnsiTheme="minorHAnsi"/>
                <w:b/>
                <w:color w:val="000000" w:themeColor="text1"/>
                <w:lang w:val="en-GB"/>
              </w:rPr>
            </w:pPr>
          </w:p>
          <w:p w14:paraId="12954445" w14:textId="77777777" w:rsidR="008C52C4" w:rsidRPr="00B616FC" w:rsidRDefault="008C52C4" w:rsidP="008C52C4">
            <w:pPr>
              <w:rPr>
                <w:rFonts w:asciiTheme="minorHAnsi" w:hAnsiTheme="minorHAnsi"/>
                <w:b/>
                <w:color w:val="000000" w:themeColor="text1"/>
                <w:lang w:val="en-GB"/>
              </w:rPr>
            </w:pPr>
          </w:p>
          <w:p w14:paraId="0368CD4F" w14:textId="77777777" w:rsidR="008C52C4" w:rsidRPr="00B616FC" w:rsidRDefault="008C52C4" w:rsidP="008C52C4">
            <w:pPr>
              <w:rPr>
                <w:rFonts w:asciiTheme="minorHAnsi" w:hAnsiTheme="minorHAnsi"/>
                <w:b/>
                <w:color w:val="000000" w:themeColor="text1"/>
                <w:lang w:val="en-GB"/>
              </w:rPr>
            </w:pPr>
          </w:p>
        </w:tc>
        <w:tc>
          <w:tcPr>
            <w:tcW w:w="3475" w:type="dxa"/>
          </w:tcPr>
          <w:p w14:paraId="6698F2B0" w14:textId="77777777" w:rsidR="008C52C4" w:rsidRPr="00B616FC" w:rsidRDefault="008C52C4" w:rsidP="001934CD">
            <w:pPr>
              <w:pStyle w:val="ListParagraph"/>
              <w:numPr>
                <w:ilvl w:val="0"/>
                <w:numId w:val="44"/>
              </w:numPr>
              <w:rPr>
                <w:color w:val="000000" w:themeColor="text1"/>
              </w:rPr>
            </w:pPr>
            <w:r w:rsidRPr="00B616FC">
              <w:rPr>
                <w:color w:val="000000" w:themeColor="text1"/>
              </w:rPr>
              <w:t>Outing</w:t>
            </w:r>
          </w:p>
          <w:p w14:paraId="3B8C1487" w14:textId="77777777" w:rsidR="001934CD" w:rsidRPr="00B616FC" w:rsidRDefault="001934CD" w:rsidP="001934CD">
            <w:pPr>
              <w:pStyle w:val="ListParagraph"/>
              <w:numPr>
                <w:ilvl w:val="0"/>
                <w:numId w:val="44"/>
              </w:numPr>
              <w:rPr>
                <w:color w:val="000000" w:themeColor="text1"/>
              </w:rPr>
            </w:pPr>
            <w:r w:rsidRPr="00B616FC">
              <w:rPr>
                <w:color w:val="000000" w:themeColor="text1"/>
              </w:rPr>
              <w:t>The Use of Hetero-cisnormative Structures to Enact Abuse</w:t>
            </w:r>
          </w:p>
          <w:p w14:paraId="56604442" w14:textId="77777777" w:rsidR="008C52C4" w:rsidRPr="00B616FC" w:rsidRDefault="008C52C4" w:rsidP="008C52C4">
            <w:pPr>
              <w:pStyle w:val="ListParagraph"/>
              <w:rPr>
                <w:color w:val="000000" w:themeColor="text1"/>
              </w:rPr>
            </w:pPr>
          </w:p>
          <w:p w14:paraId="462786DF" w14:textId="77777777" w:rsidR="008C52C4" w:rsidRPr="00B616FC" w:rsidRDefault="008C52C4" w:rsidP="008C52C4">
            <w:pPr>
              <w:ind w:left="360"/>
              <w:rPr>
                <w:rFonts w:asciiTheme="minorHAnsi" w:hAnsiTheme="minorHAnsi"/>
                <w:color w:val="000000" w:themeColor="text1"/>
                <w:lang w:val="en-GB"/>
              </w:rPr>
            </w:pPr>
          </w:p>
        </w:tc>
        <w:tc>
          <w:tcPr>
            <w:tcW w:w="1646" w:type="dxa"/>
          </w:tcPr>
          <w:p w14:paraId="756DEC41"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13</w:t>
            </w:r>
          </w:p>
          <w:p w14:paraId="150D7240" w14:textId="77777777" w:rsidR="008C52C4" w:rsidRPr="00B616FC" w:rsidRDefault="008C52C4" w:rsidP="008C52C4">
            <w:pPr>
              <w:rPr>
                <w:rFonts w:asciiTheme="minorHAnsi" w:hAnsiTheme="minorHAnsi"/>
                <w:color w:val="000000" w:themeColor="text1"/>
                <w:lang w:val="en-GB"/>
              </w:rPr>
            </w:pPr>
          </w:p>
          <w:p w14:paraId="3FE4C5CF" w14:textId="77777777" w:rsidR="008C52C4" w:rsidRPr="00B616FC" w:rsidRDefault="008C52C4" w:rsidP="008C52C4">
            <w:pPr>
              <w:rPr>
                <w:rFonts w:asciiTheme="minorHAnsi" w:hAnsiTheme="minorHAnsi"/>
                <w:color w:val="000000" w:themeColor="text1"/>
                <w:lang w:val="en-GB"/>
              </w:rPr>
            </w:pPr>
          </w:p>
          <w:p w14:paraId="468577C1"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(I, II, IV, V, VI, VII, IX, X, XI, XII, XIII, XV, XVI)</w:t>
            </w:r>
          </w:p>
        </w:tc>
        <w:tc>
          <w:tcPr>
            <w:tcW w:w="4548" w:type="dxa"/>
          </w:tcPr>
          <w:p w14:paraId="095013FD" w14:textId="77777777" w:rsidR="008C52C4" w:rsidRPr="00B616FC" w:rsidRDefault="008C52C4" w:rsidP="00BA3961">
            <w:pPr>
              <w:pStyle w:val="NormalWeb"/>
              <w:numPr>
                <w:ilvl w:val="0"/>
                <w:numId w:val="41"/>
              </w:numPr>
              <w:jc w:val="both"/>
              <w:rPr>
                <w:rFonts w:asciiTheme="minorHAnsi" w:hAnsiTheme="minorHAnsi"/>
                <w:color w:val="000000" w:themeColor="text1"/>
                <w:lang w:val="en-GB"/>
              </w:rPr>
            </w:pPr>
          </w:p>
          <w:p w14:paraId="601B8176"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“[You get] threats of being outed. [It] happens in the gay community as well. You get disowned. You get threats: ‘I’ll take your children away. You’ll never see them’. It’s all abuse.”</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 xml:space="preserve">(Rogers, 2013, p.173). </w:t>
            </w:r>
          </w:p>
          <w:p w14:paraId="1A4280AF"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 xml:space="preserve">“She knew about my transgender status. At first she was okay about it, but then she started using it against me. She was happy when she thought I was more like a transvestite, you know, cross-dressing, but as it carried on, she wasn’t happy about it. She started threatening to tell my friends about it if I didn’t do what she wanted... I trusted her, but she abused that... After we broke up, she went around my friends and told them I was transgender.” </w:t>
            </w:r>
            <w:r w:rsidRPr="00B616FC">
              <w:rPr>
                <w:rFonts w:asciiTheme="minorHAnsi" w:hAnsiTheme="minorHAnsi"/>
                <w:b/>
                <w:color w:val="000000" w:themeColor="text1"/>
                <w:lang w:val="en-GB"/>
              </w:rPr>
              <w:t>(Roch, Morton and Ritchie, 2010, p.15).</w:t>
            </w:r>
          </w:p>
          <w:p w14:paraId="044F73DF"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“Marianna had also become concerned that Ian was going to out her in her home town”</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(Rogers, 2019 p814).</w:t>
            </w:r>
          </w:p>
          <w:p w14:paraId="771CF19F" w14:textId="77777777" w:rsidR="008C52C4" w:rsidRPr="00B616FC" w:rsidRDefault="008C52C4" w:rsidP="008C52C4">
            <w:pPr>
              <w:pStyle w:val="NormalWeb"/>
              <w:rPr>
                <w:rFonts w:asciiTheme="minorHAnsi" w:hAnsiTheme="minorHAnsi"/>
                <w:b/>
                <w:color w:val="000000" w:themeColor="text1"/>
                <w:lang w:val="en-GB"/>
              </w:rPr>
            </w:pPr>
            <w:r w:rsidRPr="00B616FC">
              <w:rPr>
                <w:rFonts w:asciiTheme="minorHAnsi" w:hAnsiTheme="minorHAnsi"/>
                <w:i/>
                <w:color w:val="000000" w:themeColor="text1"/>
                <w:lang w:val="en-GB"/>
              </w:rPr>
              <w:t xml:space="preserve"> “didn’t want to tell any service providers about the relationship problems as explaining the details would have required me to come out... I was worried service providers would be ignorant of trans identities and potentially even quite prejudiced.”</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(Roch, Morton and Ritchie, 2010, p.29).</w:t>
            </w:r>
          </w:p>
          <w:p w14:paraId="2C6E6922" w14:textId="77777777" w:rsidR="008C52C4" w:rsidRPr="00B616FC" w:rsidRDefault="008C52C4" w:rsidP="00BA3961">
            <w:pPr>
              <w:pStyle w:val="NormalWeb"/>
              <w:numPr>
                <w:ilvl w:val="0"/>
                <w:numId w:val="41"/>
              </w:numPr>
              <w:jc w:val="both"/>
              <w:rPr>
                <w:rFonts w:asciiTheme="minorHAnsi" w:hAnsiTheme="minorHAnsi"/>
                <w:color w:val="000000" w:themeColor="text1"/>
                <w:lang w:val="en-GB"/>
              </w:rPr>
            </w:pPr>
          </w:p>
          <w:p w14:paraId="22C4074F" w14:textId="77777777" w:rsidR="008C52C4" w:rsidRPr="00B616FC" w:rsidRDefault="008C52C4" w:rsidP="008C52C4">
            <w:pPr>
              <w:pStyle w:val="NormalWeb"/>
              <w:rPr>
                <w:rFonts w:asciiTheme="minorHAnsi" w:hAnsiTheme="minorHAnsi" w:cs="ArialMT"/>
                <w:b/>
                <w:color w:val="000000" w:themeColor="text1"/>
                <w:lang w:val="en-GB"/>
              </w:rPr>
            </w:pPr>
            <w:r w:rsidRPr="00B616FC">
              <w:rPr>
                <w:rFonts w:asciiTheme="minorHAnsi" w:hAnsiTheme="minorHAnsi" w:cs="ArialMT"/>
                <w:i/>
                <w:color w:val="000000" w:themeColor="text1"/>
                <w:lang w:val="en-GB"/>
              </w:rPr>
              <w:t xml:space="preserve">“The ‘spousal veto’ in the GRA [Gender Recognition Act] as amended by the Same Sex Marriage Act is unacceptable and was the cause of my harassment by my spouse. </w:t>
            </w:r>
            <w:r w:rsidRPr="00B616FC">
              <w:rPr>
                <w:rFonts w:asciiTheme="minorHAnsi" w:hAnsiTheme="minorHAnsi" w:cs="ArialMT"/>
                <w:i/>
                <w:color w:val="000000" w:themeColor="text1"/>
                <w:lang w:val="en-GB"/>
              </w:rPr>
              <w:lastRenderedPageBreak/>
              <w:t xml:space="preserve">At first she withheld her approval so I could only be awarded an interim GRC [Gender Recognition Certificate]. Further negotiation resolved the issue and she made the required statutory declaration and I was able to convert the interim GRC into a full GRC. I strongly believe that there are grounds for a time limited requirement for spousal consultation but NOT for the current veto. My identity is just that. Mine. Nobody but me should be able to police my identity”. </w:t>
            </w:r>
            <w:r w:rsidRPr="00B616FC">
              <w:rPr>
                <w:rFonts w:asciiTheme="minorHAnsi" w:hAnsiTheme="minorHAnsi" w:cs="Arial"/>
                <w:bCs/>
                <w:i/>
                <w:color w:val="000000" w:themeColor="text1"/>
                <w:lang w:val="en-GB"/>
              </w:rPr>
              <w:t>Trans woman, pansexual, 65+, Wales</w:t>
            </w:r>
            <w:r w:rsidRPr="00B616FC">
              <w:rPr>
                <w:rFonts w:asciiTheme="minorHAnsi" w:hAnsiTheme="minorHAnsi" w:cs="Arial"/>
                <w:bCs/>
                <w:color w:val="000000" w:themeColor="text1"/>
                <w:lang w:val="en-GB"/>
              </w:rPr>
              <w:t xml:space="preserve"> </w:t>
            </w:r>
            <w:r w:rsidRPr="00B616FC">
              <w:rPr>
                <w:rFonts w:asciiTheme="minorHAnsi" w:hAnsiTheme="minorHAnsi" w:cs="ArialMT"/>
                <w:b/>
                <w:color w:val="000000" w:themeColor="text1"/>
                <w:lang w:val="en-GB"/>
              </w:rPr>
              <w:t>(Government Equalities office, 2018, p.221).</w:t>
            </w:r>
          </w:p>
          <w:p w14:paraId="55591FE4" w14:textId="77777777" w:rsidR="008C52C4" w:rsidRPr="00B616FC" w:rsidRDefault="008C52C4" w:rsidP="008C52C4">
            <w:pPr>
              <w:pStyle w:val="NormalWeb"/>
              <w:rPr>
                <w:rFonts w:asciiTheme="minorHAnsi" w:hAnsiTheme="minorHAnsi"/>
                <w:color w:val="000000" w:themeColor="text1"/>
                <w:lang w:val="en-GB"/>
              </w:rPr>
            </w:pPr>
            <w:r w:rsidRPr="00B616FC">
              <w:rPr>
                <w:rFonts w:asciiTheme="minorHAnsi" w:hAnsiTheme="minorHAnsi"/>
                <w:i/>
                <w:color w:val="000000" w:themeColor="text1"/>
                <w:lang w:val="en-GB"/>
              </w:rPr>
              <w:t>“I told [my wife] that I was wanting to go for the operation... And she said ‘yeah okay</w:t>
            </w:r>
            <w:r w:rsidRPr="00B616FC">
              <w:rPr>
                <w:rFonts w:asciiTheme="minorHAnsi" w:eastAsia="MingLiU" w:hAnsiTheme="minorHAnsi" w:cs="MingLiU"/>
                <w:i/>
                <w:color w:val="000000" w:themeColor="text1"/>
                <w:lang w:val="en-GB"/>
              </w:rPr>
              <w:t xml:space="preserve"> </w:t>
            </w:r>
            <w:r w:rsidRPr="00B616FC">
              <w:rPr>
                <w:rFonts w:asciiTheme="minorHAnsi" w:hAnsiTheme="minorHAnsi"/>
                <w:i/>
                <w:color w:val="000000" w:themeColor="text1"/>
                <w:lang w:val="en-GB"/>
              </w:rPr>
              <w:t xml:space="preserve">I can sort of understand that, I can go with you’... [Then a friend] said something to her which really hit home: that once the operation is finished and all the rest of it and I’ve went through it all, she’s going to have a lesbian relationship. That struck home and she started to turn... And I also said to her, ‘well to go for the gender recognition certificate, I do have to have a divorce, although if you want, you know, we’ll have a civil partnership’... And it turned really, really nasty then... every time we were talking to each other it was anger that was coming out... ’You and your cronies are freaks, you’re just all f-in freaks’... well you’ve 30 years of marriage behind you, and for your wife who knew all about you... But suddenly I’m a freak... You know, and it permanently got to me.” </w:t>
            </w:r>
            <w:r w:rsidRPr="00B616FC">
              <w:rPr>
                <w:rFonts w:asciiTheme="minorHAnsi" w:hAnsiTheme="minorHAnsi"/>
                <w:b/>
                <w:color w:val="000000" w:themeColor="text1"/>
                <w:lang w:val="en-GB"/>
              </w:rPr>
              <w:t>(Roch, Morton and Ritchie, 2010, p.17).</w:t>
            </w:r>
          </w:p>
          <w:p w14:paraId="57293E86"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“Jane (54, pre-operative transsexual woman) said: ‘I hate my voice. I hate hearing my voice’. The ability to pass and its perceived correlate (discrimination) was recognised as a barrier to service provision, and to citizenship in general.”</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(Rogers, 2013, p.225).</w:t>
            </w:r>
          </w:p>
          <w:p w14:paraId="64508C92"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cs="Arial"/>
                <w:i/>
                <w:color w:val="000000" w:themeColor="text1"/>
                <w:lang w:val="en-GB"/>
              </w:rPr>
              <w:lastRenderedPageBreak/>
              <w:t>“One professional provided a range of examples of how perpetrators may control trans people, such as withholding money for hormonal treatment or clothing to prevent them living in the gender they are transitioning into. This may create a very real barrier that would prevent trans people from accessing gender-binary (women-only or men-only) services.”</w:t>
            </w:r>
            <w:r w:rsidRPr="00B616FC">
              <w:rPr>
                <w:rFonts w:asciiTheme="minorHAnsi" w:hAnsiTheme="minorHAnsi" w:cs="Arial"/>
                <w:color w:val="000000" w:themeColor="text1"/>
                <w:lang w:val="en-GB"/>
              </w:rPr>
              <w:t xml:space="preserve"> </w:t>
            </w:r>
            <w:r w:rsidRPr="00B616FC">
              <w:rPr>
                <w:rFonts w:asciiTheme="minorHAnsi" w:hAnsiTheme="minorHAnsi"/>
                <w:b/>
                <w:color w:val="000000" w:themeColor="text1"/>
                <w:lang w:val="en-GB"/>
              </w:rPr>
              <w:t>(Harvey et al., 2014, p.25).</w:t>
            </w:r>
          </w:p>
          <w:p w14:paraId="012D9A7B" w14:textId="77777777" w:rsidR="008C52C4" w:rsidRPr="00B616FC" w:rsidRDefault="008C52C4" w:rsidP="008C52C4">
            <w:pPr>
              <w:pStyle w:val="NormalWeb"/>
              <w:rPr>
                <w:rFonts w:asciiTheme="minorHAnsi" w:hAnsiTheme="minorHAnsi"/>
                <w:color w:val="000000" w:themeColor="text1"/>
                <w:lang w:val="en-GB"/>
              </w:rPr>
            </w:pPr>
          </w:p>
          <w:p w14:paraId="4D8C0134" w14:textId="77777777" w:rsidR="008C52C4" w:rsidRPr="00B616FC" w:rsidRDefault="008C52C4" w:rsidP="008C52C4">
            <w:pPr>
              <w:rPr>
                <w:rFonts w:asciiTheme="minorHAnsi" w:hAnsiTheme="minorHAnsi"/>
                <w:color w:val="000000" w:themeColor="text1"/>
                <w:lang w:val="en-GB"/>
              </w:rPr>
            </w:pPr>
          </w:p>
        </w:tc>
      </w:tr>
      <w:tr w:rsidR="008C52C4" w:rsidRPr="00B616FC" w14:paraId="00B28F1E" w14:textId="77777777" w:rsidTr="008C52C4">
        <w:trPr>
          <w:trHeight w:val="290"/>
        </w:trPr>
        <w:tc>
          <w:tcPr>
            <w:tcW w:w="1931" w:type="dxa"/>
          </w:tcPr>
          <w:p w14:paraId="7FB30B30" w14:textId="77777777" w:rsidR="008C52C4" w:rsidRPr="00B616FC" w:rsidRDefault="008C52C4" w:rsidP="008C52C4">
            <w:pPr>
              <w:rPr>
                <w:rFonts w:asciiTheme="minorHAnsi" w:hAnsiTheme="minorHAnsi"/>
                <w:b/>
                <w:color w:val="000000" w:themeColor="text1"/>
                <w:lang w:val="en-GB"/>
              </w:rPr>
            </w:pPr>
            <w:r w:rsidRPr="00B616FC">
              <w:rPr>
                <w:rFonts w:asciiTheme="minorHAnsi" w:hAnsiTheme="minorHAnsi"/>
                <w:b/>
                <w:color w:val="000000" w:themeColor="text1"/>
                <w:lang w:val="en-GB"/>
              </w:rPr>
              <w:lastRenderedPageBreak/>
              <w:t xml:space="preserve">INTERSECTIONAL FACTORS </w:t>
            </w:r>
          </w:p>
          <w:p w14:paraId="12C13151" w14:textId="77777777" w:rsidR="008C52C4" w:rsidRPr="00B616FC" w:rsidRDefault="008C52C4" w:rsidP="008C52C4">
            <w:pPr>
              <w:rPr>
                <w:rFonts w:asciiTheme="minorHAnsi" w:hAnsiTheme="minorHAnsi"/>
                <w:b/>
                <w:color w:val="000000" w:themeColor="text1"/>
                <w:lang w:val="en-GB"/>
              </w:rPr>
            </w:pPr>
          </w:p>
        </w:tc>
        <w:tc>
          <w:tcPr>
            <w:tcW w:w="3475" w:type="dxa"/>
          </w:tcPr>
          <w:p w14:paraId="188DB417" w14:textId="77777777" w:rsidR="008C52C4" w:rsidRPr="00B616FC" w:rsidRDefault="008C52C4" w:rsidP="00BA3961">
            <w:pPr>
              <w:pStyle w:val="ListParagraph"/>
              <w:numPr>
                <w:ilvl w:val="0"/>
                <w:numId w:val="39"/>
              </w:numPr>
              <w:ind w:left="360"/>
              <w:rPr>
                <w:color w:val="000000" w:themeColor="text1"/>
              </w:rPr>
            </w:pPr>
            <w:r w:rsidRPr="00B616FC">
              <w:rPr>
                <w:color w:val="000000" w:themeColor="text1"/>
              </w:rPr>
              <w:t>Migrant status</w:t>
            </w:r>
          </w:p>
          <w:p w14:paraId="0F428AA9" w14:textId="77777777" w:rsidR="008C52C4" w:rsidRPr="00B616FC" w:rsidRDefault="008C52C4" w:rsidP="00BA3961">
            <w:pPr>
              <w:pStyle w:val="ListParagraph"/>
              <w:numPr>
                <w:ilvl w:val="0"/>
                <w:numId w:val="39"/>
              </w:numPr>
              <w:ind w:left="360"/>
              <w:rPr>
                <w:color w:val="000000" w:themeColor="text1"/>
              </w:rPr>
            </w:pPr>
            <w:r w:rsidRPr="00B616FC">
              <w:rPr>
                <w:color w:val="000000" w:themeColor="text1"/>
              </w:rPr>
              <w:t xml:space="preserve">Race/ethnicity </w:t>
            </w:r>
          </w:p>
        </w:tc>
        <w:tc>
          <w:tcPr>
            <w:tcW w:w="1646" w:type="dxa"/>
          </w:tcPr>
          <w:p w14:paraId="06CE20A2"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9</w:t>
            </w:r>
          </w:p>
          <w:p w14:paraId="2CC692E9" w14:textId="77777777" w:rsidR="008C52C4" w:rsidRPr="00B616FC" w:rsidRDefault="008C52C4" w:rsidP="008C52C4">
            <w:pPr>
              <w:rPr>
                <w:rFonts w:asciiTheme="minorHAnsi" w:hAnsiTheme="minorHAnsi"/>
                <w:color w:val="000000" w:themeColor="text1"/>
                <w:lang w:val="en-GB"/>
              </w:rPr>
            </w:pPr>
          </w:p>
          <w:p w14:paraId="58FEC6FD"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(II, IV, V, VI, VIII, IX, X, XII, XVI)</w:t>
            </w:r>
          </w:p>
        </w:tc>
        <w:tc>
          <w:tcPr>
            <w:tcW w:w="4548" w:type="dxa"/>
          </w:tcPr>
          <w:p w14:paraId="4124C9A7" w14:textId="77777777" w:rsidR="008C52C4" w:rsidRPr="00B616FC" w:rsidRDefault="008C52C4" w:rsidP="00BA3961">
            <w:pPr>
              <w:pStyle w:val="NormalWeb"/>
              <w:numPr>
                <w:ilvl w:val="0"/>
                <w:numId w:val="42"/>
              </w:numPr>
              <w:jc w:val="both"/>
              <w:rPr>
                <w:rFonts w:asciiTheme="minorHAnsi" w:hAnsiTheme="minorHAnsi"/>
                <w:color w:val="000000" w:themeColor="text1"/>
                <w:lang w:val="en-GB"/>
              </w:rPr>
            </w:pPr>
          </w:p>
          <w:p w14:paraId="3B58DB2B"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 xml:space="preserve"> “She was legally male. No access to NHS because of her status in this country. She had female identity. Nobody knew she was trans, around them, all their friends in their network. He was a serial abuser. He throttled her. He threatened to send her home. Her right to remain was entirely focused around the civil partnership. That’s where I came in, and her partner was arrested for violence.” </w:t>
            </w:r>
            <w:r w:rsidRPr="00B616FC">
              <w:rPr>
                <w:rFonts w:asciiTheme="minorHAnsi" w:hAnsiTheme="minorHAnsi"/>
                <w:b/>
                <w:color w:val="000000" w:themeColor="text1"/>
                <w:lang w:val="en-GB"/>
              </w:rPr>
              <w:t>(Rogers, 2013, p. 179).</w:t>
            </w:r>
          </w:p>
          <w:p w14:paraId="5ADCCFBE"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“A large proportion of my clients are not originally from the UK, whose immigration status is their primary concern, and that ends up being a locus of control that the abuser can use… they’re very fearful of being deported back to a homophobic or transphobic country, so it’s a significant risk factor for them.” Iain, case worker, Galop</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(SafeLives, 2018, p.29).</w:t>
            </w:r>
          </w:p>
          <w:p w14:paraId="641AA508" w14:textId="77777777" w:rsidR="008C52C4" w:rsidRPr="00B616FC" w:rsidRDefault="008C52C4" w:rsidP="008C52C4">
            <w:pPr>
              <w:pStyle w:val="NormalWeb"/>
              <w:jc w:val="both"/>
              <w:rPr>
                <w:rFonts w:asciiTheme="minorHAnsi" w:hAnsiTheme="minorHAnsi"/>
                <w:b/>
                <w:color w:val="000000" w:themeColor="text1"/>
                <w:lang w:val="en-GB"/>
              </w:rPr>
            </w:pPr>
            <w:r w:rsidRPr="00B616FC">
              <w:rPr>
                <w:rFonts w:asciiTheme="minorHAnsi" w:hAnsiTheme="minorHAnsi"/>
                <w:i/>
                <w:color w:val="000000" w:themeColor="text1"/>
                <w:lang w:val="en-GB"/>
              </w:rPr>
              <w:t>“Evidence also suggests immigration issues are more common among LGBT+ survivors, compared to non-LGBT+ survivors. Insecure immigration status can be a significant challenge for LGBT+ survivors, who might be faced with deportation to countries that are extremely hostile towards LGBT+ communities.”</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(Magic and Kelley, 2019, p.9).</w:t>
            </w:r>
          </w:p>
          <w:p w14:paraId="6D3A0B28" w14:textId="77777777" w:rsidR="008C52C4" w:rsidRPr="00B616FC" w:rsidRDefault="008C52C4" w:rsidP="00BA3961">
            <w:pPr>
              <w:pStyle w:val="NormalWeb"/>
              <w:numPr>
                <w:ilvl w:val="0"/>
                <w:numId w:val="42"/>
              </w:numPr>
              <w:jc w:val="both"/>
              <w:rPr>
                <w:rFonts w:asciiTheme="minorHAnsi" w:hAnsiTheme="minorHAnsi"/>
                <w:color w:val="000000" w:themeColor="text1"/>
                <w:lang w:val="en-GB"/>
              </w:rPr>
            </w:pPr>
          </w:p>
          <w:p w14:paraId="66CAE2E8"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 xml:space="preserve"> “Ally (24, trans male) considered his mixed heritage in addition to his trans status: Even in the past before I came out as trans, I probably would have shied away from seeking help from an agency specifically targeting “women” ... ‘Cultural sensitivity’ would have mattered a lot to me, because my abuse was not from a typical white American man. In his narrative, Ally privileges his cultural needs over his gender needs although both would serve to prevent him approaching social care agencies for help. Simultaneously, Ally alluded to the multiform barriers to accessing agencies if you do not fit into the normative category of abuse survivor/victim.”</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(Rogers, 2013, p. 226).</w:t>
            </w:r>
          </w:p>
          <w:p w14:paraId="106FD558"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 </w:t>
            </w:r>
            <w:r w:rsidRPr="00B616FC">
              <w:rPr>
                <w:rFonts w:asciiTheme="minorHAnsi" w:hAnsiTheme="minorHAnsi"/>
                <w:i/>
                <w:color w:val="000000" w:themeColor="text1"/>
                <w:lang w:val="en-GB"/>
              </w:rPr>
              <w:t>“it was felt that minority ethnic trans people would face pressure not to transition because they’re expected to “accept… how you were born” and may similarly be at risk of abuse of family members if they came out”</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(Harvey et al., 2014, p.20).</w:t>
            </w:r>
          </w:p>
          <w:p w14:paraId="2D585C7F"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“A professional suggest that control of women was particularly strong in some BME communities because they were seen as the bearers and the stewards of ensuring “honour” in the family. Where women did not conform to the heterosexual, cis model, assault and rape were seen as a way of reasserting male control”</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(Harvey et al., 2014, p.21).</w:t>
            </w:r>
          </w:p>
          <w:p w14:paraId="31E15193" w14:textId="77777777" w:rsidR="008C52C4" w:rsidRPr="00B616FC" w:rsidRDefault="008C52C4" w:rsidP="008C52C4">
            <w:pPr>
              <w:pStyle w:val="NormalWeb"/>
              <w:rPr>
                <w:rFonts w:asciiTheme="minorHAnsi" w:hAnsiTheme="minorHAnsi" w:cs="ArialMT"/>
                <w:i/>
                <w:color w:val="000000" w:themeColor="text1"/>
                <w:lang w:val="en-GB"/>
              </w:rPr>
            </w:pPr>
            <w:r w:rsidRPr="00B616FC">
              <w:rPr>
                <w:rFonts w:asciiTheme="minorHAnsi" w:hAnsiTheme="minorHAnsi" w:cs="ArialMT"/>
                <w:i/>
                <w:color w:val="000000" w:themeColor="text1"/>
                <w:lang w:val="en-GB"/>
              </w:rPr>
              <w:t>Trans respondents were much more likely to have undergone or been offered conversion therapy (13%) than cisgender respondents (7%). Black/African/Caribbean/Black British respondents most likely to have had it or been offered it (18.5% had it, 9.8% offered).</w:t>
            </w:r>
          </w:p>
          <w:p w14:paraId="2C033B49" w14:textId="77777777" w:rsidR="008C52C4" w:rsidRPr="00B616FC" w:rsidRDefault="008C52C4" w:rsidP="008C52C4">
            <w:pPr>
              <w:pStyle w:val="NormalWeb"/>
              <w:rPr>
                <w:rFonts w:asciiTheme="minorHAnsi" w:hAnsiTheme="minorHAnsi" w:cs="ArialMT"/>
                <w:i/>
                <w:color w:val="000000" w:themeColor="text1"/>
                <w:lang w:val="en-GB"/>
              </w:rPr>
            </w:pPr>
            <w:r w:rsidRPr="00B616FC">
              <w:rPr>
                <w:rFonts w:asciiTheme="minorHAnsi" w:hAnsiTheme="minorHAnsi" w:cs="ArialMT"/>
                <w:i/>
                <w:color w:val="000000" w:themeColor="text1"/>
                <w:lang w:val="en-GB"/>
              </w:rPr>
              <w:t xml:space="preserve">Asian/Asian British (14.8% had it, 12.1% offered) White (3.5% had, 8% offered.) </w:t>
            </w:r>
          </w:p>
          <w:p w14:paraId="130632EB" w14:textId="77777777" w:rsidR="008C52C4" w:rsidRPr="00B616FC" w:rsidRDefault="008C52C4" w:rsidP="008C52C4">
            <w:pPr>
              <w:pStyle w:val="NormalWeb"/>
              <w:rPr>
                <w:rFonts w:asciiTheme="minorHAnsi" w:hAnsiTheme="minorHAnsi" w:cs="ArialMT"/>
                <w:i/>
                <w:color w:val="000000" w:themeColor="text1"/>
                <w:lang w:val="en-GB"/>
              </w:rPr>
            </w:pPr>
            <w:r w:rsidRPr="00B616FC">
              <w:rPr>
                <w:rFonts w:asciiTheme="minorHAnsi" w:hAnsiTheme="minorHAnsi" w:cs="ArialMT"/>
                <w:i/>
                <w:color w:val="000000" w:themeColor="text1"/>
                <w:lang w:val="en-GB"/>
              </w:rPr>
              <w:lastRenderedPageBreak/>
              <w:t>Muslim 32% (had or undergone conversion therapy) Jewish 13%, Christian 7%.</w:t>
            </w:r>
          </w:p>
          <w:p w14:paraId="6FDC1B37" w14:textId="77777777" w:rsidR="008C52C4" w:rsidRPr="00B616FC" w:rsidRDefault="008C52C4" w:rsidP="008C52C4">
            <w:pPr>
              <w:pStyle w:val="NormalWeb"/>
              <w:rPr>
                <w:rFonts w:asciiTheme="minorHAnsi" w:hAnsiTheme="minorHAnsi" w:cs="ArialMT"/>
                <w:b/>
                <w:color w:val="000000" w:themeColor="text1"/>
                <w:lang w:val="en-GB"/>
              </w:rPr>
            </w:pPr>
            <w:r w:rsidRPr="00B616FC">
              <w:rPr>
                <w:rFonts w:asciiTheme="minorHAnsi" w:hAnsiTheme="minorHAnsi" w:cs="ArialMT"/>
                <w:i/>
                <w:color w:val="000000" w:themeColor="text1"/>
                <w:lang w:val="en-GB"/>
              </w:rPr>
              <w:t>Trans respondents were slightly less likely to have been offered conversion therapy by faith organisations or groups (49%) than cisgender respondents (54%), but were more likely to have been offered it by parents, guardians or other family members (37%) than cisgender respondents (28%).</w:t>
            </w:r>
            <w:r w:rsidRPr="00B616FC">
              <w:rPr>
                <w:rFonts w:asciiTheme="minorHAnsi" w:hAnsiTheme="minorHAnsi" w:cs="ArialMT"/>
                <w:color w:val="000000" w:themeColor="text1"/>
                <w:lang w:val="en-GB"/>
              </w:rPr>
              <w:t xml:space="preserve"> </w:t>
            </w:r>
            <w:r w:rsidRPr="00B616FC">
              <w:rPr>
                <w:rFonts w:asciiTheme="minorHAnsi" w:hAnsiTheme="minorHAnsi" w:cs="ArialMT"/>
                <w:b/>
                <w:color w:val="000000" w:themeColor="text1"/>
                <w:lang w:val="en-GB"/>
              </w:rPr>
              <w:t>(Government Equalities office, 2018, p.89-93).</w:t>
            </w:r>
          </w:p>
          <w:p w14:paraId="6A0CEF82" w14:textId="77777777" w:rsidR="008C52C4" w:rsidRPr="00B616FC" w:rsidRDefault="008C52C4" w:rsidP="008C52C4">
            <w:pPr>
              <w:pStyle w:val="NormalWeb"/>
              <w:rPr>
                <w:rFonts w:asciiTheme="minorHAnsi" w:hAnsiTheme="minorHAnsi" w:cs="Arial"/>
                <w:color w:val="000000" w:themeColor="text1"/>
                <w:lang w:val="en-GB"/>
              </w:rPr>
            </w:pPr>
            <w:r w:rsidRPr="00B616FC">
              <w:rPr>
                <w:rFonts w:asciiTheme="minorHAnsi" w:hAnsiTheme="minorHAnsi" w:cs="Arial"/>
                <w:i/>
                <w:color w:val="000000" w:themeColor="text1"/>
                <w:lang w:val="en-GB"/>
              </w:rPr>
              <w:t>“I don’t think they feel able to deal with those additional issues of coming out. Because if you come from a family or community where culture, honour and shame is a big thing, accessing a refuge or support from a so-called ‘outsider’ is a big thing. So they’ve already crossed one very big bridge.’” DA service provider</w:t>
            </w:r>
            <w:r w:rsidRPr="00B616FC">
              <w:rPr>
                <w:rFonts w:asciiTheme="minorHAnsi" w:hAnsiTheme="minorHAnsi" w:cs="Arial"/>
                <w:color w:val="000000" w:themeColor="text1"/>
                <w:lang w:val="en-GB"/>
              </w:rPr>
              <w:t xml:space="preserve"> </w:t>
            </w:r>
            <w:r w:rsidRPr="00B616FC">
              <w:rPr>
                <w:rFonts w:asciiTheme="minorHAnsi" w:hAnsiTheme="minorHAnsi" w:cs="Arial"/>
                <w:b/>
                <w:color w:val="000000" w:themeColor="text1"/>
                <w:lang w:val="en-GB"/>
              </w:rPr>
              <w:t>(Harvey et al., 2014, p.24).</w:t>
            </w:r>
          </w:p>
          <w:p w14:paraId="0D4D490A" w14:textId="77777777" w:rsidR="008C52C4" w:rsidRPr="00B616FC" w:rsidRDefault="008C52C4" w:rsidP="008C52C4">
            <w:pPr>
              <w:pStyle w:val="NormalWeb"/>
              <w:rPr>
                <w:rFonts w:asciiTheme="minorHAnsi" w:hAnsiTheme="minorHAnsi" w:cs="ArialMT"/>
                <w:b/>
                <w:color w:val="000000" w:themeColor="text1"/>
                <w:lang w:val="en-GB"/>
              </w:rPr>
            </w:pPr>
          </w:p>
          <w:p w14:paraId="68F7ACF1" w14:textId="77777777" w:rsidR="008C52C4" w:rsidRPr="00B616FC" w:rsidRDefault="008C52C4" w:rsidP="008C52C4">
            <w:pPr>
              <w:pStyle w:val="NormalWeb"/>
              <w:rPr>
                <w:rFonts w:asciiTheme="minorHAnsi" w:hAnsiTheme="minorHAnsi"/>
                <w:color w:val="000000" w:themeColor="text1"/>
                <w:lang w:val="en-GB"/>
              </w:rPr>
            </w:pPr>
            <w:r w:rsidRPr="00B616FC">
              <w:rPr>
                <w:rFonts w:asciiTheme="minorHAnsi" w:hAnsiTheme="minorHAnsi" w:cs="Arial"/>
                <w:i/>
                <w:color w:val="000000" w:themeColor="text1"/>
                <w:lang w:val="en-GB"/>
              </w:rPr>
              <w:t>“This included professionals feeling uncomfortable about asking people about their sexual orientation. One DA professional described being told in a previous job that she couldn’t ask BME women about their sexual orientation because it was “too sensitive.”</w:t>
            </w:r>
            <w:r w:rsidRPr="00B616FC">
              <w:rPr>
                <w:rFonts w:asciiTheme="minorHAnsi" w:hAnsiTheme="minorHAnsi" w:cs="Arial"/>
                <w:b/>
                <w:color w:val="000000" w:themeColor="text1"/>
                <w:lang w:val="en-GB"/>
              </w:rPr>
              <w:t xml:space="preserve"> (Harvey et al., 2014, p.35).</w:t>
            </w:r>
          </w:p>
        </w:tc>
      </w:tr>
      <w:tr w:rsidR="008C52C4" w:rsidRPr="00B616FC" w14:paraId="1B0D86A5" w14:textId="77777777" w:rsidTr="008C52C4">
        <w:trPr>
          <w:trHeight w:val="290"/>
        </w:trPr>
        <w:tc>
          <w:tcPr>
            <w:tcW w:w="1931" w:type="dxa"/>
          </w:tcPr>
          <w:p w14:paraId="5D292526" w14:textId="77777777" w:rsidR="008C52C4" w:rsidRPr="00B616FC" w:rsidRDefault="008C52C4" w:rsidP="008C52C4">
            <w:pPr>
              <w:rPr>
                <w:rFonts w:asciiTheme="minorHAnsi" w:hAnsiTheme="minorHAnsi"/>
                <w:b/>
                <w:color w:val="000000" w:themeColor="text1"/>
                <w:lang w:val="en-GB"/>
              </w:rPr>
            </w:pPr>
            <w:r w:rsidRPr="00B616FC">
              <w:rPr>
                <w:rFonts w:asciiTheme="minorHAnsi" w:hAnsiTheme="minorHAnsi"/>
                <w:b/>
                <w:color w:val="000000" w:themeColor="text1"/>
                <w:lang w:val="en-GB"/>
              </w:rPr>
              <w:lastRenderedPageBreak/>
              <w:t>UNRECOGNISED ABUSE AND SELF-BLAME</w:t>
            </w:r>
          </w:p>
          <w:p w14:paraId="0E8305F0" w14:textId="77777777" w:rsidR="008C52C4" w:rsidRPr="00B616FC" w:rsidRDefault="008C52C4" w:rsidP="008C52C4">
            <w:pPr>
              <w:rPr>
                <w:rFonts w:asciiTheme="minorHAnsi" w:hAnsiTheme="minorHAnsi"/>
                <w:b/>
                <w:color w:val="000000" w:themeColor="text1"/>
                <w:lang w:val="en-GB"/>
              </w:rPr>
            </w:pPr>
          </w:p>
        </w:tc>
        <w:tc>
          <w:tcPr>
            <w:tcW w:w="3475" w:type="dxa"/>
          </w:tcPr>
          <w:p w14:paraId="5387930A" w14:textId="77777777" w:rsidR="008C52C4" w:rsidRPr="00B616FC" w:rsidRDefault="008C52C4" w:rsidP="008C52C4">
            <w:pPr>
              <w:rPr>
                <w:rFonts w:asciiTheme="minorHAnsi" w:hAnsiTheme="minorHAnsi"/>
                <w:color w:val="000000" w:themeColor="text1"/>
                <w:lang w:val="en-GB"/>
              </w:rPr>
            </w:pPr>
          </w:p>
        </w:tc>
        <w:tc>
          <w:tcPr>
            <w:tcW w:w="1646" w:type="dxa"/>
          </w:tcPr>
          <w:p w14:paraId="1320D215"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8</w:t>
            </w:r>
          </w:p>
          <w:p w14:paraId="6D28353C" w14:textId="77777777" w:rsidR="008C52C4" w:rsidRPr="00B616FC" w:rsidRDefault="008C52C4" w:rsidP="008C52C4">
            <w:pPr>
              <w:rPr>
                <w:rFonts w:asciiTheme="minorHAnsi" w:hAnsiTheme="minorHAnsi"/>
                <w:color w:val="000000" w:themeColor="text1"/>
                <w:lang w:val="en-GB"/>
              </w:rPr>
            </w:pPr>
          </w:p>
          <w:p w14:paraId="3A8F352F"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(II, III, VII, IX, X, XI, XII, XIII)</w:t>
            </w:r>
          </w:p>
        </w:tc>
        <w:tc>
          <w:tcPr>
            <w:tcW w:w="4548" w:type="dxa"/>
          </w:tcPr>
          <w:p w14:paraId="22F8259E"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 xml:space="preserve">“Emotionally she would act very cold with me in public places and with friends, but then privately she would constantly try to persuade me to be physically and sexually affectionate, often with unpleasant stories to try and guilt me into it. Physically she would hit and kick me whenever I did something she didn’t like or joked around, and on a few occasions attempted to strangle me...She would tell unhappy stories of her childhood, usually related to something sexual, in a very bizarre way to bring up the subject of sexual relations... They made me feel uncomfortable, but I was </w:t>
            </w:r>
            <w:r w:rsidRPr="00B616FC">
              <w:rPr>
                <w:rFonts w:asciiTheme="minorHAnsi" w:hAnsiTheme="minorHAnsi"/>
                <w:i/>
                <w:color w:val="000000" w:themeColor="text1"/>
                <w:lang w:val="en-GB"/>
              </w:rPr>
              <w:lastRenderedPageBreak/>
              <w:t>timid and attempted to be a good listener and to be compliant, rather than confronting her. I was [afraid of her on] many occasions... I was fearful of her fairly irrational behaviour, because when she got upset she... was more likely to resort to violence than dialogue... but my youth and lack of certainty about future possible transition [from female to male] meant that I generally just laid down and accepted it, not having the hope for the future that I have now.”</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(Roch, Morton and Ritchie, 2010, p.18).</w:t>
            </w:r>
          </w:p>
          <w:p w14:paraId="24C7D433" w14:textId="77777777" w:rsidR="008C52C4" w:rsidRPr="00B616FC" w:rsidRDefault="008C52C4" w:rsidP="008C52C4">
            <w:pPr>
              <w:jc w:val="both"/>
              <w:rPr>
                <w:rFonts w:asciiTheme="minorHAnsi" w:hAnsiTheme="minorHAnsi"/>
                <w:color w:val="000000" w:themeColor="text1"/>
                <w:lang w:val="en-GB"/>
              </w:rPr>
            </w:pPr>
            <w:r w:rsidRPr="00B616FC">
              <w:rPr>
                <w:rFonts w:asciiTheme="minorHAnsi" w:hAnsiTheme="minorHAnsi"/>
                <w:i/>
                <w:color w:val="000000" w:themeColor="text1"/>
                <w:lang w:val="en-GB"/>
              </w:rPr>
              <w:t xml:space="preserve">“There’s a key problem with trans people in terms of negotiating [intimate] relationships. They won’t negotiate relationships because they’re not comfortable with themselves. So, if they come across somebody who’s accepting of themselves, and they’re isolated, so they’re not able to talk about it to anyone, they’ll settle for far less because a relationship is validation of yourself”. </w:t>
            </w:r>
            <w:r w:rsidRPr="00B616FC">
              <w:rPr>
                <w:rFonts w:asciiTheme="minorHAnsi" w:hAnsiTheme="minorHAnsi"/>
                <w:b/>
                <w:color w:val="000000" w:themeColor="text1"/>
                <w:lang w:val="en-GB"/>
              </w:rPr>
              <w:t>(Rogers, 2013, p. 168).</w:t>
            </w:r>
          </w:p>
          <w:p w14:paraId="21246C0A" w14:textId="77777777" w:rsidR="008C52C4" w:rsidRPr="00B616FC" w:rsidRDefault="008C52C4" w:rsidP="008C52C4">
            <w:pPr>
              <w:pStyle w:val="NormalWeb"/>
              <w:rPr>
                <w:rFonts w:asciiTheme="minorHAnsi" w:hAnsiTheme="minorHAnsi"/>
                <w:color w:val="000000" w:themeColor="text1"/>
                <w:lang w:val="en-GB"/>
              </w:rPr>
            </w:pPr>
            <w:r w:rsidRPr="00B616FC">
              <w:rPr>
                <w:rFonts w:asciiTheme="minorHAnsi" w:hAnsiTheme="minorHAnsi" w:cs="TimesNewRomanPSMT"/>
                <w:i/>
                <w:color w:val="000000" w:themeColor="text1"/>
                <w:lang w:val="en-GB"/>
              </w:rPr>
              <w:t xml:space="preserve">“On occasion I found myself with a bloody lip and tears in my eyes for trying on an article of clothing that was ‘not in keeping’ [with her birth ascribed male identity] [...] I was very frightened and confused and considered ending my life. I became convinced that I was something ‘in need of repair’.” </w:t>
            </w:r>
            <w:r w:rsidRPr="00B616FC">
              <w:rPr>
                <w:rFonts w:asciiTheme="minorHAnsi" w:hAnsiTheme="minorHAnsi" w:cs="TimesNewRomanPSMT"/>
                <w:b/>
                <w:color w:val="000000" w:themeColor="text1"/>
                <w:lang w:val="en-GB"/>
              </w:rPr>
              <w:t xml:space="preserve">(Rogers, 2017, p.235). </w:t>
            </w:r>
          </w:p>
          <w:p w14:paraId="0D51885D" w14:textId="77777777" w:rsidR="008C52C4" w:rsidRPr="00B616FC" w:rsidRDefault="008C52C4" w:rsidP="008C52C4">
            <w:pPr>
              <w:widowControl w:val="0"/>
              <w:autoSpaceDE w:val="0"/>
              <w:autoSpaceDN w:val="0"/>
              <w:adjustRightInd w:val="0"/>
              <w:spacing w:after="240" w:line="340" w:lineRule="atLeast"/>
              <w:rPr>
                <w:rFonts w:asciiTheme="minorHAnsi" w:hAnsiTheme="minorHAnsi" w:cs="Times"/>
                <w:i/>
                <w:color w:val="000000" w:themeColor="text1"/>
                <w:lang w:val="en-GB"/>
              </w:rPr>
            </w:pPr>
            <w:r w:rsidRPr="00B616FC">
              <w:rPr>
                <w:rFonts w:asciiTheme="minorHAnsi" w:hAnsiTheme="minorHAnsi" w:cs="Times"/>
                <w:i/>
                <w:color w:val="000000" w:themeColor="text1"/>
                <w:lang w:val="en-GB"/>
              </w:rPr>
              <w:t>“Interviewer: At what point did you recognize it as domestic abuse?</w:t>
            </w:r>
            <w:r w:rsidRPr="00B616FC">
              <w:rPr>
                <w:rFonts w:ascii="MS Mincho" w:eastAsia="MS Mincho" w:hAnsi="MS Mincho" w:cs="MS Mincho"/>
                <w:i/>
                <w:color w:val="000000" w:themeColor="text1"/>
                <w:lang w:val="en-GB"/>
              </w:rPr>
              <w:t> </w:t>
            </w:r>
            <w:r w:rsidRPr="00B616FC">
              <w:rPr>
                <w:rFonts w:asciiTheme="minorHAnsi" w:hAnsiTheme="minorHAnsi" w:cs="Times"/>
                <w:i/>
                <w:color w:val="000000" w:themeColor="text1"/>
                <w:lang w:val="en-GB"/>
              </w:rPr>
              <w:t xml:space="preserve">Carol: only after transitioning, as a result of my raised awareness living as a woman. </w:t>
            </w:r>
          </w:p>
          <w:p w14:paraId="0BE90B44" w14:textId="77777777" w:rsidR="008C52C4" w:rsidRPr="00B616FC" w:rsidRDefault="008C52C4" w:rsidP="008C52C4">
            <w:pPr>
              <w:widowControl w:val="0"/>
              <w:autoSpaceDE w:val="0"/>
              <w:autoSpaceDN w:val="0"/>
              <w:adjustRightInd w:val="0"/>
              <w:spacing w:after="240" w:line="340" w:lineRule="atLeast"/>
              <w:rPr>
                <w:rFonts w:asciiTheme="minorHAnsi" w:hAnsiTheme="minorHAnsi" w:cs="Times"/>
                <w:i/>
                <w:color w:val="000000" w:themeColor="text1"/>
                <w:lang w:val="en-GB"/>
              </w:rPr>
            </w:pPr>
            <w:r w:rsidRPr="00B616FC">
              <w:rPr>
                <w:rFonts w:asciiTheme="minorHAnsi" w:hAnsiTheme="minorHAnsi" w:cs="Times"/>
                <w:i/>
                <w:color w:val="000000" w:themeColor="text1"/>
                <w:lang w:val="en-GB"/>
              </w:rPr>
              <w:t xml:space="preserve">Interviewer: Can you describe how that affected you? </w:t>
            </w:r>
          </w:p>
          <w:p w14:paraId="0661DB04" w14:textId="77777777" w:rsidR="008C52C4" w:rsidRPr="00B616FC" w:rsidRDefault="008C52C4" w:rsidP="008C52C4">
            <w:pPr>
              <w:widowControl w:val="0"/>
              <w:autoSpaceDE w:val="0"/>
              <w:autoSpaceDN w:val="0"/>
              <w:adjustRightInd w:val="0"/>
              <w:spacing w:after="240" w:line="340" w:lineRule="atLeast"/>
              <w:rPr>
                <w:rFonts w:asciiTheme="minorHAnsi" w:hAnsiTheme="minorHAnsi" w:cs="Times"/>
                <w:color w:val="000000" w:themeColor="text1"/>
                <w:lang w:val="en-GB"/>
              </w:rPr>
            </w:pPr>
            <w:r w:rsidRPr="00B616FC">
              <w:rPr>
                <w:rFonts w:asciiTheme="minorHAnsi" w:hAnsiTheme="minorHAnsi" w:cs="Times"/>
                <w:i/>
                <w:color w:val="000000" w:themeColor="text1"/>
                <w:lang w:val="en-GB"/>
              </w:rPr>
              <w:t xml:space="preserve">Carol: At the time I think I lost my way entirely. I felt imprisoned a lot of the time. Was often just on edge, jumped when the phone rang and dreaded my evening. I am </w:t>
            </w:r>
            <w:r w:rsidRPr="00B616FC">
              <w:rPr>
                <w:rFonts w:asciiTheme="minorHAnsi" w:hAnsiTheme="minorHAnsi" w:cs="Times"/>
                <w:i/>
                <w:color w:val="000000" w:themeColor="text1"/>
                <w:lang w:val="en-GB"/>
              </w:rPr>
              <w:lastRenderedPageBreak/>
              <w:t>in the process of being formally diagnosed with PTSD [post-traumatic stress disorder]. For two years I felt completely empty and unable to function as a human being. I had work and nothing else.”</w:t>
            </w:r>
            <w:r w:rsidRPr="00B616FC">
              <w:rPr>
                <w:rFonts w:asciiTheme="minorHAnsi" w:hAnsiTheme="minorHAnsi" w:cs="Times"/>
                <w:color w:val="000000" w:themeColor="text1"/>
                <w:lang w:val="en-GB"/>
              </w:rPr>
              <w:t xml:space="preserve"> </w:t>
            </w:r>
            <w:r w:rsidRPr="00B616FC">
              <w:rPr>
                <w:rFonts w:asciiTheme="minorHAnsi" w:hAnsiTheme="minorHAnsi" w:cs="Times"/>
                <w:b/>
                <w:color w:val="000000" w:themeColor="text1"/>
                <w:lang w:val="en-GB"/>
              </w:rPr>
              <w:t>(Magic, 2016, p.148).</w:t>
            </w:r>
          </w:p>
          <w:p w14:paraId="731BDB7A" w14:textId="77777777" w:rsidR="008C52C4" w:rsidRPr="00B616FC" w:rsidRDefault="008C52C4" w:rsidP="008C52C4">
            <w:pPr>
              <w:widowControl w:val="0"/>
              <w:autoSpaceDE w:val="0"/>
              <w:autoSpaceDN w:val="0"/>
              <w:adjustRightInd w:val="0"/>
              <w:spacing w:after="240" w:line="360" w:lineRule="atLeast"/>
              <w:rPr>
                <w:rFonts w:asciiTheme="minorHAnsi" w:hAnsiTheme="minorHAnsi" w:cs="Times"/>
                <w:color w:val="000000" w:themeColor="text1"/>
                <w:lang w:val="en-GB"/>
              </w:rPr>
            </w:pPr>
            <w:r w:rsidRPr="00B616FC">
              <w:rPr>
                <w:rFonts w:asciiTheme="minorHAnsi" w:hAnsiTheme="minorHAnsi" w:cs="Times"/>
                <w:i/>
                <w:color w:val="000000" w:themeColor="text1"/>
                <w:lang w:val="en-GB"/>
              </w:rPr>
              <w:t>“A few women spoke of self-harming, cutting themselves, as a means to try and control the emotional pain, and seven respondents, three of them trans women, indicated that they had attempted suicide.”</w:t>
            </w:r>
            <w:r w:rsidRPr="00B616FC">
              <w:rPr>
                <w:rFonts w:asciiTheme="minorHAnsi" w:hAnsiTheme="minorHAnsi" w:cs="Times"/>
                <w:color w:val="000000" w:themeColor="text1"/>
                <w:lang w:val="en-GB"/>
              </w:rPr>
              <w:t xml:space="preserve"> </w:t>
            </w:r>
            <w:r w:rsidRPr="00B616FC">
              <w:rPr>
                <w:rFonts w:asciiTheme="minorHAnsi" w:hAnsiTheme="minorHAnsi" w:cs="Times"/>
                <w:b/>
                <w:color w:val="000000" w:themeColor="text1"/>
                <w:lang w:val="en-GB"/>
              </w:rPr>
              <w:t>(Magic, 2016, p.149).</w:t>
            </w:r>
          </w:p>
          <w:p w14:paraId="0EBFCBE9" w14:textId="77777777" w:rsidR="008C52C4" w:rsidRPr="00B616FC" w:rsidRDefault="008C52C4" w:rsidP="008C52C4">
            <w:pPr>
              <w:pStyle w:val="NormalWeb"/>
              <w:jc w:val="both"/>
              <w:rPr>
                <w:rFonts w:asciiTheme="minorHAnsi" w:hAnsiTheme="minorHAnsi"/>
                <w:b/>
                <w:color w:val="000000" w:themeColor="text1"/>
                <w:lang w:val="en-GB"/>
              </w:rPr>
            </w:pPr>
            <w:r w:rsidRPr="00B616FC">
              <w:rPr>
                <w:rFonts w:asciiTheme="minorHAnsi" w:hAnsiTheme="minorHAnsi"/>
                <w:i/>
                <w:color w:val="000000" w:themeColor="text1"/>
                <w:lang w:val="en-GB"/>
              </w:rPr>
              <w:t xml:space="preserve">“Marcus: Oh it’s a hard one. Um I mean it’s really subjective I think because I mean on paper it probably seems like that [abusive] but I think things were more complicated than that when we were together. ...I’m not going to sit here and say that I didn’t cause problems because I was so unhappy and [that] I wasn’t a horrible girlfriend to be with,...So I’m not going to say it was, you know, violent or abusive but I think it had um very dangerous elements to it...Like it wasn’t easy for her to be with me, and I kind of don’t blame her for being the way she was [pause] and...I was never like a battered wife, you know...I mean I don’t really know what her relationships were like after me, but I can see elements of our relationship in the, with the one that she was in before, because I remember her saying to me like a couple of things that sort of, I thought ‘ha, like you’re, you know, it’s not any different with us’ um and I think her ex-girlfriend really um reacted in similar ways to me when Thea used to threaten to leave her and stuff like that. So I think, I, she did sort of just continually repeat the same sort of actions with other people. What stops me from calling it violent and abusive? [pause] I don’t know, I just think things could have been a lot worse than they were, I don’t know...I mean maybe in a sense I sort of feel like I, like I brought it upon </w:t>
            </w:r>
            <w:r w:rsidRPr="00B616FC">
              <w:rPr>
                <w:rFonts w:asciiTheme="minorHAnsi" w:hAnsiTheme="minorHAnsi"/>
                <w:i/>
                <w:color w:val="000000" w:themeColor="text1"/>
                <w:lang w:val="en-GB"/>
              </w:rPr>
              <w:lastRenderedPageBreak/>
              <w:t>myself, like, like maybe she was really controlling because I needed to be controlled, because maybe I couldn’t cope with my own life. Like maybe she did it because she, you know, was trying to look out for me or something.”</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 xml:space="preserve">(Donovan, Hester and Nixon, 2014, P.27-28).  </w:t>
            </w:r>
          </w:p>
          <w:p w14:paraId="6EFE7565"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“Although 80% of respondents identified having experienced some form of abusive behaviour from a partner or ex-partner, only 60% of respondents recognised the behaviour as domestic abuse.” … “18% felt that the most recent domestic abuse that they had experienced was “just something that happened” and 51% thought that the most recent domestic abuse they had experienced was “wrong but not a crime”.”</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(Roch, Morton and Ritchie, 2010, p.5).</w:t>
            </w:r>
          </w:p>
          <w:p w14:paraId="32EA9608" w14:textId="77777777" w:rsidR="008C52C4" w:rsidRPr="00B616FC" w:rsidRDefault="008C52C4" w:rsidP="008C52C4">
            <w:pPr>
              <w:pStyle w:val="NormalWeb"/>
              <w:jc w:val="both"/>
              <w:rPr>
                <w:rFonts w:asciiTheme="minorHAnsi" w:hAnsiTheme="minorHAnsi"/>
                <w:i/>
                <w:color w:val="000000" w:themeColor="text1"/>
                <w:lang w:val="en-GB"/>
              </w:rPr>
            </w:pPr>
            <w:r w:rsidRPr="00B616FC">
              <w:rPr>
                <w:rFonts w:asciiTheme="minorHAnsi" w:hAnsiTheme="minorHAnsi"/>
                <w:i/>
                <w:color w:val="000000" w:themeColor="text1"/>
                <w:lang w:val="en-GB"/>
              </w:rPr>
              <w:t>“I didn’t [look for support], no. I was young and at the time I never really acknowledged that it was abusive.” … “At the time I did not recognise it as abusive. Felt it was my fault.” … “It was only when the relationship broke up that I realised it was wrong.</w:t>
            </w:r>
            <w:r w:rsidRPr="00B616FC">
              <w:rPr>
                <w:rFonts w:asciiTheme="minorHAnsi" w:eastAsia="MingLiU" w:hAnsiTheme="minorHAnsi" w:cs="MingLiU"/>
                <w:i/>
                <w:color w:val="000000" w:themeColor="text1"/>
                <w:lang w:val="en-GB"/>
              </w:rPr>
              <w:br/>
            </w:r>
            <w:r w:rsidRPr="00B616FC">
              <w:rPr>
                <w:rFonts w:asciiTheme="minorHAnsi" w:hAnsiTheme="minorHAnsi"/>
                <w:i/>
                <w:color w:val="000000" w:themeColor="text1"/>
                <w:lang w:val="en-GB"/>
              </w:rPr>
              <w:t>At the time I did not consider myself oppressed. I thought it was wrong to be transgender and so could understand why it upset her so much.” … “Very ashamed, not wanting to admit I had failed. was not in the relationship I told my family I was in (i.e. very loving, giving etc.).”</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(Roch, Morton and Ritchie, 2010, p.29)</w:t>
            </w:r>
          </w:p>
          <w:p w14:paraId="6C8A91F0" w14:textId="77777777" w:rsidR="008C52C4" w:rsidRPr="00B616FC" w:rsidRDefault="008C52C4" w:rsidP="008C52C4">
            <w:pPr>
              <w:pStyle w:val="NormalWeb"/>
              <w:jc w:val="both"/>
              <w:rPr>
                <w:rFonts w:asciiTheme="minorHAnsi" w:hAnsiTheme="minorHAnsi"/>
                <w:b/>
                <w:color w:val="000000" w:themeColor="text1"/>
                <w:lang w:val="en-GB"/>
              </w:rPr>
            </w:pPr>
            <w:r w:rsidRPr="00B616FC">
              <w:rPr>
                <w:rFonts w:asciiTheme="minorHAnsi" w:hAnsiTheme="minorHAnsi"/>
                <w:i/>
                <w:color w:val="000000" w:themeColor="text1"/>
                <w:lang w:val="en-GB"/>
              </w:rPr>
              <w:t xml:space="preserve">“A quarter of respondents stated that their partner or ex-partner had threatened or attempted suicide or self-harm as a way to make them do, or stop them doing something. receiving such threats from a partner or ex-partner can generate intense feelings of guilt and concern for the wellbeing of the partner or ex-partner particularly since suicidal thoughts, threats and actions are strongly associated with mental illness, severe emotional distress, and vulnerability. As a result of these </w:t>
            </w:r>
            <w:r w:rsidRPr="00B616FC">
              <w:rPr>
                <w:rFonts w:asciiTheme="minorHAnsi" w:hAnsiTheme="minorHAnsi"/>
                <w:i/>
                <w:color w:val="000000" w:themeColor="text1"/>
                <w:lang w:val="en-GB"/>
              </w:rPr>
              <w:lastRenderedPageBreak/>
              <w:t xml:space="preserve">associations, it can be difficult for a person experiencing domestic abuse to identify their partner or ex-partner as holding abusive power over them. They may instead feel obliged to fulfil a care-giving role towards the threatening partner or ex-partner. The presence of threats of suicide or self-harm can lead people to try to excuse (through narratives of illness and diminished responsibility) other abusive behaviours carried out by the person making the threats. Where a transgender person already feels guilt about possibly causing distress to a partner or ex-partner by coming out as transgender or starting to transition, threats of suicide or self-harm by a partner or ex-partner are particularly likely to result in a transgender person feeling unable to express their gender identity or continue to transition.” </w:t>
            </w:r>
            <w:r w:rsidRPr="00B616FC">
              <w:rPr>
                <w:rFonts w:asciiTheme="minorHAnsi" w:hAnsiTheme="minorHAnsi"/>
                <w:b/>
                <w:color w:val="000000" w:themeColor="text1"/>
                <w:lang w:val="en-GB"/>
              </w:rPr>
              <w:t>(Roch, Morton and Ritchie, 2010, p.14).</w:t>
            </w:r>
          </w:p>
        </w:tc>
      </w:tr>
      <w:tr w:rsidR="008C52C4" w:rsidRPr="00B616FC" w14:paraId="6A65DB50" w14:textId="77777777" w:rsidTr="008C52C4">
        <w:trPr>
          <w:trHeight w:val="81"/>
        </w:trPr>
        <w:tc>
          <w:tcPr>
            <w:tcW w:w="1931" w:type="dxa"/>
          </w:tcPr>
          <w:p w14:paraId="70F3357D" w14:textId="77777777" w:rsidR="008C52C4" w:rsidRPr="00B616FC" w:rsidRDefault="008C52C4" w:rsidP="008C52C4">
            <w:pPr>
              <w:rPr>
                <w:rFonts w:asciiTheme="minorHAnsi" w:hAnsiTheme="minorHAnsi"/>
                <w:b/>
                <w:color w:val="000000" w:themeColor="text1"/>
                <w:lang w:val="en-GB"/>
              </w:rPr>
            </w:pPr>
            <w:r w:rsidRPr="00B616FC">
              <w:rPr>
                <w:rFonts w:asciiTheme="minorHAnsi" w:hAnsiTheme="minorHAnsi"/>
                <w:b/>
                <w:color w:val="000000" w:themeColor="text1"/>
                <w:lang w:val="en-GB"/>
              </w:rPr>
              <w:lastRenderedPageBreak/>
              <w:t>CISNORMATIVE SERVICE PROVISION</w:t>
            </w:r>
          </w:p>
          <w:p w14:paraId="3D57FC8A" w14:textId="77777777" w:rsidR="008C52C4" w:rsidRPr="00B616FC" w:rsidRDefault="008C52C4" w:rsidP="008C52C4">
            <w:pPr>
              <w:rPr>
                <w:rFonts w:asciiTheme="minorHAnsi" w:hAnsiTheme="minorHAnsi"/>
                <w:color w:val="000000" w:themeColor="text1"/>
                <w:lang w:val="en-GB"/>
              </w:rPr>
            </w:pPr>
          </w:p>
        </w:tc>
        <w:tc>
          <w:tcPr>
            <w:tcW w:w="3475" w:type="dxa"/>
          </w:tcPr>
          <w:p w14:paraId="738004FC" w14:textId="77777777" w:rsidR="008C52C4" w:rsidRPr="00B616FC" w:rsidRDefault="008C52C4" w:rsidP="00BA3961">
            <w:pPr>
              <w:pStyle w:val="ListParagraph"/>
              <w:numPr>
                <w:ilvl w:val="0"/>
                <w:numId w:val="7"/>
              </w:numPr>
              <w:ind w:left="360"/>
              <w:rPr>
                <w:color w:val="000000" w:themeColor="text1"/>
              </w:rPr>
            </w:pPr>
            <w:r w:rsidRPr="00B616FC">
              <w:rPr>
                <w:color w:val="000000" w:themeColor="text1"/>
              </w:rPr>
              <w:t xml:space="preserve">Assumed heterosexuality/cisgenderism </w:t>
            </w:r>
          </w:p>
          <w:p w14:paraId="114C22FF" w14:textId="77777777" w:rsidR="008C52C4" w:rsidRPr="00B616FC" w:rsidRDefault="008C52C4" w:rsidP="00BA3961">
            <w:pPr>
              <w:pStyle w:val="ListParagraph"/>
              <w:numPr>
                <w:ilvl w:val="0"/>
                <w:numId w:val="7"/>
              </w:numPr>
              <w:ind w:left="360"/>
              <w:rPr>
                <w:color w:val="000000" w:themeColor="text1"/>
              </w:rPr>
            </w:pPr>
            <w:r w:rsidRPr="00B616FC">
              <w:rPr>
                <w:color w:val="000000" w:themeColor="text1"/>
              </w:rPr>
              <w:t>Binary categories limit access to services</w:t>
            </w:r>
          </w:p>
        </w:tc>
        <w:tc>
          <w:tcPr>
            <w:tcW w:w="1646" w:type="dxa"/>
          </w:tcPr>
          <w:p w14:paraId="30E75665"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8</w:t>
            </w:r>
          </w:p>
          <w:p w14:paraId="35EA3EA7" w14:textId="77777777" w:rsidR="008C52C4" w:rsidRPr="00B616FC" w:rsidRDefault="008C52C4" w:rsidP="008C52C4">
            <w:pPr>
              <w:rPr>
                <w:rFonts w:asciiTheme="minorHAnsi" w:hAnsiTheme="minorHAnsi"/>
                <w:color w:val="000000" w:themeColor="text1"/>
                <w:lang w:val="en-GB"/>
              </w:rPr>
            </w:pPr>
          </w:p>
          <w:p w14:paraId="76725DF6"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(II, III, IV, VII, IX, XII, XIII, XVI)</w:t>
            </w:r>
          </w:p>
        </w:tc>
        <w:tc>
          <w:tcPr>
            <w:tcW w:w="4548" w:type="dxa"/>
          </w:tcPr>
          <w:p w14:paraId="1C8BA9A5" w14:textId="77777777" w:rsidR="008C52C4" w:rsidRPr="00B616FC" w:rsidRDefault="008C52C4" w:rsidP="00BA3961">
            <w:pPr>
              <w:pStyle w:val="ListParagraph"/>
              <w:numPr>
                <w:ilvl w:val="0"/>
                <w:numId w:val="43"/>
              </w:numPr>
              <w:jc w:val="both"/>
              <w:rPr>
                <w:color w:val="000000" w:themeColor="text1"/>
              </w:rPr>
            </w:pPr>
          </w:p>
          <w:p w14:paraId="34F7DB69" w14:textId="77777777" w:rsidR="008C52C4" w:rsidRPr="00B616FC" w:rsidRDefault="008C52C4" w:rsidP="008C52C4">
            <w:pPr>
              <w:pStyle w:val="NormalWeb"/>
              <w:jc w:val="both"/>
              <w:rPr>
                <w:rFonts w:asciiTheme="minorHAnsi" w:hAnsiTheme="minorHAnsi" w:cs="Arial"/>
                <w:bCs/>
                <w:color w:val="000000" w:themeColor="text1"/>
                <w:lang w:val="en-GB"/>
              </w:rPr>
            </w:pPr>
            <w:r w:rsidRPr="00B616FC">
              <w:rPr>
                <w:rFonts w:asciiTheme="minorHAnsi" w:hAnsiTheme="minorHAnsi" w:cs="ArialMT"/>
                <w:i/>
                <w:color w:val="000000" w:themeColor="text1"/>
                <w:lang w:val="en-GB"/>
              </w:rPr>
              <w:t xml:space="preserve">“[On public services] Hell, best avoided whenever possible. I’m always addressed by the wrong pronouns or title, even when the correct title is on record. Constantly having to describe, in unnecessary detail, the nature of my gender is utterly exhausting.” </w:t>
            </w:r>
            <w:r w:rsidRPr="00B616FC">
              <w:rPr>
                <w:rFonts w:asciiTheme="minorHAnsi" w:hAnsiTheme="minorHAnsi" w:cs="Arial"/>
                <w:bCs/>
                <w:i/>
                <w:color w:val="000000" w:themeColor="text1"/>
                <w:lang w:val="en-GB"/>
              </w:rPr>
              <w:t>Non-binary person, asexual, 18-24, Wales</w:t>
            </w:r>
            <w:r w:rsidRPr="00B616FC">
              <w:rPr>
                <w:rFonts w:asciiTheme="minorHAnsi" w:hAnsiTheme="minorHAnsi" w:cs="Arial"/>
                <w:bCs/>
                <w:color w:val="000000" w:themeColor="text1"/>
                <w:lang w:val="en-GB"/>
              </w:rPr>
              <w:t xml:space="preserve"> </w:t>
            </w:r>
            <w:r w:rsidRPr="00B616FC">
              <w:rPr>
                <w:rFonts w:asciiTheme="minorHAnsi" w:hAnsiTheme="minorHAnsi" w:cs="Arial"/>
                <w:b/>
                <w:bCs/>
                <w:color w:val="000000" w:themeColor="text1"/>
                <w:lang w:val="en-GB"/>
              </w:rPr>
              <w:t>(Government Equalities Office, 2018, p.258)</w:t>
            </w:r>
          </w:p>
          <w:p w14:paraId="23A91507"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cs="Arial"/>
                <w:i/>
                <w:color w:val="000000" w:themeColor="text1"/>
                <w:lang w:val="en-GB"/>
              </w:rPr>
              <w:t xml:space="preserve">“You take the lot together. You take the pause when you ring the service and you say my name is [feminine name], they go, ‘Are you sure?’ Well which part did you have a problem understanding?” </w:t>
            </w:r>
            <w:r w:rsidRPr="00B616FC">
              <w:rPr>
                <w:rFonts w:asciiTheme="minorHAnsi" w:hAnsiTheme="minorHAnsi"/>
                <w:i/>
                <w:color w:val="000000" w:themeColor="text1"/>
                <w:lang w:val="en-GB"/>
              </w:rPr>
              <w:t xml:space="preserve">Trans woman </w:t>
            </w:r>
            <w:r w:rsidRPr="00B616FC">
              <w:rPr>
                <w:rFonts w:asciiTheme="minorHAnsi" w:hAnsiTheme="minorHAnsi"/>
                <w:b/>
                <w:color w:val="000000" w:themeColor="text1"/>
                <w:lang w:val="en-GB"/>
              </w:rPr>
              <w:t>(Harvey et al., 2014, p.41).</w:t>
            </w:r>
          </w:p>
          <w:p w14:paraId="289864C4"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 xml:space="preserve">“I am not convinced that services have moved on; they say all the right things, but what is needed is more than any visual marketing- with images of same-sex violence; staff providing such services must be adequately trained, managed, monitored, etc. to ensure the service is same standard as to those who are heterosexual.” </w:t>
            </w:r>
            <w:r w:rsidRPr="00B616FC">
              <w:rPr>
                <w:rFonts w:asciiTheme="minorHAnsi" w:hAnsiTheme="minorHAnsi"/>
                <w:i/>
                <w:color w:val="000000" w:themeColor="text1"/>
                <w:lang w:val="en-GB"/>
              </w:rPr>
              <w:lastRenderedPageBreak/>
              <w:t xml:space="preserve">Genderqueer person who has experienced DA </w:t>
            </w:r>
            <w:r w:rsidRPr="00B616FC">
              <w:rPr>
                <w:rFonts w:asciiTheme="minorHAnsi" w:hAnsiTheme="minorHAnsi"/>
                <w:b/>
                <w:color w:val="000000" w:themeColor="text1"/>
                <w:lang w:val="en-GB"/>
              </w:rPr>
              <w:t>(Harvey et al., 2014, p.28).</w:t>
            </w:r>
          </w:p>
          <w:p w14:paraId="795E8805" w14:textId="77777777" w:rsidR="008C52C4" w:rsidRPr="00B616FC" w:rsidRDefault="008C52C4" w:rsidP="008C52C4">
            <w:pPr>
              <w:widowControl w:val="0"/>
              <w:autoSpaceDE w:val="0"/>
              <w:autoSpaceDN w:val="0"/>
              <w:adjustRightInd w:val="0"/>
              <w:spacing w:after="240" w:line="360" w:lineRule="atLeast"/>
              <w:jc w:val="both"/>
              <w:rPr>
                <w:rFonts w:asciiTheme="minorHAnsi" w:hAnsiTheme="minorHAnsi" w:cs="Times"/>
                <w:i/>
                <w:color w:val="000000" w:themeColor="text1"/>
                <w:lang w:val="en-GB"/>
              </w:rPr>
            </w:pPr>
            <w:r w:rsidRPr="00B616FC">
              <w:rPr>
                <w:rFonts w:asciiTheme="minorHAnsi" w:hAnsiTheme="minorHAnsi" w:cs="Times"/>
                <w:i/>
                <w:color w:val="000000" w:themeColor="text1"/>
                <w:lang w:val="en-GB"/>
              </w:rPr>
              <w:t xml:space="preserve">“Discussing publicity and visibility of their services, most of the mainstream professionals, identified a lack of LGBT relevant information, specifically in their resource materials (websites and information leaflets) or within their organisational space and recognised the fact that absence of promotional material featuring visible LGBT logos or photos in, for example, the waiting room or on notice boards may unintentionally communicate a heterosexist stance to clients”. </w:t>
            </w:r>
          </w:p>
          <w:p w14:paraId="3A951955" w14:textId="77777777" w:rsidR="008C52C4" w:rsidRPr="00B616FC" w:rsidRDefault="008C52C4" w:rsidP="008C52C4">
            <w:pPr>
              <w:widowControl w:val="0"/>
              <w:autoSpaceDE w:val="0"/>
              <w:autoSpaceDN w:val="0"/>
              <w:adjustRightInd w:val="0"/>
              <w:spacing w:after="240" w:line="360" w:lineRule="atLeast"/>
              <w:jc w:val="both"/>
              <w:rPr>
                <w:rFonts w:asciiTheme="minorHAnsi" w:hAnsiTheme="minorHAnsi" w:cs="Times"/>
                <w:color w:val="000000" w:themeColor="text1"/>
                <w:lang w:val="en-GB"/>
              </w:rPr>
            </w:pPr>
            <w:r w:rsidRPr="00B616FC">
              <w:rPr>
                <w:rFonts w:asciiTheme="minorHAnsi" w:hAnsiTheme="minorHAnsi" w:cs="Times"/>
                <w:i/>
                <w:color w:val="000000" w:themeColor="text1"/>
                <w:lang w:val="en-GB"/>
              </w:rPr>
              <w:t>“Everything with domestic violence in social or health services seems quite generic or to do with gender, ethnicity and race with disability slowly coming to the fore. At least that’s my perception of the current priorities.” (Helpline worker, domestic violence)</w:t>
            </w:r>
            <w:r w:rsidRPr="00B616FC">
              <w:rPr>
                <w:rFonts w:asciiTheme="minorHAnsi" w:hAnsiTheme="minorHAnsi" w:cs="Times"/>
                <w:color w:val="000000" w:themeColor="text1"/>
                <w:lang w:val="en-GB"/>
              </w:rPr>
              <w:t xml:space="preserve"> </w:t>
            </w:r>
            <w:r w:rsidRPr="00B616FC">
              <w:rPr>
                <w:rFonts w:asciiTheme="minorHAnsi" w:hAnsiTheme="minorHAnsi" w:cs="Times"/>
                <w:b/>
                <w:color w:val="000000" w:themeColor="text1"/>
                <w:lang w:val="en-GB"/>
              </w:rPr>
              <w:t xml:space="preserve">(Magic, 2016, p.152). </w:t>
            </w:r>
          </w:p>
          <w:p w14:paraId="04F9B2EA"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“Trans-identified respondents were significantly more likely to select ‘Didn’t think they would understand’ or ‘didn’t think they could help’ or ‘because of my gender identity’.”</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(Donovan, Hester and Nixon, 2014, p.42).</w:t>
            </w:r>
          </w:p>
          <w:p w14:paraId="7A517719" w14:textId="77777777" w:rsidR="008C52C4" w:rsidRPr="00B616FC" w:rsidRDefault="008C52C4" w:rsidP="00BA3961">
            <w:pPr>
              <w:pStyle w:val="NormalWeb"/>
              <w:numPr>
                <w:ilvl w:val="0"/>
                <w:numId w:val="43"/>
              </w:numPr>
              <w:jc w:val="both"/>
              <w:rPr>
                <w:rFonts w:asciiTheme="minorHAnsi" w:hAnsiTheme="minorHAnsi"/>
                <w:color w:val="000000" w:themeColor="text1"/>
                <w:lang w:val="en-GB"/>
              </w:rPr>
            </w:pPr>
          </w:p>
          <w:p w14:paraId="2252EDD9"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 xml:space="preserve">“Several of the participants had long since transitioned to live in their acquired gender and considered themselves to be women with ‘transsexual histories’ and not trans or Other to male or female. The acts, by participants, to detach their current gender identity and (trans) gender history creates a bind for practitioners working with national </w:t>
            </w:r>
            <w:r w:rsidRPr="00B616FC">
              <w:rPr>
                <w:rFonts w:asciiTheme="minorHAnsi" w:hAnsiTheme="minorHAnsi"/>
                <w:i/>
                <w:color w:val="000000" w:themeColor="text1"/>
                <w:lang w:val="en-GB"/>
              </w:rPr>
              <w:lastRenderedPageBreak/>
              <w:t>guidance, policy or procedure”</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(Rogers, 2013, p.218).</w:t>
            </w:r>
          </w:p>
          <w:p w14:paraId="627B69BC"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 xml:space="preserve">“It went through my head ‘what would you do if somebody was transitioning’. Then, you know, if you were male-to-female would we actually be allowed to accept somebody while they were still male and if they were transitioning. Would you then say ‘alright you’re not entitled to services anymore’?” </w:t>
            </w:r>
            <w:r w:rsidRPr="00B616FC">
              <w:rPr>
                <w:rFonts w:asciiTheme="minorHAnsi" w:hAnsiTheme="minorHAnsi"/>
                <w:b/>
                <w:color w:val="000000" w:themeColor="text1"/>
                <w:lang w:val="en-GB"/>
              </w:rPr>
              <w:t>(Rogers, 2013, p.15).</w:t>
            </w:r>
          </w:p>
          <w:p w14:paraId="33942B36"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“As my (then) [abusive] partner was ‘feminine’, I did not feel comfortable seeking advice/support from [domestic abuse] organisations which would view me in the ‘male’ or masculine role.” Genderqueer person who has experienced DA and SV</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(Harvey et al., 2014, p.30).</w:t>
            </w:r>
          </w:p>
          <w:p w14:paraId="564A8F42"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cs="Arial"/>
                <w:i/>
                <w:color w:val="000000" w:themeColor="text1"/>
                <w:lang w:val="en-GB"/>
              </w:rPr>
              <w:t>“Existing services for transgendered individuals may be private and tend to deal with wider health issues, emotional support and information linked to trans-issues rather than being able to deal with sexual and/or domestic violence. Specialist women’s domestic or sexual violence services such as refuges, Women’s Aid and rape crisis provide services primarily for biological women, and the focus group participants felt this creates particular gaps in provision pre-op, or for those who do not intend having surgery”</w:t>
            </w:r>
            <w:r w:rsidRPr="00B616FC">
              <w:rPr>
                <w:rFonts w:asciiTheme="minorHAnsi" w:hAnsiTheme="minorHAnsi" w:cs="Arial"/>
                <w:color w:val="000000" w:themeColor="text1"/>
                <w:lang w:val="en-GB"/>
              </w:rPr>
              <w:t xml:space="preserve"> </w:t>
            </w:r>
            <w:r w:rsidRPr="00B616FC">
              <w:rPr>
                <w:rFonts w:asciiTheme="minorHAnsi" w:hAnsiTheme="minorHAnsi" w:cs="Arial"/>
                <w:b/>
                <w:color w:val="000000" w:themeColor="text1"/>
                <w:lang w:val="en-GB"/>
              </w:rPr>
              <w:t>(</w:t>
            </w:r>
            <w:r w:rsidRPr="00B616FC">
              <w:rPr>
                <w:rFonts w:asciiTheme="minorHAnsi" w:hAnsiTheme="minorHAnsi"/>
                <w:b/>
                <w:color w:val="000000" w:themeColor="text1"/>
                <w:lang w:val="en-GB"/>
              </w:rPr>
              <w:t>Hester, Williamson, Regan, Coulter, Chantler, Gangoli, Davenport and Green, 2012, P.39).</w:t>
            </w:r>
          </w:p>
          <w:p w14:paraId="0566AC40" w14:textId="77777777" w:rsidR="008C52C4" w:rsidRPr="00B616FC" w:rsidRDefault="008C52C4" w:rsidP="008C52C4">
            <w:pPr>
              <w:jc w:val="both"/>
              <w:rPr>
                <w:rFonts w:asciiTheme="minorHAnsi" w:eastAsia="Times New Roman" w:hAnsiTheme="minorHAnsi"/>
                <w:color w:val="000000" w:themeColor="text1"/>
                <w:shd w:val="clear" w:color="auto" w:fill="FFFFFF"/>
                <w:lang w:val="en-GB"/>
              </w:rPr>
            </w:pPr>
            <w:r w:rsidRPr="00B616FC">
              <w:rPr>
                <w:rFonts w:asciiTheme="minorHAnsi" w:eastAsia="Times New Roman" w:hAnsiTheme="minorHAnsi"/>
                <w:i/>
                <w:color w:val="000000" w:themeColor="text1"/>
                <w:shd w:val="clear" w:color="auto" w:fill="FFFFFF"/>
                <w:lang w:val="en-GB"/>
              </w:rPr>
              <w:t>“The notion of eligibility was built on assumptions and the gender binary, and this was reproduced through language use. For example, one of the names of the services who contributed to this study was gender</w:t>
            </w:r>
            <w:r w:rsidRPr="00B616FC">
              <w:rPr>
                <w:rFonts w:asciiTheme="minorHAnsi" w:eastAsia="Calibri" w:hAnsiTheme="minorHAnsi" w:cs="Calibri"/>
                <w:i/>
                <w:color w:val="000000" w:themeColor="text1"/>
                <w:shd w:val="clear" w:color="auto" w:fill="FFFFFF"/>
                <w:lang w:val="en-GB"/>
              </w:rPr>
              <w:t>‐</w:t>
            </w:r>
            <w:r w:rsidRPr="00B616FC">
              <w:rPr>
                <w:rFonts w:asciiTheme="minorHAnsi" w:eastAsia="Times New Roman" w:hAnsiTheme="minorHAnsi"/>
                <w:i/>
                <w:color w:val="000000" w:themeColor="text1"/>
                <w:shd w:val="clear" w:color="auto" w:fill="FFFFFF"/>
                <w:lang w:val="en-GB"/>
              </w:rPr>
              <w:t>specific; it featured ‘young women’ in the title. Moreover, nationally, a large proportion of domestic abuse services affiliated as Women's Aid organisations maintain the standard name format of ‘X Women's Aid’.”</w:t>
            </w:r>
            <w:r w:rsidRPr="00B616FC">
              <w:rPr>
                <w:rFonts w:asciiTheme="minorHAnsi" w:eastAsia="Times New Roman" w:hAnsiTheme="minorHAnsi"/>
                <w:color w:val="000000" w:themeColor="text1"/>
                <w:shd w:val="clear" w:color="auto" w:fill="FFFFFF"/>
                <w:lang w:val="en-GB"/>
              </w:rPr>
              <w:t xml:space="preserve"> </w:t>
            </w:r>
            <w:r w:rsidRPr="00B616FC">
              <w:rPr>
                <w:rFonts w:asciiTheme="minorHAnsi" w:eastAsia="Times New Roman" w:hAnsiTheme="minorHAnsi"/>
                <w:b/>
                <w:color w:val="000000" w:themeColor="text1"/>
                <w:shd w:val="clear" w:color="auto" w:fill="FFFFFF"/>
                <w:lang w:val="en-GB"/>
              </w:rPr>
              <w:t>(Rogers, 2015, p.73).</w:t>
            </w:r>
          </w:p>
          <w:p w14:paraId="4EEABB7C"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lastRenderedPageBreak/>
              <w:t>“As for approaching abuse-rescue type services, I guess the problem would be that most of them would want to categorise me as male for accommodation, which would make me feel very vulnerable. Not to mention that the majority of services are female-only and tend to exclude even trans women and women with transsexual histories... I would be afraid that the service provider would think it was my fault for being trans, or make my case a low priority because (if) the abuse was related to my gender, considering it to be my 'choice' to come out.”</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(Rogers, 2013, p.220-221).</w:t>
            </w:r>
          </w:p>
          <w:p w14:paraId="1E2772A5" w14:textId="77777777" w:rsidR="008C52C4" w:rsidRPr="00B616FC" w:rsidRDefault="008C52C4" w:rsidP="008C52C4">
            <w:pPr>
              <w:rPr>
                <w:rFonts w:asciiTheme="minorHAnsi" w:hAnsiTheme="minorHAnsi"/>
                <w:color w:val="000000" w:themeColor="text1"/>
                <w:lang w:val="en-GB"/>
              </w:rPr>
            </w:pPr>
          </w:p>
        </w:tc>
      </w:tr>
      <w:tr w:rsidR="008C52C4" w:rsidRPr="00B616FC" w14:paraId="329027BF" w14:textId="77777777" w:rsidTr="008C52C4">
        <w:trPr>
          <w:trHeight w:val="290"/>
        </w:trPr>
        <w:tc>
          <w:tcPr>
            <w:tcW w:w="1931" w:type="dxa"/>
          </w:tcPr>
          <w:p w14:paraId="609B6ED1" w14:textId="77777777" w:rsidR="008C52C4" w:rsidRPr="00B616FC" w:rsidRDefault="008C52C4" w:rsidP="008C52C4">
            <w:pPr>
              <w:rPr>
                <w:rFonts w:asciiTheme="minorHAnsi" w:hAnsiTheme="minorHAnsi"/>
                <w:b/>
                <w:color w:val="000000" w:themeColor="text1"/>
                <w:lang w:val="en-GB"/>
              </w:rPr>
            </w:pPr>
            <w:r w:rsidRPr="00B616FC">
              <w:rPr>
                <w:rFonts w:asciiTheme="minorHAnsi" w:hAnsiTheme="minorHAnsi"/>
                <w:b/>
                <w:color w:val="000000" w:themeColor="text1"/>
                <w:lang w:val="en-GB"/>
              </w:rPr>
              <w:lastRenderedPageBreak/>
              <w:t>STRUCTURAL VIOLENCE</w:t>
            </w:r>
          </w:p>
          <w:p w14:paraId="45F73133" w14:textId="77777777" w:rsidR="008C52C4" w:rsidRPr="00B616FC" w:rsidRDefault="008C52C4" w:rsidP="008C52C4">
            <w:pPr>
              <w:rPr>
                <w:rFonts w:asciiTheme="minorHAnsi" w:hAnsiTheme="minorHAnsi"/>
                <w:color w:val="000000" w:themeColor="text1"/>
                <w:lang w:val="en-GB"/>
              </w:rPr>
            </w:pPr>
          </w:p>
        </w:tc>
        <w:tc>
          <w:tcPr>
            <w:tcW w:w="3475" w:type="dxa"/>
          </w:tcPr>
          <w:p w14:paraId="3727533C" w14:textId="77777777" w:rsidR="008C52C4" w:rsidRPr="00B616FC" w:rsidRDefault="008C52C4" w:rsidP="00BA3961">
            <w:pPr>
              <w:pStyle w:val="ListParagraph"/>
              <w:numPr>
                <w:ilvl w:val="0"/>
                <w:numId w:val="40"/>
              </w:numPr>
              <w:ind w:left="360"/>
              <w:rPr>
                <w:color w:val="000000" w:themeColor="text1"/>
              </w:rPr>
            </w:pPr>
            <w:r w:rsidRPr="00B616FC">
              <w:rPr>
                <w:color w:val="000000" w:themeColor="text1"/>
              </w:rPr>
              <w:t>Healthcare professionals</w:t>
            </w:r>
          </w:p>
          <w:p w14:paraId="7AB0F93D" w14:textId="77777777" w:rsidR="008C52C4" w:rsidRPr="00B616FC" w:rsidRDefault="008C52C4" w:rsidP="00BA3961">
            <w:pPr>
              <w:pStyle w:val="ListParagraph"/>
              <w:numPr>
                <w:ilvl w:val="0"/>
                <w:numId w:val="40"/>
              </w:numPr>
              <w:ind w:left="360"/>
              <w:rPr>
                <w:color w:val="000000" w:themeColor="text1"/>
              </w:rPr>
            </w:pPr>
            <w:r w:rsidRPr="00B616FC">
              <w:rPr>
                <w:color w:val="000000" w:themeColor="text1"/>
              </w:rPr>
              <w:t>Police</w:t>
            </w:r>
          </w:p>
          <w:p w14:paraId="72568E32" w14:textId="77777777" w:rsidR="008C52C4" w:rsidRPr="00B616FC" w:rsidRDefault="008C52C4" w:rsidP="00BA3961">
            <w:pPr>
              <w:pStyle w:val="ListParagraph"/>
              <w:numPr>
                <w:ilvl w:val="0"/>
                <w:numId w:val="40"/>
              </w:numPr>
              <w:ind w:left="360"/>
              <w:rPr>
                <w:color w:val="000000" w:themeColor="text1"/>
              </w:rPr>
            </w:pPr>
            <w:r w:rsidRPr="00B616FC">
              <w:rPr>
                <w:color w:val="000000" w:themeColor="text1"/>
              </w:rPr>
              <w:t>DVA services</w:t>
            </w:r>
          </w:p>
          <w:p w14:paraId="7D9A09DF" w14:textId="77777777" w:rsidR="008C52C4" w:rsidRPr="00B616FC" w:rsidRDefault="008C52C4" w:rsidP="00BA3961">
            <w:pPr>
              <w:pStyle w:val="ListParagraph"/>
              <w:numPr>
                <w:ilvl w:val="0"/>
                <w:numId w:val="40"/>
              </w:numPr>
              <w:ind w:left="360"/>
              <w:rPr>
                <w:color w:val="000000" w:themeColor="text1"/>
              </w:rPr>
            </w:pPr>
            <w:r w:rsidRPr="00B616FC">
              <w:rPr>
                <w:color w:val="000000" w:themeColor="text1"/>
              </w:rPr>
              <w:t>Refuge users</w:t>
            </w:r>
          </w:p>
          <w:p w14:paraId="1979BE01" w14:textId="77777777" w:rsidR="008C52C4" w:rsidRPr="00B616FC" w:rsidRDefault="008C52C4" w:rsidP="00BA3961">
            <w:pPr>
              <w:pStyle w:val="ListParagraph"/>
              <w:numPr>
                <w:ilvl w:val="0"/>
                <w:numId w:val="40"/>
              </w:numPr>
              <w:ind w:left="360"/>
              <w:rPr>
                <w:color w:val="000000" w:themeColor="text1"/>
              </w:rPr>
            </w:pPr>
            <w:r w:rsidRPr="00B616FC">
              <w:rPr>
                <w:color w:val="000000" w:themeColor="text1"/>
              </w:rPr>
              <w:t>Gender binary refuges and the GRA</w:t>
            </w:r>
          </w:p>
        </w:tc>
        <w:tc>
          <w:tcPr>
            <w:tcW w:w="1646" w:type="dxa"/>
          </w:tcPr>
          <w:p w14:paraId="6E7AE7EE"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10</w:t>
            </w:r>
          </w:p>
          <w:p w14:paraId="7C207ECF" w14:textId="77777777" w:rsidR="008C52C4" w:rsidRPr="00B616FC" w:rsidRDefault="008C52C4" w:rsidP="008C52C4">
            <w:pPr>
              <w:rPr>
                <w:rFonts w:asciiTheme="minorHAnsi" w:hAnsiTheme="minorHAnsi"/>
                <w:color w:val="000000" w:themeColor="text1"/>
                <w:lang w:val="en-GB"/>
              </w:rPr>
            </w:pPr>
          </w:p>
          <w:p w14:paraId="05ADB407"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(II,  III, IV,  VI, VII, VIII, X,  XII  XIII, XVI)</w:t>
            </w:r>
          </w:p>
        </w:tc>
        <w:tc>
          <w:tcPr>
            <w:tcW w:w="4548" w:type="dxa"/>
          </w:tcPr>
          <w:p w14:paraId="73E02883" w14:textId="77777777" w:rsidR="008C52C4" w:rsidRPr="00B616FC" w:rsidRDefault="008C52C4" w:rsidP="00BA3961">
            <w:pPr>
              <w:pStyle w:val="ListParagraph"/>
              <w:numPr>
                <w:ilvl w:val="0"/>
                <w:numId w:val="8"/>
              </w:numPr>
              <w:jc w:val="both"/>
              <w:rPr>
                <w:color w:val="000000" w:themeColor="text1"/>
              </w:rPr>
            </w:pPr>
          </w:p>
          <w:p w14:paraId="797F1DBA" w14:textId="77777777" w:rsidR="008C52C4" w:rsidRPr="00B616FC" w:rsidRDefault="008C52C4" w:rsidP="008C52C4">
            <w:pPr>
              <w:jc w:val="both"/>
              <w:rPr>
                <w:rFonts w:asciiTheme="minorHAnsi" w:hAnsiTheme="minorHAnsi"/>
                <w:color w:val="000000" w:themeColor="text1"/>
                <w:lang w:val="en-GB"/>
              </w:rPr>
            </w:pPr>
          </w:p>
          <w:p w14:paraId="1CA45764" w14:textId="77777777" w:rsidR="008C52C4" w:rsidRPr="00B616FC" w:rsidRDefault="008C52C4" w:rsidP="008C52C4">
            <w:pPr>
              <w:jc w:val="both"/>
              <w:rPr>
                <w:rFonts w:asciiTheme="minorHAnsi" w:hAnsiTheme="minorHAnsi"/>
                <w:color w:val="000000" w:themeColor="text1"/>
                <w:lang w:val="en-GB"/>
              </w:rPr>
            </w:pPr>
            <w:r w:rsidRPr="00B616FC">
              <w:rPr>
                <w:rFonts w:asciiTheme="minorHAnsi" w:hAnsiTheme="minorHAnsi"/>
                <w:i/>
                <w:color w:val="000000" w:themeColor="text1"/>
                <w:lang w:val="en-GB"/>
              </w:rPr>
              <w:t>“40% of trans respondents who had accessed or tried to access public healthcare services reported having experienced at least one of a range of negative experiences because of their gender identity in the 12 months preceding the survey. 21% of trans respondents reported that their specific needs had been ignored or not taken into account, 18% had avoided treatment for fear of a negative reaction, and 18% had received inappropriate curiosity.”</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(Government Equalities Office, 2018, p. 162).</w:t>
            </w:r>
          </w:p>
          <w:p w14:paraId="67B963AE"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cs="Arial"/>
                <w:i/>
                <w:color w:val="000000" w:themeColor="text1"/>
                <w:lang w:val="en-GB"/>
              </w:rPr>
              <w:t xml:space="preserve">“It was suggested that people who are in the process of gender transition may experience negative feelings around particular body parts, and for this reason may be reluctant to engage with services where they are physically exposed, such as forensic sexual assault services. A sexual violence provider noted that this is already an invasive process for anyone, but that it could feel even “more invasive” for trans people, who face their body being examined in a sex they’re “already trying to move away from.”” </w:t>
            </w:r>
            <w:r w:rsidRPr="00B616FC">
              <w:rPr>
                <w:rFonts w:asciiTheme="minorHAnsi" w:hAnsiTheme="minorHAnsi" w:cs="Arial"/>
                <w:b/>
                <w:color w:val="000000" w:themeColor="text1"/>
                <w:lang w:val="en-GB"/>
              </w:rPr>
              <w:t>(</w:t>
            </w:r>
            <w:r w:rsidRPr="00B616FC">
              <w:rPr>
                <w:rFonts w:asciiTheme="minorHAnsi" w:hAnsiTheme="minorHAnsi"/>
                <w:b/>
                <w:color w:val="000000" w:themeColor="text1"/>
                <w:lang w:val="en-GB"/>
              </w:rPr>
              <w:t>Harvey et al., 2014, p.23).</w:t>
            </w:r>
          </w:p>
          <w:p w14:paraId="4E31E792" w14:textId="77777777" w:rsidR="008C52C4" w:rsidRPr="00B616FC" w:rsidRDefault="008C52C4" w:rsidP="00BA3961">
            <w:pPr>
              <w:pStyle w:val="ListParagraph"/>
              <w:numPr>
                <w:ilvl w:val="0"/>
                <w:numId w:val="8"/>
              </w:numPr>
              <w:jc w:val="both"/>
              <w:rPr>
                <w:color w:val="000000" w:themeColor="text1"/>
              </w:rPr>
            </w:pPr>
          </w:p>
          <w:p w14:paraId="6B8DB250" w14:textId="77777777" w:rsidR="008C52C4" w:rsidRPr="00B616FC" w:rsidRDefault="008C52C4" w:rsidP="008C52C4">
            <w:pPr>
              <w:jc w:val="both"/>
              <w:rPr>
                <w:rFonts w:asciiTheme="minorHAnsi" w:hAnsiTheme="minorHAnsi"/>
                <w:color w:val="000000" w:themeColor="text1"/>
                <w:lang w:val="en-GB"/>
              </w:rPr>
            </w:pPr>
          </w:p>
          <w:p w14:paraId="35FEA4F1" w14:textId="77777777" w:rsidR="008C52C4" w:rsidRPr="00B616FC" w:rsidRDefault="008C52C4" w:rsidP="008C52C4">
            <w:pPr>
              <w:jc w:val="both"/>
              <w:rPr>
                <w:rFonts w:asciiTheme="minorHAnsi" w:hAnsiTheme="minorHAnsi"/>
                <w:color w:val="000000" w:themeColor="text1"/>
                <w:lang w:val="en-GB"/>
              </w:rPr>
            </w:pPr>
            <w:r w:rsidRPr="00B616FC">
              <w:rPr>
                <w:rFonts w:asciiTheme="minorHAnsi" w:hAnsiTheme="minorHAnsi"/>
                <w:i/>
                <w:color w:val="000000" w:themeColor="text1"/>
                <w:lang w:val="en-GB"/>
              </w:rPr>
              <w:t>“I wouldn’t go to the police for anything other than physical or sexual attack or threat with physical evidence, e.g. property damage or a threatening letter, because I wouldn’t expect to be taken seriously.” Lesbian trans woman who has experienced DA, SV &amp; harassment</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(Harvey et al., 2014, p.317).</w:t>
            </w:r>
          </w:p>
          <w:p w14:paraId="050A9163" w14:textId="77777777" w:rsidR="008C52C4" w:rsidRPr="00B616FC" w:rsidRDefault="008C52C4" w:rsidP="008C52C4">
            <w:pPr>
              <w:jc w:val="both"/>
              <w:rPr>
                <w:rFonts w:asciiTheme="minorHAnsi" w:hAnsiTheme="minorHAnsi"/>
                <w:color w:val="000000" w:themeColor="text1"/>
                <w:lang w:val="en-GB"/>
              </w:rPr>
            </w:pPr>
          </w:p>
          <w:p w14:paraId="017842A8" w14:textId="77777777" w:rsidR="008C52C4" w:rsidRPr="00B616FC" w:rsidRDefault="008C52C4" w:rsidP="008C52C4">
            <w:pPr>
              <w:widowControl w:val="0"/>
              <w:autoSpaceDE w:val="0"/>
              <w:autoSpaceDN w:val="0"/>
              <w:adjustRightInd w:val="0"/>
              <w:spacing w:after="240" w:line="360" w:lineRule="atLeast"/>
              <w:jc w:val="both"/>
              <w:rPr>
                <w:rFonts w:asciiTheme="minorHAnsi" w:hAnsiTheme="minorHAnsi" w:cs="Times"/>
                <w:b/>
                <w:color w:val="000000" w:themeColor="text1"/>
                <w:lang w:val="en-GB"/>
              </w:rPr>
            </w:pPr>
            <w:r w:rsidRPr="00B616FC">
              <w:rPr>
                <w:rFonts w:asciiTheme="minorHAnsi" w:hAnsiTheme="minorHAnsi" w:cs="Times"/>
                <w:i/>
                <w:color w:val="000000" w:themeColor="text1"/>
                <w:lang w:val="en-GB"/>
              </w:rPr>
              <w:t xml:space="preserve">“One woman expressed dissatisfaction and believed that her trans identity influenced how the incident was investigated and handled” </w:t>
            </w:r>
            <w:r w:rsidRPr="00B616FC">
              <w:rPr>
                <w:rFonts w:asciiTheme="minorHAnsi" w:hAnsiTheme="minorHAnsi" w:cs="Times"/>
                <w:b/>
                <w:color w:val="000000" w:themeColor="text1"/>
                <w:lang w:val="en-GB"/>
              </w:rPr>
              <w:t>(Magic, 2016, p.150).</w:t>
            </w:r>
          </w:p>
          <w:p w14:paraId="7DA1E9A4" w14:textId="77777777" w:rsidR="008C52C4" w:rsidRPr="00B616FC" w:rsidRDefault="008C52C4" w:rsidP="008C52C4">
            <w:pPr>
              <w:pStyle w:val="NormalWeb"/>
              <w:rPr>
                <w:rFonts w:asciiTheme="minorHAnsi" w:hAnsiTheme="minorHAnsi"/>
                <w:b/>
                <w:color w:val="000000" w:themeColor="text1"/>
                <w:lang w:val="en-GB"/>
              </w:rPr>
            </w:pPr>
            <w:r w:rsidRPr="00B616FC">
              <w:rPr>
                <w:rFonts w:asciiTheme="minorHAnsi" w:hAnsiTheme="minorHAnsi" w:cs="ArialMT"/>
                <w:i/>
                <w:color w:val="000000" w:themeColor="text1"/>
                <w:lang w:val="en-GB"/>
              </w:rPr>
              <w:t xml:space="preserve">“Multiple experiences within [the] past five years of myself or others that I have supported (and been present when below comments have been made) being told, whilst attempting to report LGBT Domestic Violence and/or Rape to the Police force, that – “Men don’t get raped” – “You can’t be a victim of abuse”” </w:t>
            </w:r>
            <w:r w:rsidRPr="00B616FC">
              <w:rPr>
                <w:rFonts w:asciiTheme="minorHAnsi" w:hAnsiTheme="minorHAnsi" w:cs="Arial"/>
                <w:bCs/>
                <w:i/>
                <w:color w:val="000000" w:themeColor="text1"/>
                <w:lang w:val="en-GB"/>
              </w:rPr>
              <w:t>Non-binary person, queer, 25-34, London</w:t>
            </w:r>
            <w:r w:rsidRPr="00B616FC">
              <w:rPr>
                <w:rFonts w:asciiTheme="minorHAnsi" w:hAnsiTheme="minorHAnsi" w:cs="Arial"/>
                <w:bCs/>
                <w:color w:val="000000" w:themeColor="text1"/>
                <w:lang w:val="en-GB"/>
              </w:rPr>
              <w:t xml:space="preserve"> </w:t>
            </w:r>
            <w:r w:rsidRPr="00B616FC">
              <w:rPr>
                <w:rFonts w:asciiTheme="minorHAnsi" w:hAnsiTheme="minorHAnsi" w:cs="Arial"/>
                <w:b/>
                <w:bCs/>
                <w:color w:val="000000" w:themeColor="text1"/>
                <w:lang w:val="en-GB"/>
              </w:rPr>
              <w:t>(</w:t>
            </w:r>
            <w:r w:rsidRPr="00B616FC">
              <w:rPr>
                <w:rFonts w:asciiTheme="minorHAnsi" w:hAnsiTheme="minorHAnsi" w:cs="ArialMT"/>
                <w:b/>
                <w:color w:val="000000" w:themeColor="text1"/>
                <w:lang w:val="en-GB"/>
              </w:rPr>
              <w:t>Government Equalities Office, 2018, p.64).</w:t>
            </w:r>
          </w:p>
          <w:p w14:paraId="478D24C7" w14:textId="77777777" w:rsidR="008C52C4" w:rsidRPr="00B616FC" w:rsidRDefault="008C52C4" w:rsidP="00BA3961">
            <w:pPr>
              <w:pStyle w:val="NormalWeb"/>
              <w:numPr>
                <w:ilvl w:val="0"/>
                <w:numId w:val="8"/>
              </w:numPr>
              <w:rPr>
                <w:rFonts w:asciiTheme="minorHAnsi" w:hAnsiTheme="minorHAnsi"/>
                <w:color w:val="000000" w:themeColor="text1"/>
                <w:lang w:val="en-GB"/>
              </w:rPr>
            </w:pPr>
          </w:p>
          <w:p w14:paraId="0CC8B067" w14:textId="77777777" w:rsidR="008C52C4" w:rsidRPr="00B616FC" w:rsidRDefault="008C52C4" w:rsidP="008C52C4">
            <w:pPr>
              <w:pStyle w:val="NormalWeb"/>
              <w:rPr>
                <w:rFonts w:asciiTheme="minorHAnsi" w:hAnsiTheme="minorHAnsi"/>
                <w:b/>
                <w:color w:val="000000" w:themeColor="text1"/>
                <w:lang w:val="en-GB"/>
              </w:rPr>
            </w:pPr>
            <w:r w:rsidRPr="00B616FC">
              <w:rPr>
                <w:rFonts w:asciiTheme="minorHAnsi" w:hAnsiTheme="minorHAnsi"/>
                <w:i/>
                <w:color w:val="000000" w:themeColor="text1"/>
                <w:lang w:val="en-GB"/>
              </w:rPr>
              <w:t>“‘Because of my gender identity’, fear of ‘not being believed’, thinking they ‘couldn’t help’ or ‘wouldn’t understand’, and ‘feeling too ashamed’, with proportionately more trans-identified respondents reporting these reasons. In addition, interview participants suggested that some help providers would not understand their sexuality and/or gender identity and may problematise that rather than the relationship problem they were presenting with.”</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(Donovan, Hester and Nixon, 2014, p. 31).</w:t>
            </w:r>
          </w:p>
          <w:p w14:paraId="0A24052F"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 xml:space="preserve">“Society doesn’t teach people that our relationships are just as valuable. Until you’ve got past that, we’ll still have second </w:t>
            </w:r>
            <w:r w:rsidRPr="00B616FC">
              <w:rPr>
                <w:rFonts w:asciiTheme="minorHAnsi" w:hAnsiTheme="minorHAnsi"/>
                <w:i/>
                <w:color w:val="000000" w:themeColor="text1"/>
                <w:lang w:val="en-GB"/>
              </w:rPr>
              <w:lastRenderedPageBreak/>
              <w:t>class services, second class delivery and crumbs off the table”</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 xml:space="preserve">(Rogers, 2013, p.221). </w:t>
            </w:r>
          </w:p>
          <w:p w14:paraId="22E7A488"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“Many of us experience a lot of transphobia and harassment in our day to day lives and come to expect it from services”</w:t>
            </w:r>
            <w:r w:rsidRPr="00B616FC">
              <w:rPr>
                <w:rFonts w:asciiTheme="minorHAnsi" w:hAnsiTheme="minorHAnsi"/>
                <w:b/>
                <w:color w:val="000000" w:themeColor="text1"/>
                <w:lang w:val="en-GB"/>
              </w:rPr>
              <w:t xml:space="preserve"> (Rogers, 2013, p. 222).</w:t>
            </w:r>
          </w:p>
          <w:p w14:paraId="2B9FC1AF"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“I guess what I’m saying is that [the refuge staff] probably don’t name it, but that they don’t reply to you or that they don’t return your call or they just say, oh no that would be really difficult. Or, actually we’re full. When the All Wales Domestic Abuse Helpline is saying they’ve got three spaces.” Service provider</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(Harvey et al., 2014, p.30).</w:t>
            </w:r>
          </w:p>
          <w:p w14:paraId="2AD62CF8" w14:textId="77777777" w:rsidR="008C52C4" w:rsidRPr="00B616FC" w:rsidRDefault="008C52C4" w:rsidP="008C52C4">
            <w:pPr>
              <w:jc w:val="both"/>
              <w:rPr>
                <w:rFonts w:asciiTheme="minorHAnsi" w:hAnsiTheme="minorHAnsi"/>
                <w:i/>
                <w:color w:val="000000" w:themeColor="text1"/>
                <w:lang w:val="en-GB"/>
              </w:rPr>
            </w:pPr>
            <w:r w:rsidRPr="00B616FC">
              <w:rPr>
                <w:rFonts w:asciiTheme="minorHAnsi" w:hAnsiTheme="minorHAnsi"/>
                <w:i/>
                <w:color w:val="000000" w:themeColor="text1"/>
                <w:lang w:val="en-GB"/>
              </w:rPr>
              <w:t xml:space="preserve">“Case example: a trans woman seeking refuge within the past year </w:t>
            </w:r>
          </w:p>
          <w:p w14:paraId="7587EA20" w14:textId="77777777" w:rsidR="008C52C4" w:rsidRPr="00B616FC" w:rsidRDefault="008C52C4" w:rsidP="008C52C4">
            <w:pPr>
              <w:jc w:val="both"/>
              <w:rPr>
                <w:rFonts w:asciiTheme="minorHAnsi" w:hAnsiTheme="minorHAnsi"/>
                <w:color w:val="000000" w:themeColor="text1"/>
                <w:lang w:val="en-GB"/>
              </w:rPr>
            </w:pPr>
            <w:r w:rsidRPr="00B616FC">
              <w:rPr>
                <w:rFonts w:asciiTheme="minorHAnsi" w:hAnsiTheme="minorHAnsi"/>
                <w:i/>
                <w:color w:val="000000" w:themeColor="text1"/>
                <w:lang w:val="en-GB"/>
              </w:rPr>
              <w:t>A trans woman was living with her abusive partner, but didn’t feel she could leave because she didn’t have enough money to set up home by herself, and didn’t want to disclose the domestic abuse to the local authority in order to get housing. The physical and sexual violence were getting “out of control” but she still didn’t want to report it to the police. Initially she didn’t want to go to refuge either, but eventually agreed to. Her support worker called “several refuges before I actually got a refuge to accept her.” The support worker asked the refuges first if they had space, was told that they did, and then asked if they would accept a trans woman. “Some of them said, ‘Oh I’ll have to get back to you’ and they didn’t get back to me and then others said ‘Well no, that would be a bit difficult for us.’”</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(Harvey et al., 2014, p.31).</w:t>
            </w:r>
          </w:p>
          <w:p w14:paraId="7A2DCB20" w14:textId="77777777" w:rsidR="008C52C4" w:rsidRPr="00B616FC" w:rsidRDefault="008C52C4" w:rsidP="008C52C4">
            <w:pPr>
              <w:pStyle w:val="NormalWeb"/>
              <w:jc w:val="both"/>
              <w:rPr>
                <w:rFonts w:asciiTheme="minorHAnsi" w:hAnsiTheme="minorHAnsi"/>
                <w:b/>
                <w:bCs/>
                <w:color w:val="000000" w:themeColor="text1"/>
                <w:position w:val="490"/>
                <w:lang w:val="en-GB"/>
              </w:rPr>
            </w:pPr>
            <w:r w:rsidRPr="00B616FC">
              <w:rPr>
                <w:rFonts w:asciiTheme="minorHAnsi" w:hAnsiTheme="minorHAnsi"/>
                <w:i/>
                <w:color w:val="000000" w:themeColor="text1"/>
                <w:lang w:val="en-GB"/>
              </w:rPr>
              <w:t xml:space="preserve">“The rates at which trans people access LGBT+ specialist or trans advocacy services vary from 3% to 8% for services based outside of London and from 10% to 14% for those based in London. In contrast, domestic abuse services record less than 1% of all clients identifying as trans. This difference </w:t>
            </w:r>
            <w:r w:rsidRPr="00B616FC">
              <w:rPr>
                <w:rFonts w:asciiTheme="minorHAnsi" w:hAnsiTheme="minorHAnsi"/>
                <w:i/>
                <w:color w:val="000000" w:themeColor="text1"/>
                <w:lang w:val="en-GB"/>
              </w:rPr>
              <w:lastRenderedPageBreak/>
              <w:t>suggests that like gay and bi men, trans survivors are considerably more likely to access LGBT+ specialist services over other domestic abuse support because they may be (or fear) being denied support due to gaps in policy, anti-trans prejudice, or they could be turned away because of their gender history</w:t>
            </w:r>
            <w:r w:rsidRPr="00B616FC">
              <w:rPr>
                <w:rFonts w:asciiTheme="minorHAnsi" w:hAnsiTheme="minorHAnsi"/>
                <w:b/>
                <w:i/>
                <w:color w:val="000000" w:themeColor="text1"/>
                <w:lang w:val="en-GB"/>
              </w:rPr>
              <w:t xml:space="preserve">.” </w:t>
            </w:r>
            <w:r w:rsidRPr="00B616FC">
              <w:rPr>
                <w:rFonts w:asciiTheme="minorHAnsi" w:hAnsiTheme="minorHAnsi"/>
                <w:b/>
                <w:color w:val="000000" w:themeColor="text1"/>
                <w:lang w:val="en-GB"/>
              </w:rPr>
              <w:t>(Magic and Kelley, 2019, P.8-9).</w:t>
            </w:r>
            <w:r w:rsidRPr="00B616FC">
              <w:rPr>
                <w:rFonts w:asciiTheme="minorHAnsi" w:hAnsiTheme="minorHAnsi"/>
                <w:b/>
                <w:bCs/>
                <w:color w:val="000000" w:themeColor="text1"/>
                <w:position w:val="490"/>
                <w:lang w:val="en-GB"/>
              </w:rPr>
              <w:t xml:space="preserve"> </w:t>
            </w:r>
          </w:p>
          <w:p w14:paraId="49D6946B" w14:textId="77777777" w:rsidR="008C52C4" w:rsidRPr="00B616FC" w:rsidRDefault="008C52C4" w:rsidP="00BA3961">
            <w:pPr>
              <w:pStyle w:val="NormalWeb"/>
              <w:numPr>
                <w:ilvl w:val="0"/>
                <w:numId w:val="8"/>
              </w:numPr>
              <w:jc w:val="both"/>
              <w:rPr>
                <w:rFonts w:asciiTheme="minorHAnsi" w:hAnsiTheme="minorHAnsi"/>
                <w:color w:val="000000" w:themeColor="text1"/>
                <w:lang w:val="en-GB"/>
              </w:rPr>
            </w:pPr>
          </w:p>
          <w:p w14:paraId="4808A835" w14:textId="77777777" w:rsidR="008C52C4" w:rsidRPr="00B616FC" w:rsidRDefault="008C52C4" w:rsidP="008C52C4">
            <w:pPr>
              <w:pStyle w:val="NormalWeb"/>
              <w:jc w:val="both"/>
              <w:rPr>
                <w:rFonts w:asciiTheme="minorHAnsi" w:hAnsiTheme="minorHAnsi"/>
                <w:iCs/>
                <w:color w:val="000000" w:themeColor="text1"/>
                <w:lang w:val="en-GB"/>
              </w:rPr>
            </w:pPr>
            <w:r w:rsidRPr="00B616FC">
              <w:rPr>
                <w:rFonts w:asciiTheme="minorHAnsi" w:hAnsiTheme="minorHAnsi"/>
                <w:i/>
                <w:iCs/>
                <w:color w:val="000000" w:themeColor="text1"/>
                <w:lang w:val="en-GB"/>
              </w:rPr>
              <w:t>“There is an extra issue for [both trans and lesbian service users] that other women don’t have, and even though they’re living in refuge accommodation with other women, that doesn’t mean other women are going to accept them because the whole patriarchy system makes us believe that women should be this and men should be this.”</w:t>
            </w:r>
            <w:r w:rsidRPr="00B616FC">
              <w:rPr>
                <w:rFonts w:asciiTheme="minorHAnsi" w:hAnsiTheme="minorHAnsi"/>
                <w:iCs/>
                <w:color w:val="000000" w:themeColor="text1"/>
                <w:lang w:val="en-GB"/>
              </w:rPr>
              <w:t xml:space="preserve"> </w:t>
            </w:r>
            <w:r w:rsidRPr="00B616FC">
              <w:rPr>
                <w:rFonts w:asciiTheme="minorHAnsi" w:hAnsiTheme="minorHAnsi"/>
                <w:b/>
                <w:iCs/>
                <w:color w:val="000000" w:themeColor="text1"/>
                <w:lang w:val="en-GB"/>
              </w:rPr>
              <w:t>(Stonewall and NFPSynergy, 2018, p.14).</w:t>
            </w:r>
          </w:p>
          <w:p w14:paraId="0F29E335" w14:textId="77777777" w:rsidR="008C52C4" w:rsidRPr="00B616FC" w:rsidRDefault="008C52C4" w:rsidP="008C52C4">
            <w:pPr>
              <w:pStyle w:val="NormalWeb"/>
              <w:jc w:val="both"/>
              <w:rPr>
                <w:rFonts w:asciiTheme="minorHAnsi" w:hAnsiTheme="minorHAnsi"/>
                <w:b/>
                <w:bCs/>
                <w:color w:val="000000" w:themeColor="text1"/>
                <w:lang w:val="en-GB"/>
              </w:rPr>
            </w:pPr>
            <w:r w:rsidRPr="00B616FC">
              <w:rPr>
                <w:rFonts w:asciiTheme="minorHAnsi" w:hAnsiTheme="minorHAnsi"/>
                <w:bCs/>
                <w:i/>
                <w:color w:val="000000" w:themeColor="text1"/>
                <w:lang w:val="en-GB"/>
              </w:rPr>
              <w:t xml:space="preserve">“Do refuges accept individuals from the transgender community? And if they do, how will other people that live in the refuge react? Will you be accepted or will you be discriminated against? Are you strong enough for all of this? There’s so much to think about.” </w:t>
            </w:r>
            <w:r w:rsidRPr="00B616FC">
              <w:rPr>
                <w:rFonts w:asciiTheme="minorHAnsi" w:hAnsiTheme="minorHAnsi"/>
                <w:i/>
                <w:iCs/>
                <w:color w:val="000000" w:themeColor="text1"/>
                <w:lang w:val="en-GB"/>
              </w:rPr>
              <w:t>Suzie*, Trans survivor of domestic abuse</w:t>
            </w:r>
            <w:r w:rsidRPr="00B616FC">
              <w:rPr>
                <w:rFonts w:asciiTheme="minorHAnsi" w:hAnsiTheme="minorHAnsi"/>
                <w:iCs/>
                <w:color w:val="000000" w:themeColor="text1"/>
                <w:lang w:val="en-GB"/>
              </w:rPr>
              <w:t xml:space="preserve"> </w:t>
            </w:r>
            <w:r w:rsidRPr="00B616FC">
              <w:rPr>
                <w:rFonts w:asciiTheme="minorHAnsi" w:hAnsiTheme="minorHAnsi"/>
                <w:b/>
                <w:iCs/>
                <w:color w:val="000000" w:themeColor="text1"/>
                <w:lang w:val="en-GB"/>
              </w:rPr>
              <w:t>(SafeLives, 2018, p.37)</w:t>
            </w:r>
          </w:p>
          <w:p w14:paraId="54FE1596"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“One participant recalled an occasion where another service user bullied and physically attacked a trans survivor. Participants were clear that they do not tolerate bullying or violent behaviour and are experienced at dealing with this, and were keen to ensure that trans women fleeing violence do not arrive in a space where they are further victimized. t</w:t>
            </w:r>
            <w:r w:rsidRPr="00B616FC">
              <w:rPr>
                <w:rFonts w:asciiTheme="minorHAnsi" w:hAnsiTheme="minorHAnsi"/>
                <w:i/>
                <w:iCs/>
                <w:color w:val="000000" w:themeColor="text1"/>
                <w:lang w:val="en-GB"/>
              </w:rPr>
              <w:t xml:space="preserve">he other women told me that another woman was basically physically abusing the transgender woman in the refuge... When I talked to the transgender woman I said I know this is happening, why haven’t you said anything to me. And she said to me because I want to be safe and I don’t want to leave the place and nobody is going to take me in any other place, and I </w:t>
            </w:r>
            <w:r w:rsidRPr="00B616FC">
              <w:rPr>
                <w:rFonts w:asciiTheme="minorHAnsi" w:hAnsiTheme="minorHAnsi"/>
                <w:i/>
                <w:iCs/>
                <w:color w:val="000000" w:themeColor="text1"/>
                <w:lang w:val="en-GB"/>
              </w:rPr>
              <w:lastRenderedPageBreak/>
              <w:t>said but you’re not going to leave, you need to talk to me. And it was a big issue and she said this is the only place I’ve been able to get because I’ve been rejected everywhere in the refuge accommodation and this is the only place I got and that’s why, if I have to accept this from the other women in the refuge that’s ne because at the end of the day I know the staff and you are helping me and supporting me and that’s fine. And I said no, that’s not fine, that is absolutely not fine.”</w:t>
            </w:r>
            <w:r w:rsidRPr="00B616FC">
              <w:rPr>
                <w:rFonts w:asciiTheme="minorHAnsi" w:hAnsiTheme="minorHAnsi"/>
                <w:iCs/>
                <w:color w:val="000000" w:themeColor="text1"/>
                <w:lang w:val="en-GB"/>
              </w:rPr>
              <w:t xml:space="preserve"> </w:t>
            </w:r>
            <w:r w:rsidRPr="00B616FC">
              <w:rPr>
                <w:rFonts w:asciiTheme="minorHAnsi" w:hAnsiTheme="minorHAnsi"/>
                <w:b/>
                <w:iCs/>
                <w:color w:val="000000" w:themeColor="text1"/>
                <w:lang w:val="en-GB"/>
              </w:rPr>
              <w:t>(Stonewall and NFPSynergy, 2018, p.15).</w:t>
            </w:r>
          </w:p>
          <w:p w14:paraId="328EF136" w14:textId="77777777" w:rsidR="008C52C4" w:rsidRPr="00B616FC" w:rsidRDefault="008C52C4" w:rsidP="00BA3961">
            <w:pPr>
              <w:pStyle w:val="NormalWeb"/>
              <w:numPr>
                <w:ilvl w:val="0"/>
                <w:numId w:val="8"/>
              </w:numPr>
              <w:jc w:val="both"/>
              <w:rPr>
                <w:rFonts w:asciiTheme="minorHAnsi" w:hAnsiTheme="minorHAnsi"/>
                <w:iCs/>
                <w:color w:val="000000" w:themeColor="text1"/>
                <w:lang w:val="en-GB"/>
              </w:rPr>
            </w:pPr>
          </w:p>
          <w:p w14:paraId="30C876AA" w14:textId="77777777" w:rsidR="008C52C4" w:rsidRPr="00B616FC" w:rsidRDefault="008C52C4" w:rsidP="008C52C4">
            <w:pPr>
              <w:pStyle w:val="NormalWeb"/>
              <w:jc w:val="both"/>
              <w:rPr>
                <w:rFonts w:asciiTheme="minorHAnsi" w:hAnsiTheme="minorHAnsi"/>
                <w:b/>
                <w:iCs/>
                <w:color w:val="000000" w:themeColor="text1"/>
                <w:lang w:val="en-GB"/>
              </w:rPr>
            </w:pPr>
            <w:r w:rsidRPr="00B616FC">
              <w:rPr>
                <w:rFonts w:asciiTheme="minorHAnsi" w:hAnsiTheme="minorHAnsi"/>
                <w:i/>
                <w:iCs/>
                <w:color w:val="000000" w:themeColor="text1"/>
                <w:lang w:val="en-GB"/>
              </w:rPr>
              <w:t>“I’ve certainly had women whose perpetrator would go to the nth degree. I’m also very clear that I’m not conflating trans women with perpetrators. Do you know what I mean? I don’t think trans women are any more likely to perpetrate [violence] than the general population. What I do think is that perpetrators are very, very acute and good at being able to use their context to continue to abuse I have a lot of experience with perpetrators using the law against victims. We see perpetrators trying to use the Freedom of Information and Data Protection Act to further perpetrate, and this is a very serious issue in the [domestic violence] world, so it shouldn’t be taken lightly. I think the media portrayal of ‘Oh, I can’t have a man going into the women’s toilets’ is largely nonsense, but what they need to be taking seriously is there’s perpetrators who are using the Freedom of Information laws and the access to their les and that kind of thing in order to continue to perpetrate, and also using family courts, the legal structures in the family courts. So this is a very real abuse of power, abuse of legislation that should be taken into consideration.”</w:t>
            </w:r>
            <w:r w:rsidRPr="00B616FC">
              <w:rPr>
                <w:rFonts w:asciiTheme="minorHAnsi" w:hAnsiTheme="minorHAnsi"/>
                <w:iCs/>
                <w:color w:val="000000" w:themeColor="text1"/>
                <w:lang w:val="en-GB"/>
              </w:rPr>
              <w:t xml:space="preserve"> </w:t>
            </w:r>
            <w:r w:rsidRPr="00B616FC">
              <w:rPr>
                <w:rFonts w:asciiTheme="minorHAnsi" w:hAnsiTheme="minorHAnsi"/>
                <w:b/>
                <w:iCs/>
                <w:color w:val="000000" w:themeColor="text1"/>
                <w:lang w:val="en-GB"/>
              </w:rPr>
              <w:t>(Stonewall and NFPSynergy, 2018, p.18).</w:t>
            </w:r>
          </w:p>
          <w:p w14:paraId="157D2DA1" w14:textId="77777777" w:rsidR="008C52C4" w:rsidRPr="00B616FC" w:rsidRDefault="008C52C4" w:rsidP="008C52C4">
            <w:pPr>
              <w:pStyle w:val="NormalWeb"/>
              <w:jc w:val="both"/>
              <w:rPr>
                <w:rFonts w:asciiTheme="minorHAnsi" w:hAnsiTheme="minorHAnsi"/>
                <w:iCs/>
                <w:color w:val="000000" w:themeColor="text1"/>
                <w:lang w:val="en-GB"/>
              </w:rPr>
            </w:pPr>
            <w:r w:rsidRPr="00B616FC">
              <w:rPr>
                <w:rFonts w:asciiTheme="minorHAnsi" w:hAnsiTheme="minorHAnsi"/>
                <w:i/>
                <w:iCs/>
                <w:color w:val="000000" w:themeColor="text1"/>
                <w:lang w:val="en-GB"/>
              </w:rPr>
              <w:t xml:space="preserve">“I think that some organisations may use that to withhold transgender clients coming </w:t>
            </w:r>
            <w:r w:rsidRPr="00B616FC">
              <w:rPr>
                <w:rFonts w:asciiTheme="minorHAnsi" w:hAnsiTheme="minorHAnsi"/>
                <w:i/>
                <w:iCs/>
                <w:color w:val="000000" w:themeColor="text1"/>
                <w:lang w:val="en-GB"/>
              </w:rPr>
              <w:lastRenderedPageBreak/>
              <w:t>into their service because my clients have reported that back to me, that they’ve had a lot of doors closed in their face. And obviously, they say they don’t fit the criteria for a male service”</w:t>
            </w:r>
            <w:r w:rsidRPr="00B616FC">
              <w:rPr>
                <w:rFonts w:asciiTheme="minorHAnsi" w:hAnsiTheme="minorHAnsi"/>
                <w:iCs/>
                <w:color w:val="000000" w:themeColor="text1"/>
                <w:lang w:val="en-GB"/>
              </w:rPr>
              <w:t xml:space="preserve"> </w:t>
            </w:r>
            <w:r w:rsidRPr="00B616FC">
              <w:rPr>
                <w:rFonts w:asciiTheme="minorHAnsi" w:hAnsiTheme="minorHAnsi"/>
                <w:b/>
                <w:iCs/>
                <w:color w:val="000000" w:themeColor="text1"/>
                <w:lang w:val="en-GB"/>
              </w:rPr>
              <w:t>(Stonewall and NFPSynergy, 2018, p.20).</w:t>
            </w:r>
            <w:r w:rsidRPr="00B616FC">
              <w:rPr>
                <w:rFonts w:asciiTheme="minorHAnsi" w:hAnsiTheme="minorHAnsi"/>
                <w:iCs/>
                <w:color w:val="000000" w:themeColor="text1"/>
                <w:lang w:val="en-GB"/>
              </w:rPr>
              <w:t xml:space="preserve"> </w:t>
            </w:r>
          </w:p>
          <w:p w14:paraId="7E4C331B" w14:textId="77777777" w:rsidR="008C52C4" w:rsidRPr="00B616FC" w:rsidRDefault="008C52C4" w:rsidP="008C52C4">
            <w:pPr>
              <w:pStyle w:val="NormalWeb"/>
              <w:jc w:val="both"/>
              <w:rPr>
                <w:rFonts w:asciiTheme="minorHAnsi" w:hAnsiTheme="minorHAnsi"/>
                <w:b/>
                <w:iCs/>
                <w:color w:val="000000" w:themeColor="text1"/>
                <w:lang w:val="en-GB"/>
              </w:rPr>
            </w:pPr>
            <w:r w:rsidRPr="00B616FC">
              <w:rPr>
                <w:rFonts w:asciiTheme="minorHAnsi" w:hAnsiTheme="minorHAnsi"/>
                <w:i/>
                <w:iCs/>
                <w:color w:val="000000" w:themeColor="text1"/>
                <w:lang w:val="en-GB"/>
              </w:rPr>
              <w:t>“On the ground level, my clients experience so much prejudice. They still experience closed doors, they still experience so much questioning, suspicion. Are they a perpetrator dressed up as female? ... [What] gets forgotten amongst all these prejudices is actually, these are victims of domestic abuse, that they will have already experienced another level of abuse because of their gender status, and that they are much, much more vulnerable.”</w:t>
            </w:r>
            <w:r w:rsidRPr="00B616FC">
              <w:rPr>
                <w:rFonts w:asciiTheme="minorHAnsi" w:hAnsiTheme="minorHAnsi"/>
                <w:b/>
                <w:iCs/>
                <w:color w:val="000000" w:themeColor="text1"/>
                <w:lang w:val="en-GB"/>
              </w:rPr>
              <w:t xml:space="preserve"> (Stonewall and NFPSynergy, 2018, p.24).</w:t>
            </w:r>
          </w:p>
          <w:p w14:paraId="4C5186CC" w14:textId="77777777" w:rsidR="008C52C4" w:rsidRPr="00B616FC" w:rsidRDefault="008C52C4" w:rsidP="008C52C4">
            <w:pPr>
              <w:pStyle w:val="NormalWeb"/>
              <w:jc w:val="both"/>
              <w:rPr>
                <w:rFonts w:asciiTheme="minorHAnsi" w:hAnsiTheme="minorHAnsi"/>
                <w:b/>
                <w:color w:val="000000" w:themeColor="text1"/>
                <w:lang w:val="en-GB"/>
              </w:rPr>
            </w:pPr>
            <w:r w:rsidRPr="00B616FC">
              <w:rPr>
                <w:rFonts w:asciiTheme="minorHAnsi" w:hAnsiTheme="minorHAnsi"/>
                <w:i/>
                <w:color w:val="000000" w:themeColor="text1"/>
                <w:lang w:val="en-GB"/>
              </w:rPr>
              <w:t xml:space="preserve"> “I do understand the desire and need for ‘women’s only’ spaces (where they include trans* women), and it is therefore not the fact that I was excluded from this service which has undermined my opinion of this and other similar services. What has led to my negative perception of this service is the way in which I was suddenly dropped as a service user, when I was at a point in my life where I was at risk of suicide due to the upcoming trial of the man who abused me</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 xml:space="preserve">(Rogers, 2013, p.219). </w:t>
            </w:r>
          </w:p>
          <w:p w14:paraId="6EAD20D7" w14:textId="77777777" w:rsidR="008C52C4" w:rsidRPr="00B616FC" w:rsidRDefault="008C52C4" w:rsidP="008C52C4">
            <w:pPr>
              <w:pStyle w:val="NormalWeb"/>
              <w:jc w:val="both"/>
              <w:rPr>
                <w:rFonts w:asciiTheme="minorHAnsi" w:hAnsiTheme="minorHAnsi"/>
                <w:i/>
                <w:color w:val="000000" w:themeColor="text1"/>
                <w:lang w:val="en-GB"/>
              </w:rPr>
            </w:pPr>
            <w:r w:rsidRPr="00B616FC">
              <w:rPr>
                <w:rFonts w:asciiTheme="minorHAnsi" w:hAnsiTheme="minorHAnsi" w:cs="ArialMT"/>
                <w:i/>
                <w:color w:val="000000" w:themeColor="text1"/>
                <w:lang w:val="en-GB"/>
              </w:rPr>
              <w:t xml:space="preserve">Thirty-nine respondents commented on the proposed changes to the Gender Recognition Act as a perceived threat to women-only spaces. While some respondents recognised a need to be accepting and welcoming of trans women into women-only spaces, others said this had resulted in them feeling unsafe and vulnerable to potential abuse… “Access to female only spaces such as refuges, rape crisis centres, womens’ prisons is being jeopardised by the possibility that biological males can access them solely by self-identifying as female. This is unacceptable and unsafe.” </w:t>
            </w:r>
            <w:r w:rsidRPr="00B616FC">
              <w:rPr>
                <w:rFonts w:asciiTheme="minorHAnsi" w:hAnsiTheme="minorHAnsi" w:cs="Arial"/>
                <w:bCs/>
                <w:i/>
                <w:color w:val="000000" w:themeColor="text1"/>
                <w:lang w:val="en-GB"/>
              </w:rPr>
              <w:t xml:space="preserve">Woman, sexual </w:t>
            </w:r>
            <w:r w:rsidRPr="00B616FC">
              <w:rPr>
                <w:rFonts w:asciiTheme="minorHAnsi" w:hAnsiTheme="minorHAnsi" w:cs="Arial"/>
                <w:bCs/>
                <w:i/>
                <w:color w:val="000000" w:themeColor="text1"/>
                <w:lang w:val="en-GB"/>
              </w:rPr>
              <w:lastRenderedPageBreak/>
              <w:t>orientation not given, 35-44, London</w:t>
            </w:r>
            <w:r w:rsidRPr="00B616FC">
              <w:rPr>
                <w:rFonts w:asciiTheme="minorHAnsi" w:hAnsiTheme="minorHAnsi" w:cs="Arial"/>
                <w:bCs/>
                <w:color w:val="000000" w:themeColor="text1"/>
                <w:lang w:val="en-GB"/>
              </w:rPr>
              <w:t xml:space="preserve"> </w:t>
            </w:r>
            <w:r w:rsidRPr="00B616FC">
              <w:rPr>
                <w:rFonts w:asciiTheme="minorHAnsi" w:hAnsiTheme="minorHAnsi" w:cs="Arial"/>
                <w:b/>
                <w:bCs/>
                <w:color w:val="000000" w:themeColor="text1"/>
                <w:lang w:val="en-GB"/>
              </w:rPr>
              <w:t>(Government Equalities Office, 2018, p.54)</w:t>
            </w:r>
          </w:p>
          <w:p w14:paraId="02D1C50E"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“I think barriers are fear of service providers, and fear of (other) clients... we spoke to someone from (city) university... they said most trans women thought that refuges were just for ‘women’, born women, and that they absolutely feared transphobia and then [they had] this idea that you had to have kids. Almost like the ultimate proof of being a born woman. It’s almost like there’s this club that they don’t belong to.”</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(Rogers, 2013, p.225)</w:t>
            </w:r>
          </w:p>
          <w:p w14:paraId="448161C2"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cs="Arial"/>
                <w:i/>
                <w:color w:val="000000" w:themeColor="text1"/>
                <w:lang w:val="en-GB"/>
              </w:rPr>
              <w:t>“There is also the pervasive idea that a perpetrator might don a dress and attempt to access refuges (which, to my knowledge, has never happened anywhere in the world- and also, service providers deliver services to lesbian and bisexual women, whose female partners could also technically access the same service; they deal with this effectively through risk assessment procedures.” DA professional</w:t>
            </w:r>
            <w:r w:rsidRPr="00B616FC">
              <w:rPr>
                <w:rFonts w:asciiTheme="minorHAnsi" w:hAnsiTheme="minorHAnsi" w:cs="Arial"/>
                <w:color w:val="000000" w:themeColor="text1"/>
                <w:lang w:val="en-GB"/>
              </w:rPr>
              <w:t xml:space="preserve"> </w:t>
            </w:r>
            <w:r w:rsidRPr="00B616FC">
              <w:rPr>
                <w:rFonts w:asciiTheme="minorHAnsi" w:hAnsiTheme="minorHAnsi" w:cs="Arial"/>
                <w:b/>
                <w:color w:val="000000" w:themeColor="text1"/>
                <w:lang w:val="en-GB"/>
              </w:rPr>
              <w:t>(</w:t>
            </w:r>
            <w:r w:rsidRPr="00B616FC">
              <w:rPr>
                <w:rFonts w:asciiTheme="minorHAnsi" w:hAnsiTheme="minorHAnsi"/>
                <w:b/>
                <w:color w:val="000000" w:themeColor="text1"/>
                <w:lang w:val="en-GB"/>
              </w:rPr>
              <w:t>Harvey et al., 2014, p.45).</w:t>
            </w:r>
          </w:p>
        </w:tc>
      </w:tr>
      <w:tr w:rsidR="008C52C4" w:rsidRPr="00B616FC" w14:paraId="76E29D0F" w14:textId="77777777" w:rsidTr="008C52C4">
        <w:trPr>
          <w:trHeight w:val="6965"/>
        </w:trPr>
        <w:tc>
          <w:tcPr>
            <w:tcW w:w="1931" w:type="dxa"/>
          </w:tcPr>
          <w:p w14:paraId="5F5193D1" w14:textId="77777777" w:rsidR="008C52C4" w:rsidRPr="00B616FC" w:rsidRDefault="008C52C4" w:rsidP="008C52C4">
            <w:pPr>
              <w:rPr>
                <w:rFonts w:asciiTheme="minorHAnsi" w:hAnsiTheme="minorHAnsi"/>
                <w:b/>
                <w:color w:val="000000" w:themeColor="text1"/>
                <w:lang w:val="en-GB"/>
              </w:rPr>
            </w:pPr>
            <w:r w:rsidRPr="00B616FC">
              <w:rPr>
                <w:rFonts w:asciiTheme="minorHAnsi" w:hAnsiTheme="minorHAnsi"/>
                <w:b/>
                <w:color w:val="000000" w:themeColor="text1"/>
                <w:lang w:val="en-GB"/>
              </w:rPr>
              <w:lastRenderedPageBreak/>
              <w:t>THE ROLE OF SOCIAL SUPPORT</w:t>
            </w:r>
          </w:p>
          <w:p w14:paraId="57A09310" w14:textId="77777777" w:rsidR="008C52C4" w:rsidRPr="00B616FC" w:rsidRDefault="008C52C4" w:rsidP="008C52C4">
            <w:pPr>
              <w:pStyle w:val="NormalWeb"/>
              <w:rPr>
                <w:rFonts w:asciiTheme="minorHAnsi" w:hAnsiTheme="minorHAnsi"/>
                <w:color w:val="000000" w:themeColor="text1"/>
                <w:lang w:val="en-GB"/>
              </w:rPr>
            </w:pPr>
          </w:p>
        </w:tc>
        <w:tc>
          <w:tcPr>
            <w:tcW w:w="3475" w:type="dxa"/>
          </w:tcPr>
          <w:p w14:paraId="4636BA5C" w14:textId="3D72252D" w:rsidR="008C52C4" w:rsidRPr="00B616FC" w:rsidRDefault="001934CD" w:rsidP="00BA3961">
            <w:pPr>
              <w:pStyle w:val="ListParagraph"/>
              <w:numPr>
                <w:ilvl w:val="0"/>
                <w:numId w:val="9"/>
              </w:numPr>
              <w:ind w:left="360"/>
              <w:rPr>
                <w:color w:val="000000" w:themeColor="text1"/>
              </w:rPr>
            </w:pPr>
            <w:r w:rsidRPr="00B616FC">
              <w:rPr>
                <w:color w:val="000000" w:themeColor="text1"/>
              </w:rPr>
              <w:t>Social Support</w:t>
            </w:r>
          </w:p>
          <w:p w14:paraId="3C982454" w14:textId="795340DD" w:rsidR="008C52C4" w:rsidRPr="00B616FC" w:rsidRDefault="008C52C4" w:rsidP="00BA3961">
            <w:pPr>
              <w:pStyle w:val="ListParagraph"/>
              <w:numPr>
                <w:ilvl w:val="0"/>
                <w:numId w:val="9"/>
              </w:numPr>
              <w:ind w:left="360"/>
              <w:rPr>
                <w:color w:val="000000" w:themeColor="text1"/>
              </w:rPr>
            </w:pPr>
            <w:r w:rsidRPr="00B616FC">
              <w:rPr>
                <w:color w:val="000000" w:themeColor="text1"/>
              </w:rPr>
              <w:t xml:space="preserve">Lack of </w:t>
            </w:r>
            <w:r w:rsidR="001934CD" w:rsidRPr="00B616FC">
              <w:rPr>
                <w:color w:val="000000" w:themeColor="text1"/>
              </w:rPr>
              <w:t>Social Support</w:t>
            </w:r>
          </w:p>
          <w:p w14:paraId="33B67A3E" w14:textId="09EC5D71" w:rsidR="008C52C4" w:rsidRPr="00B616FC" w:rsidRDefault="008C52C4" w:rsidP="00BA3961">
            <w:pPr>
              <w:pStyle w:val="ListParagraph"/>
              <w:numPr>
                <w:ilvl w:val="0"/>
                <w:numId w:val="9"/>
              </w:numPr>
              <w:ind w:left="360"/>
              <w:rPr>
                <w:color w:val="000000" w:themeColor="text1"/>
              </w:rPr>
            </w:pPr>
            <w:r w:rsidRPr="00B616FC">
              <w:rPr>
                <w:color w:val="000000" w:themeColor="text1"/>
              </w:rPr>
              <w:t>isolation from LGBT</w:t>
            </w:r>
            <w:r w:rsidR="001934CD" w:rsidRPr="00B616FC">
              <w:rPr>
                <w:color w:val="000000" w:themeColor="text1"/>
              </w:rPr>
              <w:t>QIA+</w:t>
            </w:r>
            <w:r w:rsidRPr="00B616FC">
              <w:rPr>
                <w:color w:val="000000" w:themeColor="text1"/>
              </w:rPr>
              <w:t xml:space="preserve"> community and services</w:t>
            </w:r>
          </w:p>
          <w:p w14:paraId="7A7C5A30" w14:textId="77777777" w:rsidR="008C52C4" w:rsidRPr="00B616FC" w:rsidRDefault="008C52C4" w:rsidP="008C52C4">
            <w:pPr>
              <w:pStyle w:val="ListParagraph"/>
              <w:rPr>
                <w:color w:val="000000" w:themeColor="text1"/>
              </w:rPr>
            </w:pPr>
          </w:p>
        </w:tc>
        <w:tc>
          <w:tcPr>
            <w:tcW w:w="1646" w:type="dxa"/>
          </w:tcPr>
          <w:p w14:paraId="0F9CD016"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12</w:t>
            </w:r>
          </w:p>
          <w:p w14:paraId="0DE79E28" w14:textId="77777777" w:rsidR="008C52C4" w:rsidRPr="00B616FC" w:rsidRDefault="008C52C4" w:rsidP="008C52C4">
            <w:pPr>
              <w:rPr>
                <w:rFonts w:asciiTheme="minorHAnsi" w:hAnsiTheme="minorHAnsi"/>
                <w:color w:val="000000" w:themeColor="text1"/>
                <w:lang w:val="en-GB"/>
              </w:rPr>
            </w:pPr>
          </w:p>
          <w:p w14:paraId="09AB26EC" w14:textId="77777777" w:rsidR="008C52C4" w:rsidRPr="00B616FC" w:rsidRDefault="008C52C4" w:rsidP="008C52C4">
            <w:pPr>
              <w:rPr>
                <w:rFonts w:asciiTheme="minorHAnsi" w:hAnsiTheme="minorHAnsi"/>
                <w:color w:val="000000" w:themeColor="text1"/>
                <w:lang w:val="en-GB"/>
              </w:rPr>
            </w:pPr>
            <w:r w:rsidRPr="00B616FC">
              <w:rPr>
                <w:rFonts w:asciiTheme="minorHAnsi" w:hAnsiTheme="minorHAnsi"/>
                <w:color w:val="000000" w:themeColor="text1"/>
                <w:lang w:val="en-GB"/>
              </w:rPr>
              <w:t>(II, IV, V, VI VII, VIII, IX, X  XII, XIII, XIV, XVI)</w:t>
            </w:r>
          </w:p>
        </w:tc>
        <w:tc>
          <w:tcPr>
            <w:tcW w:w="4548" w:type="dxa"/>
          </w:tcPr>
          <w:p w14:paraId="0600DCAB" w14:textId="77777777" w:rsidR="008C52C4" w:rsidRPr="00B616FC" w:rsidRDefault="008C52C4" w:rsidP="00BA3961">
            <w:pPr>
              <w:pStyle w:val="NormalWeb"/>
              <w:numPr>
                <w:ilvl w:val="0"/>
                <w:numId w:val="10"/>
              </w:numPr>
              <w:jc w:val="both"/>
              <w:rPr>
                <w:rFonts w:asciiTheme="minorHAnsi" w:hAnsiTheme="minorHAnsi"/>
                <w:color w:val="000000" w:themeColor="text1"/>
                <w:lang w:val="en-GB"/>
              </w:rPr>
            </w:pPr>
          </w:p>
          <w:p w14:paraId="6A1E30AF"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 xml:space="preserve">“I don’t talk to organisations. I talk to individuals who I know. There </w:t>
            </w:r>
            <w:proofErr w:type="gramStart"/>
            <w:r w:rsidRPr="00B616FC">
              <w:rPr>
                <w:rFonts w:asciiTheme="minorHAnsi" w:hAnsiTheme="minorHAnsi"/>
                <w:i/>
                <w:color w:val="000000" w:themeColor="text1"/>
                <w:lang w:val="en-GB"/>
              </w:rPr>
              <w:t>isn’t</w:t>
            </w:r>
            <w:proofErr w:type="gramEnd"/>
            <w:r w:rsidRPr="00B616FC">
              <w:rPr>
                <w:rFonts w:asciiTheme="minorHAnsi" w:hAnsiTheme="minorHAnsi"/>
                <w:i/>
                <w:color w:val="000000" w:themeColor="text1"/>
                <w:lang w:val="en-GB"/>
              </w:rPr>
              <w:t xml:space="preserve"> organisations out there to help. To be honest, see if you get a crisis like that, it’s an immediate thing. It’s immediate, you need help... where do you seek help immediately? It’s not there, it just isn’t there... If it had really </w:t>
            </w:r>
            <w:proofErr w:type="gramStart"/>
            <w:r w:rsidRPr="00B616FC">
              <w:rPr>
                <w:rFonts w:asciiTheme="minorHAnsi" w:hAnsiTheme="minorHAnsi"/>
                <w:i/>
                <w:color w:val="000000" w:themeColor="text1"/>
                <w:lang w:val="en-GB"/>
              </w:rPr>
              <w:t>came</w:t>
            </w:r>
            <w:proofErr w:type="gramEnd"/>
            <w:r w:rsidRPr="00B616FC">
              <w:rPr>
                <w:rFonts w:asciiTheme="minorHAnsi" w:hAnsiTheme="minorHAnsi"/>
                <w:i/>
                <w:color w:val="000000" w:themeColor="text1"/>
                <w:lang w:val="en-GB"/>
              </w:rPr>
              <w:t xml:space="preserve"> to it I think I would’ve phoned the Samaritans... Mainly because they’re the biggest organisation that’ll sit and listen.”</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(Roch, Morton and Ritchie, 2010, p.29).</w:t>
            </w:r>
          </w:p>
          <w:p w14:paraId="233E9BFE"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 xml:space="preserve"> “Sarah articulated the potential of trans people to live successful lives within their community settings, but noted how this could be enhanced with additional social and emotional support to address the negative ideation that many trans people hold: “They can do it, but what they miss is the opportunity to have counselling, or to meet other people who can mentor them and get them to accept themselves because so many of them don’t accept themselves and feel bad and it is difficult. You do get conditioned into thinking that you are in some way inferior.”</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(Rogers, 2013, p.219-220).</w:t>
            </w:r>
          </w:p>
          <w:p w14:paraId="33F320C3"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“Our study has found that when LGB and/or T relationships are going wrong, informal sources such as friends and individualised sources of help such as counselling/therapy are preferred; yet, the latter often treats relationship experiences as an individual or relational problem, rather than reflecting a wider social problem.”</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(Nixon, Donovan and Hester, 2014, p.42).</w:t>
            </w:r>
          </w:p>
          <w:p w14:paraId="113CA93E"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 xml:space="preserve">“Just over half of the respondents had contacted a friend, relative, neighbour or colleague. Almost a fifth of respondents only told a friend and did not access any support services. Almost a quarter of respondents did not contact anyone. The most common type of services contacted were general counselling services. Only seven percent of </w:t>
            </w:r>
            <w:r w:rsidRPr="00B616FC">
              <w:rPr>
                <w:rFonts w:asciiTheme="minorHAnsi" w:hAnsiTheme="minorHAnsi"/>
                <w:i/>
                <w:color w:val="000000" w:themeColor="text1"/>
                <w:lang w:val="en-GB"/>
              </w:rPr>
              <w:lastRenderedPageBreak/>
              <w:t>respondents contacted specialist domestic abuse services.”</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(Roch, Morton and Ritchie, 2010, p.26).</w:t>
            </w:r>
          </w:p>
          <w:p w14:paraId="5F355F2D" w14:textId="77777777" w:rsidR="008C52C4" w:rsidRPr="00B616FC" w:rsidRDefault="008C52C4" w:rsidP="00BA3961">
            <w:pPr>
              <w:pStyle w:val="ListParagraph"/>
              <w:numPr>
                <w:ilvl w:val="0"/>
                <w:numId w:val="10"/>
              </w:numPr>
              <w:jc w:val="both"/>
              <w:rPr>
                <w:color w:val="000000" w:themeColor="text1"/>
              </w:rPr>
            </w:pPr>
          </w:p>
          <w:p w14:paraId="1D912F45"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“I suppose my social circle had shrunk through my 30s and I think that was in part to do with my own sense of confusion, feeling that I... wasn’t being true, I wasn’t reflecting who I was.”</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(Roch, Morton and Ritchie, 2010, p.28).</w:t>
            </w:r>
          </w:p>
          <w:p w14:paraId="65CF2F73"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 xml:space="preserve">“Other controlling behaviours experienced were in relation to access to money, friends and family. By doing this, abusive partners can isolate their partners from supportive social circles. As a result, those experiencing abuse are less likely to acknowledge it as abusive or have the confidence to seek advice and support services.” </w:t>
            </w:r>
            <w:r w:rsidRPr="00B616FC">
              <w:rPr>
                <w:rFonts w:asciiTheme="minorHAnsi" w:hAnsiTheme="minorHAnsi"/>
                <w:b/>
                <w:color w:val="000000" w:themeColor="text1"/>
                <w:lang w:val="en-GB"/>
              </w:rPr>
              <w:t>(Roch, Morton and Ritchie, 2010, p.13).</w:t>
            </w:r>
          </w:p>
          <w:p w14:paraId="585C3042"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 xml:space="preserve"> “I tend to keep away from the groups now. I’ve moved since, and now only a few choice friends [in the area] know about my transgender background.”</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 xml:space="preserve">(Roch, Morton and Ritchie, 2010, p.30). </w:t>
            </w:r>
          </w:p>
          <w:p w14:paraId="63B439E1"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color w:val="000000" w:themeColor="text1"/>
                <w:lang w:val="en-GB"/>
              </w:rPr>
              <w:t xml:space="preserve"> </w:t>
            </w:r>
            <w:r w:rsidRPr="00B616FC">
              <w:rPr>
                <w:rFonts w:asciiTheme="minorHAnsi" w:hAnsiTheme="minorHAnsi"/>
                <w:i/>
                <w:color w:val="000000" w:themeColor="text1"/>
                <w:lang w:val="en-GB"/>
              </w:rPr>
              <w:t>“You don’t want to stand up and say, well, I went through all this and I am different. Your whole point is not to be different! And this is where my friend x, she’s having great, great difficulty, because she’s got this void... she was wanting to get away from the transgender community altogether... but to do that, she has to break away from all her friends, the ones that are going to be there to support her whatever goes wrong.”</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(Roch, Morton and Ritchie, 2010, p.30).</w:t>
            </w:r>
          </w:p>
          <w:p w14:paraId="141D47C7" w14:textId="77777777" w:rsidR="008C52C4" w:rsidRPr="00B616FC" w:rsidRDefault="008C52C4" w:rsidP="008C52C4">
            <w:pPr>
              <w:pStyle w:val="NormalWeb"/>
              <w:jc w:val="both"/>
              <w:rPr>
                <w:rFonts w:asciiTheme="minorHAnsi" w:hAnsiTheme="minorHAnsi" w:cs="TimesNewRomanPSMT"/>
                <w:color w:val="000000" w:themeColor="text1"/>
                <w:lang w:val="en-GB"/>
              </w:rPr>
            </w:pPr>
            <w:r w:rsidRPr="00B616FC">
              <w:rPr>
                <w:rFonts w:asciiTheme="minorHAnsi" w:hAnsiTheme="minorHAnsi" w:cs="TimesNewRomanPSMT"/>
                <w:i/>
                <w:color w:val="000000" w:themeColor="text1"/>
                <w:lang w:val="en-GB"/>
              </w:rPr>
              <w:t xml:space="preserve">“Nonjudgmental acceptance and support were highly valued by many participants, specifically with regard to sexuality and/or gender: “My cat doesn’t judge me for my outfit or who I fall in love with. Often when I am mentally and emotionally struggling or </w:t>
            </w:r>
            <w:r w:rsidRPr="00B616FC">
              <w:rPr>
                <w:rFonts w:asciiTheme="minorHAnsi" w:hAnsiTheme="minorHAnsi" w:cs="TimesNewRomanPSMT"/>
                <w:i/>
                <w:color w:val="000000" w:themeColor="text1"/>
                <w:lang w:val="en-GB"/>
              </w:rPr>
              <w:lastRenderedPageBreak/>
              <w:t>very upset my cat will come and find me, sit with me and calm me. (ID #298, trans, nonbinary, pansexual) I had a close relationship as a child and young person with the family dog. Perhaps in some ways she alleviated some of the aloneness.”” (ID #25, trans, nonbinary gender, pansexual)</w:t>
            </w:r>
            <w:r w:rsidRPr="00B616FC">
              <w:rPr>
                <w:rFonts w:asciiTheme="minorHAnsi" w:hAnsiTheme="minorHAnsi" w:cs="TimesNewRomanPSMT"/>
                <w:color w:val="000000" w:themeColor="text1"/>
                <w:lang w:val="en-GB"/>
              </w:rPr>
              <w:t xml:space="preserve"> </w:t>
            </w:r>
            <w:r w:rsidRPr="00B616FC">
              <w:rPr>
                <w:rFonts w:asciiTheme="minorHAnsi" w:hAnsiTheme="minorHAnsi" w:cs="TimesNewRomanPSMT"/>
                <w:b/>
                <w:color w:val="000000" w:themeColor="text1"/>
                <w:lang w:val="en-GB"/>
              </w:rPr>
              <w:t>(</w:t>
            </w:r>
            <w:r w:rsidRPr="00B616FC">
              <w:rPr>
                <w:rFonts w:asciiTheme="minorHAnsi" w:hAnsiTheme="minorHAnsi"/>
                <w:b/>
                <w:iCs/>
                <w:color w:val="000000" w:themeColor="text1"/>
                <w:lang w:val="en-GB"/>
              </w:rPr>
              <w:t xml:space="preserve">Taylor et al., 2019, </w:t>
            </w:r>
            <w:r w:rsidRPr="00B616FC">
              <w:rPr>
                <w:rFonts w:asciiTheme="minorHAnsi" w:hAnsiTheme="minorHAnsi" w:cs="TimesNewRomanPSMT"/>
                <w:b/>
                <w:color w:val="000000" w:themeColor="text1"/>
                <w:lang w:val="en-GB"/>
              </w:rPr>
              <w:t>p.1105).</w:t>
            </w:r>
          </w:p>
          <w:p w14:paraId="42576B5E" w14:textId="77777777" w:rsidR="008C52C4" w:rsidRPr="00B616FC" w:rsidRDefault="008C52C4" w:rsidP="00BA3961">
            <w:pPr>
              <w:pStyle w:val="NormalWeb"/>
              <w:numPr>
                <w:ilvl w:val="0"/>
                <w:numId w:val="10"/>
              </w:numPr>
              <w:jc w:val="both"/>
              <w:rPr>
                <w:rFonts w:asciiTheme="minorHAnsi" w:hAnsiTheme="minorHAnsi"/>
                <w:color w:val="000000" w:themeColor="text1"/>
                <w:lang w:val="en-GB"/>
              </w:rPr>
            </w:pPr>
          </w:p>
          <w:p w14:paraId="2EBED954"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“I was kicked out of a LGBT support organisation for bringing up concerns of my trans friends.” Nora, 35 (South East)</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(Stonewall and YouGov, 2018, p12).</w:t>
            </w:r>
          </w:p>
          <w:p w14:paraId="6AA43FBC" w14:textId="77777777" w:rsidR="008C52C4" w:rsidRPr="00B616FC" w:rsidRDefault="008C52C4" w:rsidP="008C52C4">
            <w:pPr>
              <w:pStyle w:val="NormalWeb"/>
              <w:jc w:val="both"/>
              <w:rPr>
                <w:rFonts w:asciiTheme="minorHAnsi" w:hAnsiTheme="minorHAnsi"/>
                <w:b/>
                <w:color w:val="000000" w:themeColor="text1"/>
                <w:lang w:val="en-GB"/>
              </w:rPr>
            </w:pPr>
            <w:r w:rsidRPr="00B616FC">
              <w:rPr>
                <w:rFonts w:asciiTheme="minorHAnsi" w:hAnsiTheme="minorHAnsi"/>
                <w:i/>
                <w:color w:val="000000" w:themeColor="text1"/>
                <w:lang w:val="en-GB"/>
              </w:rPr>
              <w:t xml:space="preserve">“I believe very strongly that many LGBTQ spaces are not welcoming to people of colour, older trans people and visibly disabled people, and have heard many testimonies to this effect e.g. fetishization, rude comments, not being allowed into clubs by door staff, not having events that cater to your needs, being misgendered or assumed to be heterosexual.” Sylvia, 20 (South East) </w:t>
            </w:r>
            <w:r w:rsidRPr="00B616FC">
              <w:rPr>
                <w:rFonts w:asciiTheme="minorHAnsi" w:hAnsiTheme="minorHAnsi"/>
                <w:b/>
                <w:color w:val="000000" w:themeColor="text1"/>
                <w:lang w:val="en-GB"/>
              </w:rPr>
              <w:t>(Stonewall and YouGov, 2018, p12).</w:t>
            </w:r>
          </w:p>
          <w:p w14:paraId="3A2DEF6E" w14:textId="77777777" w:rsidR="008C52C4" w:rsidRPr="00B616FC" w:rsidRDefault="008C52C4" w:rsidP="008C52C4">
            <w:pPr>
              <w:pStyle w:val="NormalWeb"/>
              <w:jc w:val="both"/>
              <w:rPr>
                <w:rFonts w:asciiTheme="minorHAnsi" w:hAnsiTheme="minorHAnsi"/>
                <w:b/>
                <w:i/>
                <w:iCs/>
                <w:color w:val="000000" w:themeColor="text1"/>
                <w:lang w:val="en-GB"/>
              </w:rPr>
            </w:pPr>
            <w:r w:rsidRPr="00B616FC">
              <w:rPr>
                <w:rFonts w:asciiTheme="minorHAnsi" w:hAnsiTheme="minorHAnsi"/>
                <w:i/>
                <w:color w:val="000000" w:themeColor="text1"/>
                <w:lang w:val="en-GB"/>
              </w:rPr>
              <w:t>“provide support to trans people before they’re ‘ready’ – i.e. until they feel other service users and staff would feel comfortable with it”</w:t>
            </w:r>
            <w:r w:rsidRPr="00B616FC">
              <w:rPr>
                <w:rFonts w:asciiTheme="minorHAnsi" w:hAnsiTheme="minorHAnsi"/>
                <w:b/>
                <w:i/>
                <w:color w:val="000000" w:themeColor="text1"/>
                <w:lang w:val="en-GB"/>
              </w:rPr>
              <w:t xml:space="preserve"> (Rogers, 2013, p.220).</w:t>
            </w:r>
          </w:p>
          <w:p w14:paraId="0F472A87" w14:textId="77777777" w:rsidR="008C52C4" w:rsidRPr="00B616FC" w:rsidRDefault="008C52C4" w:rsidP="008C52C4">
            <w:pPr>
              <w:pStyle w:val="NormalWeb"/>
              <w:jc w:val="both"/>
              <w:rPr>
                <w:rFonts w:asciiTheme="minorHAnsi" w:hAnsiTheme="minorHAnsi"/>
                <w:color w:val="000000" w:themeColor="text1"/>
                <w:lang w:val="en-GB"/>
              </w:rPr>
            </w:pPr>
          </w:p>
          <w:p w14:paraId="38372F2C" w14:textId="77777777" w:rsidR="008C52C4" w:rsidRPr="00B616FC" w:rsidRDefault="008C52C4" w:rsidP="008C52C4">
            <w:pPr>
              <w:pStyle w:val="NormalWeb"/>
              <w:jc w:val="both"/>
              <w:rPr>
                <w:rFonts w:asciiTheme="minorHAnsi" w:hAnsiTheme="minorHAnsi"/>
                <w:i/>
                <w:color w:val="000000" w:themeColor="text1"/>
                <w:lang w:val="en-GB"/>
              </w:rPr>
            </w:pPr>
            <w:r w:rsidRPr="00B616FC">
              <w:rPr>
                <w:rFonts w:asciiTheme="minorHAnsi" w:hAnsiTheme="minorHAnsi"/>
                <w:i/>
                <w:color w:val="000000" w:themeColor="text1"/>
                <w:lang w:val="en-GB"/>
              </w:rPr>
              <w:t xml:space="preserve">“I find that the gay village can be incredibly transphobic. I have been groped in bars because people wanted to 'see if I had the parts'. This makes me feel unsafe and I don’t enjoy going out.” Luca, 22 (North West) </w:t>
            </w:r>
          </w:p>
          <w:p w14:paraId="38197251" w14:textId="77777777" w:rsidR="008C52C4" w:rsidRPr="00B616FC" w:rsidRDefault="008C52C4" w:rsidP="008C52C4">
            <w:pPr>
              <w:pStyle w:val="NormalWeb"/>
              <w:jc w:val="both"/>
              <w:rPr>
                <w:rFonts w:asciiTheme="minorHAnsi" w:hAnsiTheme="minorHAnsi"/>
                <w:i/>
                <w:color w:val="000000" w:themeColor="text1"/>
                <w:lang w:val="en-GB"/>
              </w:rPr>
            </w:pPr>
            <w:r w:rsidRPr="00B616FC">
              <w:rPr>
                <w:rFonts w:asciiTheme="minorHAnsi" w:hAnsiTheme="minorHAnsi"/>
                <w:i/>
                <w:color w:val="000000" w:themeColor="text1"/>
                <w:lang w:val="en-GB"/>
              </w:rPr>
              <w:t xml:space="preserve">“There are no gender-neutral toilets in most LGBT bars I visited.” Harper, 40 (West Midlands) </w:t>
            </w:r>
          </w:p>
          <w:p w14:paraId="43436445" w14:textId="77777777" w:rsidR="008C52C4" w:rsidRPr="00B616FC" w:rsidRDefault="008C52C4" w:rsidP="008C52C4">
            <w:pPr>
              <w:pStyle w:val="NormalWeb"/>
              <w:jc w:val="both"/>
              <w:rPr>
                <w:rFonts w:asciiTheme="minorHAnsi" w:hAnsiTheme="minorHAnsi"/>
                <w:i/>
                <w:color w:val="000000" w:themeColor="text1"/>
                <w:lang w:val="en-GB"/>
              </w:rPr>
            </w:pPr>
            <w:r w:rsidRPr="00B616FC">
              <w:rPr>
                <w:rFonts w:asciiTheme="minorHAnsi" w:hAnsiTheme="minorHAnsi"/>
                <w:i/>
                <w:color w:val="000000" w:themeColor="text1"/>
                <w:lang w:val="en-GB"/>
              </w:rPr>
              <w:lastRenderedPageBreak/>
              <w:t xml:space="preserve">There was evidence of transphobic abuse and discriminatory attitudes against trans people in some of the responses to this study: </w:t>
            </w:r>
          </w:p>
          <w:p w14:paraId="0B6A728D" w14:textId="77777777" w:rsidR="008C52C4" w:rsidRPr="00B616FC" w:rsidRDefault="008C52C4" w:rsidP="008C52C4">
            <w:pPr>
              <w:pStyle w:val="NormalWeb"/>
              <w:jc w:val="both"/>
              <w:rPr>
                <w:rFonts w:asciiTheme="minorHAnsi" w:hAnsiTheme="minorHAnsi"/>
                <w:i/>
                <w:color w:val="000000" w:themeColor="text1"/>
                <w:lang w:val="en-GB"/>
              </w:rPr>
            </w:pPr>
            <w:r w:rsidRPr="00B616FC">
              <w:rPr>
                <w:rFonts w:asciiTheme="minorHAnsi" w:hAnsiTheme="minorHAnsi"/>
                <w:i/>
                <w:color w:val="000000" w:themeColor="text1"/>
                <w:lang w:val="en-GB"/>
              </w:rPr>
              <w:t xml:space="preserve">“I am becoming very tired indeed of the list of initials which keeps being added to the initial G. We shall be having one for gay disabled dwarves next.” Edwin, 76 (South East) </w:t>
            </w:r>
          </w:p>
          <w:p w14:paraId="0DB949A4" w14:textId="77777777" w:rsidR="008C52C4" w:rsidRPr="00B616FC" w:rsidRDefault="008C52C4" w:rsidP="008C52C4">
            <w:pPr>
              <w:pStyle w:val="NormalWeb"/>
              <w:jc w:val="both"/>
              <w:rPr>
                <w:rFonts w:asciiTheme="minorHAnsi" w:hAnsiTheme="minorHAnsi"/>
                <w:i/>
                <w:color w:val="000000" w:themeColor="text1"/>
                <w:lang w:val="en-GB"/>
              </w:rPr>
            </w:pPr>
            <w:r w:rsidRPr="00B616FC">
              <w:rPr>
                <w:rFonts w:asciiTheme="minorHAnsi" w:hAnsiTheme="minorHAnsi"/>
                <w:i/>
                <w:color w:val="000000" w:themeColor="text1"/>
                <w:lang w:val="en-GB"/>
              </w:rPr>
              <w:t xml:space="preserve">“Whilst I try to be sympathetic to trans issues, they are not my issues and I don't see why I should be othered, judged or discriminated against for not espousing the trans cause or embracing transexuals as part of my community.” Stanley, 34 (Scotland) </w:t>
            </w:r>
          </w:p>
          <w:p w14:paraId="184AD7D2"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“I am ashamed to say that I do not like the inclusion of trans people in LGB politics.” Abigail, 58 (Scotland)</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(Stonewall and YouGov, 2018, p14).</w:t>
            </w:r>
          </w:p>
          <w:p w14:paraId="0A465275"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 xml:space="preserve"> “[There is] a tendency to instead signpost trans people onto ‘specialist’ LGBT services, which in turn often don’t have much knowledge or services around trans issues in comparison to the support on offer for people who identify as gay or lesbian. Relating to this is a reluctance amongst services to provide support to trans people before they’re ‘ready’ – i.e. until they feel other service users and staff would feel comfortable with it, or until they feel they have enough training around trans issues. I’ve come across the excuse in a specialist LGBT service that the reason they hesitated for so long to expand their services to trans people was because they didn’t want the addition to be tokenistic; they wanted to have something substantial to offer trans people. Whilst I see this as a valid point, it can also be seen as a convenient excuse for exclusion, and for maintaining the status quo.”</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(Rogers, 2013, p.220).</w:t>
            </w:r>
          </w:p>
          <w:p w14:paraId="46D60AB3"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 xml:space="preserve">“More than a third of trans people (36 percent) have experienced discrimination or </w:t>
            </w:r>
            <w:r w:rsidRPr="00B616FC">
              <w:rPr>
                <w:rFonts w:asciiTheme="minorHAnsi" w:hAnsiTheme="minorHAnsi"/>
                <w:i/>
                <w:color w:val="000000" w:themeColor="text1"/>
                <w:lang w:val="en-GB"/>
              </w:rPr>
              <w:lastRenderedPageBreak/>
              <w:t>poor treatment in their local LGBT community because of being trans”</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(Stonewall and YouGov, 2018, p.5).</w:t>
            </w:r>
          </w:p>
          <w:p w14:paraId="1C6557B6" w14:textId="77777777" w:rsidR="008C52C4" w:rsidRPr="00B616FC" w:rsidRDefault="008C52C4" w:rsidP="008C52C4">
            <w:pPr>
              <w:pStyle w:val="NormalWeb"/>
              <w:jc w:val="both"/>
              <w:rPr>
                <w:rFonts w:asciiTheme="minorHAnsi" w:hAnsiTheme="minorHAnsi"/>
                <w:color w:val="000000" w:themeColor="text1"/>
                <w:lang w:val="en-GB"/>
              </w:rPr>
            </w:pPr>
            <w:r w:rsidRPr="00B616FC">
              <w:rPr>
                <w:rFonts w:asciiTheme="minorHAnsi" w:hAnsiTheme="minorHAnsi"/>
                <w:i/>
                <w:color w:val="000000" w:themeColor="text1"/>
                <w:lang w:val="en-GB"/>
              </w:rPr>
              <w:t>“One of the major concerns that drives a lot of these fears is the fact that the sector is massively under-resourced to provide services, even with the basic services, and one of the things that is very clear is that specialist services within that for the LGBT+ services and BAME services are the most under-resourced, and so I do think it would be nice to see some more specialist trans and LGBT+ services being funded again because it’s a unique issue and it’s a unique way of experiencing domestic abuse if you’re a trans person or there might be a unique intersecting issue that you might want specific projects for or specific services for.”</w:t>
            </w:r>
            <w:r w:rsidRPr="00B616FC">
              <w:rPr>
                <w:rFonts w:asciiTheme="minorHAnsi" w:hAnsiTheme="minorHAnsi"/>
                <w:color w:val="000000" w:themeColor="text1"/>
                <w:lang w:val="en-GB"/>
              </w:rPr>
              <w:t xml:space="preserve"> </w:t>
            </w:r>
            <w:r w:rsidRPr="00B616FC">
              <w:rPr>
                <w:rFonts w:asciiTheme="minorHAnsi" w:hAnsiTheme="minorHAnsi"/>
                <w:b/>
                <w:color w:val="000000" w:themeColor="text1"/>
                <w:lang w:val="en-GB"/>
              </w:rPr>
              <w:t>(Stonewall and NFPSynergy report, 2019, p.25).</w:t>
            </w:r>
          </w:p>
        </w:tc>
      </w:tr>
    </w:tbl>
    <w:p w14:paraId="6EB02E46" w14:textId="77777777" w:rsidR="008C52C4" w:rsidRPr="008C52C4" w:rsidRDefault="008C52C4" w:rsidP="008C52C4">
      <w:pPr>
        <w:rPr>
          <w:rFonts w:asciiTheme="minorHAnsi" w:hAnsiTheme="minorHAnsi"/>
          <w:color w:val="000000" w:themeColor="text1"/>
        </w:rPr>
      </w:pPr>
    </w:p>
    <w:p w14:paraId="77EC2DEF" w14:textId="77777777" w:rsidR="008C52C4" w:rsidRPr="008C52C4" w:rsidRDefault="008C52C4" w:rsidP="008C52C4">
      <w:pPr>
        <w:rPr>
          <w:rFonts w:asciiTheme="minorHAnsi" w:hAnsiTheme="minorHAnsi"/>
          <w:color w:val="000000" w:themeColor="text1"/>
        </w:rPr>
      </w:pPr>
    </w:p>
    <w:p w14:paraId="3AAB296E" w14:textId="77777777" w:rsidR="008C52C4" w:rsidRPr="008C52C4" w:rsidRDefault="008C52C4" w:rsidP="008C52C4">
      <w:pPr>
        <w:rPr>
          <w:rFonts w:asciiTheme="minorHAnsi" w:hAnsiTheme="minorHAnsi"/>
          <w:color w:val="000000" w:themeColor="text1"/>
        </w:rPr>
      </w:pPr>
    </w:p>
    <w:p w14:paraId="18EB9BA4" w14:textId="77777777" w:rsidR="008C52C4" w:rsidRDefault="008C52C4"/>
    <w:sectPr w:rsidR="008C52C4" w:rsidSect="008C52C4">
      <w:footerReference w:type="even" r:id="rId9"/>
      <w:footerReference w:type="default" r:id="rId10"/>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280A3" w14:textId="77777777" w:rsidR="00817266" w:rsidRDefault="00817266" w:rsidP="00617CB6">
      <w:r>
        <w:separator/>
      </w:r>
    </w:p>
  </w:endnote>
  <w:endnote w:type="continuationSeparator" w:id="0">
    <w:p w14:paraId="1DCF8FD4" w14:textId="77777777" w:rsidR="00817266" w:rsidRDefault="00817266" w:rsidP="0061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MT">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imesNewRomanPSMT">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MS Mincho">
    <w:panose1 w:val="02020609040205080304"/>
    <w:charset w:val="80"/>
    <w:family w:val="auto"/>
    <w:pitch w:val="variable"/>
    <w:sig w:usb0="E00002FF" w:usb1="6AC7FDFB" w:usb2="08000012" w:usb3="00000000" w:csb0="0002009F" w:csb1="00000000"/>
  </w:font>
  <w:font w:name="MingLiU">
    <w:panose1 w:val="02020509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A5466" w14:textId="77777777" w:rsidR="004F0E93" w:rsidRDefault="004F0E93" w:rsidP="0079652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F2F93E9" w14:textId="77777777" w:rsidR="004F0E93" w:rsidRDefault="004F0E93" w:rsidP="002324CA">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66DA0" w14:textId="77777777" w:rsidR="004F0E93" w:rsidRDefault="004F0E93" w:rsidP="0079652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079D6">
      <w:rPr>
        <w:rStyle w:val="PageNumber"/>
        <w:noProof/>
      </w:rPr>
      <w:t>- 2 -</w:t>
    </w:r>
    <w:r>
      <w:rPr>
        <w:rStyle w:val="PageNumber"/>
      </w:rPr>
      <w:fldChar w:fldCharType="end"/>
    </w:r>
  </w:p>
  <w:p w14:paraId="28DFF568" w14:textId="77777777" w:rsidR="004F0E93" w:rsidRPr="008C52C4" w:rsidRDefault="004F0E93" w:rsidP="002324CA">
    <w:pPr>
      <w:pStyle w:val="Footer"/>
      <w:ind w:firstLine="360"/>
      <w:rPr>
        <w:rFonts w:asciiTheme="majorHAnsi" w:hAnsiTheme="maj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4D823" w14:textId="77777777" w:rsidR="00817266" w:rsidRDefault="00817266" w:rsidP="00617CB6">
      <w:r>
        <w:separator/>
      </w:r>
    </w:p>
  </w:footnote>
  <w:footnote w:type="continuationSeparator" w:id="0">
    <w:p w14:paraId="35298562" w14:textId="77777777" w:rsidR="00817266" w:rsidRDefault="00817266" w:rsidP="00617CB6">
      <w:r>
        <w:continuationSeparator/>
      </w:r>
    </w:p>
  </w:footnote>
  <w:footnote w:id="1">
    <w:p w14:paraId="2637F4E2" w14:textId="62C43C1E" w:rsidR="004F0E93" w:rsidRPr="008544A5" w:rsidRDefault="004F0E93" w:rsidP="008544A5">
      <w:pPr>
        <w:rPr>
          <w:rFonts w:asciiTheme="minorHAnsi" w:eastAsia="Times New Roman" w:hAnsiTheme="minorHAnsi"/>
          <w:sz w:val="20"/>
          <w:szCs w:val="20"/>
        </w:rPr>
      </w:pPr>
      <w:r w:rsidRPr="008544A5">
        <w:rPr>
          <w:rStyle w:val="FootnoteReference"/>
          <w:rFonts w:asciiTheme="minorHAnsi" w:hAnsiTheme="minorHAnsi"/>
          <w:sz w:val="20"/>
          <w:szCs w:val="20"/>
        </w:rPr>
        <w:footnoteRef/>
      </w:r>
      <w:r w:rsidRPr="008544A5">
        <w:rPr>
          <w:rFonts w:asciiTheme="minorHAnsi" w:hAnsiTheme="minorHAnsi"/>
          <w:sz w:val="20"/>
          <w:szCs w:val="20"/>
        </w:rPr>
        <w:t xml:space="preserve"> </w:t>
      </w:r>
      <w:r w:rsidRPr="008544A5">
        <w:rPr>
          <w:rFonts w:asciiTheme="minorHAnsi" w:hAnsiTheme="minorHAnsi"/>
          <w:color w:val="000000" w:themeColor="text1"/>
          <w:sz w:val="20"/>
          <w:szCs w:val="20"/>
        </w:rPr>
        <w:t>The CPS defines ‘Honour-based violence/abuse’ as</w:t>
      </w:r>
      <w:r w:rsidRPr="008544A5">
        <w:rPr>
          <w:rFonts w:asciiTheme="minorHAnsi" w:eastAsia="Times New Roman" w:hAnsiTheme="minorHAnsi"/>
          <w:color w:val="000000" w:themeColor="text1"/>
          <w:sz w:val="20"/>
          <w:szCs w:val="20"/>
          <w:shd w:val="clear" w:color="auto" w:fill="FFFFFF"/>
        </w:rPr>
        <w:t xml:space="preserve"> “a collection of practices, which are used to control behaviour within families or other social groups to protect perceived cultural and religious beliefs and/or honour. Such violence can occur when perpetrators perceive that a relative has shamed the family and/or community by breaking their honour code</w:t>
      </w:r>
      <w:r>
        <w:rPr>
          <w:rFonts w:asciiTheme="minorHAnsi" w:eastAsia="Times New Roman" w:hAnsiTheme="minorHAnsi"/>
          <w:color w:val="000000" w:themeColor="text1"/>
          <w:sz w:val="20"/>
          <w:szCs w:val="20"/>
          <w:shd w:val="clear" w:color="auto" w:fill="FFFFFF"/>
        </w:rPr>
        <w:t>”</w:t>
      </w:r>
      <w:r w:rsidRPr="008544A5">
        <w:rPr>
          <w:rFonts w:asciiTheme="minorHAnsi" w:eastAsia="Times New Roman" w:hAnsiTheme="minorHAnsi"/>
          <w:color w:val="000000" w:themeColor="text1"/>
          <w:sz w:val="20"/>
          <w:szCs w:val="20"/>
          <w:shd w:val="clear" w:color="auto" w:fill="FFFFFF"/>
        </w:rPr>
        <w:t xml:space="preserve"> (The Crown Prosecution Service, 2020)</w:t>
      </w:r>
      <w:r>
        <w:rPr>
          <w:rFonts w:asciiTheme="minorHAnsi" w:eastAsia="Times New Roman" w:hAnsiTheme="minorHAnsi"/>
          <w:color w:val="000000" w:themeColor="text1"/>
          <w:sz w:val="20"/>
          <w:szCs w:val="20"/>
          <w:shd w:val="clear" w:color="auto" w:fill="FFFFFF"/>
        </w:rPr>
        <w:t>.</w:t>
      </w:r>
    </w:p>
    <w:p w14:paraId="7F2B3419" w14:textId="5B45F795" w:rsidR="004F0E93" w:rsidRDefault="004F0E93" w:rsidP="008544A5">
      <w:pPr>
        <w:rPr>
          <w:rFonts w:eastAsia="Times New Roman"/>
        </w:rPr>
      </w:pPr>
    </w:p>
    <w:p w14:paraId="66237911" w14:textId="3D02CA47" w:rsidR="004F0E93" w:rsidRDefault="004F0E93">
      <w:pPr>
        <w:pStyle w:val="FootnoteText"/>
      </w:pPr>
    </w:p>
  </w:footnote>
  <w:footnote w:id="2">
    <w:p w14:paraId="38C3FCBA" w14:textId="77777777" w:rsidR="004F0E93" w:rsidRPr="00F20A6E" w:rsidRDefault="004F0E93" w:rsidP="00617CB6">
      <w:pPr>
        <w:pStyle w:val="FootnoteText"/>
        <w:rPr>
          <w:sz w:val="20"/>
          <w:szCs w:val="20"/>
        </w:rPr>
      </w:pPr>
      <w:r w:rsidRPr="00F20A6E">
        <w:rPr>
          <w:rStyle w:val="FootnoteReference"/>
          <w:sz w:val="20"/>
          <w:szCs w:val="20"/>
        </w:rPr>
        <w:footnoteRef/>
      </w:r>
      <w:r w:rsidRPr="00F20A6E">
        <w:rPr>
          <w:sz w:val="20"/>
          <w:szCs w:val="20"/>
        </w:rPr>
        <w:t xml:space="preserve"> ‘Deadnaming’ is non-consensually using a trans person’s ‘birth’ or ‘former’ name. Using a trans person’s deadname can make a trans person feel invalidated, and as if their identity is not respected. </w:t>
      </w:r>
    </w:p>
  </w:footnote>
  <w:footnote w:id="3">
    <w:p w14:paraId="4B64EEF9" w14:textId="44285812" w:rsidR="004F0E93" w:rsidRPr="00C545D6" w:rsidRDefault="004F0E93" w:rsidP="00C545D6">
      <w:pPr>
        <w:pStyle w:val="NormalWeb"/>
        <w:spacing w:line="276" w:lineRule="auto"/>
        <w:jc w:val="both"/>
        <w:rPr>
          <w:rFonts w:asciiTheme="minorHAnsi" w:hAnsiTheme="minorHAnsi"/>
          <w:color w:val="000000" w:themeColor="text1"/>
          <w:sz w:val="20"/>
          <w:szCs w:val="20"/>
        </w:rPr>
      </w:pPr>
      <w:r w:rsidRPr="00C545D6">
        <w:rPr>
          <w:rStyle w:val="FootnoteReference"/>
          <w:rFonts w:asciiTheme="minorHAnsi" w:hAnsiTheme="minorHAnsi"/>
          <w:sz w:val="20"/>
          <w:szCs w:val="20"/>
        </w:rPr>
        <w:footnoteRef/>
      </w:r>
      <w:r w:rsidRPr="00C545D6">
        <w:rPr>
          <w:rFonts w:asciiTheme="minorHAnsi" w:hAnsiTheme="minorHAnsi"/>
          <w:sz w:val="20"/>
          <w:szCs w:val="20"/>
        </w:rPr>
        <w:t xml:space="preserve"> </w:t>
      </w:r>
      <w:r w:rsidRPr="00C545D6">
        <w:rPr>
          <w:rFonts w:asciiTheme="minorHAnsi" w:hAnsiTheme="minorHAnsi"/>
          <w:color w:val="000000" w:themeColor="text1"/>
          <w:sz w:val="20"/>
          <w:szCs w:val="20"/>
        </w:rPr>
        <w:t>Under the Gender Recognition Act (GRA) 2004 trans</w:t>
      </w:r>
      <w:r>
        <w:rPr>
          <w:rFonts w:asciiTheme="minorHAnsi" w:hAnsiTheme="minorHAnsi"/>
          <w:color w:val="000000" w:themeColor="text1"/>
          <w:sz w:val="20"/>
          <w:szCs w:val="20"/>
        </w:rPr>
        <w:t>gender</w:t>
      </w:r>
      <w:r w:rsidRPr="00C545D6">
        <w:rPr>
          <w:rFonts w:asciiTheme="minorHAnsi" w:hAnsiTheme="minorHAnsi"/>
          <w:color w:val="000000" w:themeColor="text1"/>
          <w:sz w:val="20"/>
          <w:szCs w:val="20"/>
        </w:rPr>
        <w:t xml:space="preserve"> people were afforded legal recognition of their gender through obtaining a Gender Recognition Certificate (GRC), allowing them to </w:t>
      </w:r>
      <w:r>
        <w:rPr>
          <w:rFonts w:asciiTheme="minorHAnsi" w:hAnsiTheme="minorHAnsi"/>
          <w:color w:val="000000" w:themeColor="text1"/>
          <w:sz w:val="20"/>
          <w:szCs w:val="20"/>
        </w:rPr>
        <w:t xml:space="preserve">get married, have a civil partnership, and to obtain a new birth certificate </w:t>
      </w:r>
      <w:r w:rsidRPr="00C545D6">
        <w:rPr>
          <w:rFonts w:asciiTheme="minorHAnsi" w:hAnsiTheme="minorHAnsi"/>
          <w:color w:val="000000" w:themeColor="text1"/>
          <w:sz w:val="20"/>
          <w:szCs w:val="20"/>
        </w:rPr>
        <w:t xml:space="preserve">in their gender identity (Government Equalities Office, 2018, </w:t>
      </w:r>
      <w:r w:rsidRPr="00C545D6">
        <w:rPr>
          <w:rFonts w:asciiTheme="minorHAnsi" w:hAnsiTheme="minorHAnsi" w:cs="ArialMT"/>
          <w:color w:val="000000" w:themeColor="text1"/>
          <w:sz w:val="20"/>
          <w:szCs w:val="20"/>
        </w:rPr>
        <w:t>P.221)</w:t>
      </w:r>
      <w:r w:rsidRPr="00C545D6">
        <w:rPr>
          <w:rFonts w:asciiTheme="minorHAnsi" w:hAnsiTheme="minorHAnsi"/>
          <w:color w:val="000000" w:themeColor="text1"/>
          <w:sz w:val="20"/>
          <w:szCs w:val="20"/>
        </w:rPr>
        <w:t>. The 2013 introduction of same-sex marriage</w:t>
      </w:r>
      <w:r>
        <w:rPr>
          <w:rFonts w:asciiTheme="minorHAnsi" w:hAnsiTheme="minorHAnsi"/>
          <w:color w:val="000000" w:themeColor="text1"/>
          <w:sz w:val="20"/>
          <w:szCs w:val="20"/>
        </w:rPr>
        <w:t xml:space="preserve"> </w:t>
      </w:r>
      <w:r w:rsidRPr="00C545D6">
        <w:rPr>
          <w:rFonts w:asciiTheme="minorHAnsi" w:hAnsiTheme="minorHAnsi"/>
          <w:color w:val="000000" w:themeColor="text1"/>
          <w:sz w:val="20"/>
          <w:szCs w:val="20"/>
        </w:rPr>
        <w:t>(2020 in Northern Ireland) made it possible for an individual to change their gender legally without requiring a divorce. However, gaining the ‘consent’ of their spouse is still a requirement if they want to obtain a GRC.</w:t>
      </w:r>
    </w:p>
    <w:p w14:paraId="5715AE17" w14:textId="0E78CD34" w:rsidR="004F0E93" w:rsidRDefault="004F0E93">
      <w:pPr>
        <w:pStyle w:val="FootnoteText"/>
      </w:pPr>
    </w:p>
  </w:footnote>
  <w:footnote w:id="4">
    <w:p w14:paraId="51C335D3" w14:textId="77777777" w:rsidR="004F0E93" w:rsidRPr="00F20A6E" w:rsidRDefault="004F0E93" w:rsidP="00617CB6">
      <w:pPr>
        <w:pStyle w:val="FootnoteText"/>
        <w:rPr>
          <w:sz w:val="20"/>
          <w:szCs w:val="20"/>
        </w:rPr>
      </w:pPr>
      <w:r w:rsidRPr="00F20A6E">
        <w:rPr>
          <w:rStyle w:val="FootnoteReference"/>
          <w:sz w:val="20"/>
          <w:szCs w:val="20"/>
        </w:rPr>
        <w:footnoteRef/>
      </w:r>
      <w:r w:rsidRPr="00F20A6E">
        <w:rPr>
          <w:sz w:val="20"/>
          <w:szCs w:val="20"/>
        </w:rPr>
        <w:t xml:space="preserve"> ‘Passing’ refers to the ability of a trans person to be correctly perceived as the gender identity that they identify as, and therefore, not to be perceived as a ‘trans person’.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52B3"/>
    <w:multiLevelType w:val="hybridMultilevel"/>
    <w:tmpl w:val="BE3E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17D0F"/>
    <w:multiLevelType w:val="hybridMultilevel"/>
    <w:tmpl w:val="0998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73119"/>
    <w:multiLevelType w:val="hybridMultilevel"/>
    <w:tmpl w:val="2446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565A5"/>
    <w:multiLevelType w:val="hybridMultilevel"/>
    <w:tmpl w:val="96222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E009C"/>
    <w:multiLevelType w:val="hybridMultilevel"/>
    <w:tmpl w:val="F82C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A2BFA"/>
    <w:multiLevelType w:val="multilevel"/>
    <w:tmpl w:val="D3F298A8"/>
    <w:lvl w:ilvl="0">
      <w:start w:val="3"/>
      <w:numFmt w:val="decimal"/>
      <w:lvlText w:val="%1."/>
      <w:lvlJc w:val="left"/>
      <w:pPr>
        <w:ind w:left="720" w:hanging="360"/>
      </w:pPr>
      <w:rPr>
        <w:rFonts w:hint="default"/>
        <w:color w:val="000000" w:themeColor="text1"/>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F166ED2"/>
    <w:multiLevelType w:val="hybridMultilevel"/>
    <w:tmpl w:val="614E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85A1A"/>
    <w:multiLevelType w:val="hybridMultilevel"/>
    <w:tmpl w:val="447C9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FC446B"/>
    <w:multiLevelType w:val="hybridMultilevel"/>
    <w:tmpl w:val="FA18F9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859E4"/>
    <w:multiLevelType w:val="hybridMultilevel"/>
    <w:tmpl w:val="FC8E6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D41542"/>
    <w:multiLevelType w:val="hybridMultilevel"/>
    <w:tmpl w:val="C9A0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0A105E"/>
    <w:multiLevelType w:val="hybridMultilevel"/>
    <w:tmpl w:val="82C2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1F0177"/>
    <w:multiLevelType w:val="hybridMultilevel"/>
    <w:tmpl w:val="BDF6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045D87"/>
    <w:multiLevelType w:val="hybridMultilevel"/>
    <w:tmpl w:val="3C866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CC0B0A"/>
    <w:multiLevelType w:val="hybridMultilevel"/>
    <w:tmpl w:val="8314FCF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5">
    <w:nsid w:val="32FA50D9"/>
    <w:multiLevelType w:val="multilevel"/>
    <w:tmpl w:val="63B0E626"/>
    <w:lvl w:ilvl="0">
      <w:start w:val="1"/>
      <w:numFmt w:val="decimal"/>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73A5E91"/>
    <w:multiLevelType w:val="hybridMultilevel"/>
    <w:tmpl w:val="309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8A1A2E"/>
    <w:multiLevelType w:val="hybridMultilevel"/>
    <w:tmpl w:val="A474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F467B6"/>
    <w:multiLevelType w:val="hybridMultilevel"/>
    <w:tmpl w:val="A5B47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140ACE"/>
    <w:multiLevelType w:val="hybridMultilevel"/>
    <w:tmpl w:val="54AE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1377BC"/>
    <w:multiLevelType w:val="multilevel"/>
    <w:tmpl w:val="D3F298A8"/>
    <w:lvl w:ilvl="0">
      <w:start w:val="3"/>
      <w:numFmt w:val="decimal"/>
      <w:lvlText w:val="%1."/>
      <w:lvlJc w:val="left"/>
      <w:pPr>
        <w:ind w:left="720" w:hanging="360"/>
      </w:pPr>
      <w:rPr>
        <w:rFonts w:hint="default"/>
        <w:color w:val="000000" w:themeColor="text1"/>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F134826"/>
    <w:multiLevelType w:val="hybridMultilevel"/>
    <w:tmpl w:val="154C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B2531E"/>
    <w:multiLevelType w:val="multilevel"/>
    <w:tmpl w:val="A7A2647C"/>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nsid w:val="54063A86"/>
    <w:multiLevelType w:val="multilevel"/>
    <w:tmpl w:val="ED78D88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54C96F3C"/>
    <w:multiLevelType w:val="hybridMultilevel"/>
    <w:tmpl w:val="BD62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323A45"/>
    <w:multiLevelType w:val="multilevel"/>
    <w:tmpl w:val="0409001F"/>
    <w:lvl w:ilvl="0">
      <w:start w:val="1"/>
      <w:numFmt w:val="decimal"/>
      <w:lvlText w:val="%1."/>
      <w:lvlJc w:val="left"/>
      <w:pPr>
        <w:ind w:left="360" w:hanging="360"/>
      </w:pPr>
      <w:rPr>
        <w:rFonts w:hint="default"/>
        <w:color w:val="FF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B6E4F6B"/>
    <w:multiLevelType w:val="hybridMultilevel"/>
    <w:tmpl w:val="213E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F623F5"/>
    <w:multiLevelType w:val="hybridMultilevel"/>
    <w:tmpl w:val="E6D8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A441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2F51A10"/>
    <w:multiLevelType w:val="hybridMultilevel"/>
    <w:tmpl w:val="DF3231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2772F9"/>
    <w:multiLevelType w:val="hybridMultilevel"/>
    <w:tmpl w:val="26362A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7318F9"/>
    <w:multiLevelType w:val="hybridMultilevel"/>
    <w:tmpl w:val="AC10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5B5C0F"/>
    <w:multiLevelType w:val="hybridMultilevel"/>
    <w:tmpl w:val="4BBCE3D2"/>
    <w:lvl w:ilvl="0" w:tplc="0DF84A7E">
      <w:start w:val="1"/>
      <w:numFmt w:val="decimal"/>
      <w:lvlText w:val="%1."/>
      <w:lvlJc w:val="left"/>
      <w:pPr>
        <w:ind w:left="720" w:hanging="360"/>
      </w:pPr>
      <w:rPr>
        <w:rFonts w:hint="default"/>
        <w:color w:val="111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0C0A35"/>
    <w:multiLevelType w:val="hybridMultilevel"/>
    <w:tmpl w:val="B3CE8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8754B6"/>
    <w:multiLevelType w:val="hybridMultilevel"/>
    <w:tmpl w:val="9CDAD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060B28"/>
    <w:multiLevelType w:val="hybridMultilevel"/>
    <w:tmpl w:val="D0608C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8C4858"/>
    <w:multiLevelType w:val="hybridMultilevel"/>
    <w:tmpl w:val="700A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B91960"/>
    <w:multiLevelType w:val="multilevel"/>
    <w:tmpl w:val="A7A2647C"/>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nsid w:val="71C72F09"/>
    <w:multiLevelType w:val="hybridMultilevel"/>
    <w:tmpl w:val="6F1A9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5353C1"/>
    <w:multiLevelType w:val="hybridMultilevel"/>
    <w:tmpl w:val="CD52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2F2E5C"/>
    <w:multiLevelType w:val="hybridMultilevel"/>
    <w:tmpl w:val="724E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625555"/>
    <w:multiLevelType w:val="hybridMultilevel"/>
    <w:tmpl w:val="FF30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5D7DC9"/>
    <w:multiLevelType w:val="hybridMultilevel"/>
    <w:tmpl w:val="AC10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EB4DAC"/>
    <w:multiLevelType w:val="hybridMultilevel"/>
    <w:tmpl w:val="2C28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F0099F"/>
    <w:multiLevelType w:val="hybridMultilevel"/>
    <w:tmpl w:val="5D4EC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FA5D9D"/>
    <w:multiLevelType w:val="hybridMultilevel"/>
    <w:tmpl w:val="5220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2D0841"/>
    <w:multiLevelType w:val="hybridMultilevel"/>
    <w:tmpl w:val="BFE07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142B90"/>
    <w:multiLevelType w:val="hybridMultilevel"/>
    <w:tmpl w:val="F5B85B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95145F"/>
    <w:multiLevelType w:val="hybridMultilevel"/>
    <w:tmpl w:val="53625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A667A5"/>
    <w:multiLevelType w:val="hybridMultilevel"/>
    <w:tmpl w:val="5E544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40"/>
  </w:num>
  <w:num w:numId="4">
    <w:abstractNumId w:val="32"/>
  </w:num>
  <w:num w:numId="5">
    <w:abstractNumId w:val="30"/>
  </w:num>
  <w:num w:numId="6">
    <w:abstractNumId w:val="3"/>
  </w:num>
  <w:num w:numId="7">
    <w:abstractNumId w:val="44"/>
  </w:num>
  <w:num w:numId="8">
    <w:abstractNumId w:val="8"/>
  </w:num>
  <w:num w:numId="9">
    <w:abstractNumId w:val="7"/>
  </w:num>
  <w:num w:numId="10">
    <w:abstractNumId w:val="49"/>
  </w:num>
  <w:num w:numId="11">
    <w:abstractNumId w:val="36"/>
  </w:num>
  <w:num w:numId="12">
    <w:abstractNumId w:val="42"/>
  </w:num>
  <w:num w:numId="13">
    <w:abstractNumId w:val="19"/>
  </w:num>
  <w:num w:numId="14">
    <w:abstractNumId w:val="14"/>
  </w:num>
  <w:num w:numId="15">
    <w:abstractNumId w:val="33"/>
  </w:num>
  <w:num w:numId="16">
    <w:abstractNumId w:val="37"/>
  </w:num>
  <w:num w:numId="17">
    <w:abstractNumId w:val="20"/>
  </w:num>
  <w:num w:numId="18">
    <w:abstractNumId w:val="12"/>
  </w:num>
  <w:num w:numId="19">
    <w:abstractNumId w:val="47"/>
  </w:num>
  <w:num w:numId="20">
    <w:abstractNumId w:val="21"/>
  </w:num>
  <w:num w:numId="21">
    <w:abstractNumId w:val="11"/>
  </w:num>
  <w:num w:numId="22">
    <w:abstractNumId w:val="41"/>
  </w:num>
  <w:num w:numId="23">
    <w:abstractNumId w:val="27"/>
  </w:num>
  <w:num w:numId="24">
    <w:abstractNumId w:val="43"/>
  </w:num>
  <w:num w:numId="25">
    <w:abstractNumId w:val="26"/>
  </w:num>
  <w:num w:numId="26">
    <w:abstractNumId w:val="45"/>
  </w:num>
  <w:num w:numId="27">
    <w:abstractNumId w:val="17"/>
  </w:num>
  <w:num w:numId="28">
    <w:abstractNumId w:val="10"/>
  </w:num>
  <w:num w:numId="29">
    <w:abstractNumId w:val="39"/>
  </w:num>
  <w:num w:numId="30">
    <w:abstractNumId w:val="48"/>
  </w:num>
  <w:num w:numId="31">
    <w:abstractNumId w:val="31"/>
  </w:num>
  <w:num w:numId="32">
    <w:abstractNumId w:val="2"/>
  </w:num>
  <w:num w:numId="33">
    <w:abstractNumId w:val="34"/>
  </w:num>
  <w:num w:numId="34">
    <w:abstractNumId w:val="24"/>
  </w:num>
  <w:num w:numId="35">
    <w:abstractNumId w:val="4"/>
  </w:num>
  <w:num w:numId="36">
    <w:abstractNumId w:val="0"/>
  </w:num>
  <w:num w:numId="37">
    <w:abstractNumId w:val="6"/>
  </w:num>
  <w:num w:numId="38">
    <w:abstractNumId w:val="38"/>
  </w:num>
  <w:num w:numId="39">
    <w:abstractNumId w:val="35"/>
  </w:num>
  <w:num w:numId="40">
    <w:abstractNumId w:val="46"/>
  </w:num>
  <w:num w:numId="41">
    <w:abstractNumId w:val="13"/>
  </w:num>
  <w:num w:numId="42">
    <w:abstractNumId w:val="29"/>
  </w:num>
  <w:num w:numId="43">
    <w:abstractNumId w:val="9"/>
  </w:num>
  <w:num w:numId="44">
    <w:abstractNumId w:val="18"/>
  </w:num>
  <w:num w:numId="45">
    <w:abstractNumId w:val="25"/>
  </w:num>
  <w:num w:numId="46">
    <w:abstractNumId w:val="23"/>
  </w:num>
  <w:num w:numId="47">
    <w:abstractNumId w:val="22"/>
  </w:num>
  <w:num w:numId="48">
    <w:abstractNumId w:val="15"/>
  </w:num>
  <w:num w:numId="49">
    <w:abstractNumId w:val="28"/>
  </w:num>
  <w:num w:numId="50">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53"/>
    <w:rsid w:val="000008DF"/>
    <w:rsid w:val="000025D1"/>
    <w:rsid w:val="00022CBD"/>
    <w:rsid w:val="00054D9C"/>
    <w:rsid w:val="00055287"/>
    <w:rsid w:val="00087CF3"/>
    <w:rsid w:val="000B6D40"/>
    <w:rsid w:val="000B6E04"/>
    <w:rsid w:val="000C6DCE"/>
    <w:rsid w:val="000D6E59"/>
    <w:rsid w:val="000E4271"/>
    <w:rsid w:val="0010021F"/>
    <w:rsid w:val="00104253"/>
    <w:rsid w:val="001079D6"/>
    <w:rsid w:val="00125E62"/>
    <w:rsid w:val="00134D4E"/>
    <w:rsid w:val="00145C45"/>
    <w:rsid w:val="001518CE"/>
    <w:rsid w:val="001602E8"/>
    <w:rsid w:val="001619FA"/>
    <w:rsid w:val="00184E7C"/>
    <w:rsid w:val="001867CB"/>
    <w:rsid w:val="001878D2"/>
    <w:rsid w:val="00192D49"/>
    <w:rsid w:val="00192D61"/>
    <w:rsid w:val="001934CD"/>
    <w:rsid w:val="001A2619"/>
    <w:rsid w:val="001A730C"/>
    <w:rsid w:val="001B0AF6"/>
    <w:rsid w:val="001C63BE"/>
    <w:rsid w:val="001D2BEF"/>
    <w:rsid w:val="001D2C75"/>
    <w:rsid w:val="001E2126"/>
    <w:rsid w:val="001E529A"/>
    <w:rsid w:val="00205321"/>
    <w:rsid w:val="00212A58"/>
    <w:rsid w:val="00213B47"/>
    <w:rsid w:val="002143ED"/>
    <w:rsid w:val="002161F9"/>
    <w:rsid w:val="002232E8"/>
    <w:rsid w:val="00225C6B"/>
    <w:rsid w:val="002324CA"/>
    <w:rsid w:val="00236F0B"/>
    <w:rsid w:val="00246810"/>
    <w:rsid w:val="0025159B"/>
    <w:rsid w:val="002527EE"/>
    <w:rsid w:val="00261D69"/>
    <w:rsid w:val="002703B6"/>
    <w:rsid w:val="002954B9"/>
    <w:rsid w:val="002A268E"/>
    <w:rsid w:val="002A67A4"/>
    <w:rsid w:val="002D2CA4"/>
    <w:rsid w:val="002D4F0C"/>
    <w:rsid w:val="002E1F90"/>
    <w:rsid w:val="002E565E"/>
    <w:rsid w:val="002E7998"/>
    <w:rsid w:val="002E7A00"/>
    <w:rsid w:val="002F4FB8"/>
    <w:rsid w:val="00307488"/>
    <w:rsid w:val="00312DD9"/>
    <w:rsid w:val="00357BDB"/>
    <w:rsid w:val="003813FD"/>
    <w:rsid w:val="003857E7"/>
    <w:rsid w:val="003B4E9E"/>
    <w:rsid w:val="003D090B"/>
    <w:rsid w:val="003D2621"/>
    <w:rsid w:val="003F6425"/>
    <w:rsid w:val="003F7B2B"/>
    <w:rsid w:val="0040214A"/>
    <w:rsid w:val="0042258D"/>
    <w:rsid w:val="004267B1"/>
    <w:rsid w:val="00430885"/>
    <w:rsid w:val="00453F4C"/>
    <w:rsid w:val="00461A24"/>
    <w:rsid w:val="004675BD"/>
    <w:rsid w:val="00477CC8"/>
    <w:rsid w:val="004822B0"/>
    <w:rsid w:val="00495D71"/>
    <w:rsid w:val="004A5CB6"/>
    <w:rsid w:val="004B6324"/>
    <w:rsid w:val="004B64CE"/>
    <w:rsid w:val="004C2261"/>
    <w:rsid w:val="004C558A"/>
    <w:rsid w:val="004D0A9A"/>
    <w:rsid w:val="004E3726"/>
    <w:rsid w:val="004E68AD"/>
    <w:rsid w:val="004F0E93"/>
    <w:rsid w:val="004F223D"/>
    <w:rsid w:val="00513882"/>
    <w:rsid w:val="00513D51"/>
    <w:rsid w:val="00513DBD"/>
    <w:rsid w:val="00514DBD"/>
    <w:rsid w:val="00515559"/>
    <w:rsid w:val="00521779"/>
    <w:rsid w:val="00532759"/>
    <w:rsid w:val="0053593A"/>
    <w:rsid w:val="0053761E"/>
    <w:rsid w:val="00537921"/>
    <w:rsid w:val="0054558C"/>
    <w:rsid w:val="00545D99"/>
    <w:rsid w:val="00566843"/>
    <w:rsid w:val="00570235"/>
    <w:rsid w:val="00580192"/>
    <w:rsid w:val="00582B4B"/>
    <w:rsid w:val="00591A95"/>
    <w:rsid w:val="005B61FF"/>
    <w:rsid w:val="005C599D"/>
    <w:rsid w:val="005D1F31"/>
    <w:rsid w:val="005D6EA9"/>
    <w:rsid w:val="005E1D8A"/>
    <w:rsid w:val="005F25C9"/>
    <w:rsid w:val="00612580"/>
    <w:rsid w:val="00617033"/>
    <w:rsid w:val="00617CB6"/>
    <w:rsid w:val="006212D4"/>
    <w:rsid w:val="00626049"/>
    <w:rsid w:val="006423D7"/>
    <w:rsid w:val="0064430E"/>
    <w:rsid w:val="006460CD"/>
    <w:rsid w:val="00647C04"/>
    <w:rsid w:val="00650C4F"/>
    <w:rsid w:val="0065796D"/>
    <w:rsid w:val="00677355"/>
    <w:rsid w:val="0068047F"/>
    <w:rsid w:val="00690053"/>
    <w:rsid w:val="006D7EB9"/>
    <w:rsid w:val="00711381"/>
    <w:rsid w:val="00714DD1"/>
    <w:rsid w:val="00716ADB"/>
    <w:rsid w:val="00731954"/>
    <w:rsid w:val="00734A95"/>
    <w:rsid w:val="00735900"/>
    <w:rsid w:val="00740055"/>
    <w:rsid w:val="0074112D"/>
    <w:rsid w:val="00742151"/>
    <w:rsid w:val="00743779"/>
    <w:rsid w:val="00745971"/>
    <w:rsid w:val="007479A4"/>
    <w:rsid w:val="00754144"/>
    <w:rsid w:val="00760833"/>
    <w:rsid w:val="00762063"/>
    <w:rsid w:val="007626D9"/>
    <w:rsid w:val="00765D7E"/>
    <w:rsid w:val="007752AA"/>
    <w:rsid w:val="0077531A"/>
    <w:rsid w:val="00775435"/>
    <w:rsid w:val="00784AA1"/>
    <w:rsid w:val="007949AD"/>
    <w:rsid w:val="00796528"/>
    <w:rsid w:val="007A112C"/>
    <w:rsid w:val="007A2003"/>
    <w:rsid w:val="007A2587"/>
    <w:rsid w:val="007A2FCD"/>
    <w:rsid w:val="007B41CC"/>
    <w:rsid w:val="007B75D8"/>
    <w:rsid w:val="007D75ED"/>
    <w:rsid w:val="007E0559"/>
    <w:rsid w:val="007E7EE2"/>
    <w:rsid w:val="00800454"/>
    <w:rsid w:val="00805D79"/>
    <w:rsid w:val="00807C37"/>
    <w:rsid w:val="0081188C"/>
    <w:rsid w:val="00817266"/>
    <w:rsid w:val="00823964"/>
    <w:rsid w:val="008242FD"/>
    <w:rsid w:val="008371E0"/>
    <w:rsid w:val="00847F55"/>
    <w:rsid w:val="00852C45"/>
    <w:rsid w:val="008544A5"/>
    <w:rsid w:val="00855AC2"/>
    <w:rsid w:val="00863E8E"/>
    <w:rsid w:val="008715B5"/>
    <w:rsid w:val="00874A59"/>
    <w:rsid w:val="008821C0"/>
    <w:rsid w:val="00895393"/>
    <w:rsid w:val="008C01DD"/>
    <w:rsid w:val="008C1D3D"/>
    <w:rsid w:val="008C52C4"/>
    <w:rsid w:val="008F0FFC"/>
    <w:rsid w:val="008F493A"/>
    <w:rsid w:val="00935049"/>
    <w:rsid w:val="00945728"/>
    <w:rsid w:val="009570F4"/>
    <w:rsid w:val="009725D3"/>
    <w:rsid w:val="0098075F"/>
    <w:rsid w:val="00984DC7"/>
    <w:rsid w:val="00985B2D"/>
    <w:rsid w:val="00991D64"/>
    <w:rsid w:val="009967EF"/>
    <w:rsid w:val="009A0B6C"/>
    <w:rsid w:val="009A458A"/>
    <w:rsid w:val="009B476D"/>
    <w:rsid w:val="009C76DD"/>
    <w:rsid w:val="009D656C"/>
    <w:rsid w:val="009E66FE"/>
    <w:rsid w:val="009F0A87"/>
    <w:rsid w:val="00A12F21"/>
    <w:rsid w:val="00A20101"/>
    <w:rsid w:val="00A20FA3"/>
    <w:rsid w:val="00A22C1A"/>
    <w:rsid w:val="00A33422"/>
    <w:rsid w:val="00A51649"/>
    <w:rsid w:val="00A750D1"/>
    <w:rsid w:val="00A7686C"/>
    <w:rsid w:val="00A817D7"/>
    <w:rsid w:val="00A81A14"/>
    <w:rsid w:val="00A8302C"/>
    <w:rsid w:val="00AC3C69"/>
    <w:rsid w:val="00AD73BF"/>
    <w:rsid w:val="00AF5A57"/>
    <w:rsid w:val="00B145EE"/>
    <w:rsid w:val="00B16BEE"/>
    <w:rsid w:val="00B17393"/>
    <w:rsid w:val="00B23072"/>
    <w:rsid w:val="00B3327B"/>
    <w:rsid w:val="00B42B28"/>
    <w:rsid w:val="00B55312"/>
    <w:rsid w:val="00B616FC"/>
    <w:rsid w:val="00B74538"/>
    <w:rsid w:val="00B93D5F"/>
    <w:rsid w:val="00BA3961"/>
    <w:rsid w:val="00BB4392"/>
    <w:rsid w:val="00BD135A"/>
    <w:rsid w:val="00BD273C"/>
    <w:rsid w:val="00BE3215"/>
    <w:rsid w:val="00C13AB4"/>
    <w:rsid w:val="00C169F7"/>
    <w:rsid w:val="00C2062C"/>
    <w:rsid w:val="00C250AB"/>
    <w:rsid w:val="00C545D6"/>
    <w:rsid w:val="00C555FD"/>
    <w:rsid w:val="00C57368"/>
    <w:rsid w:val="00C67B23"/>
    <w:rsid w:val="00C67BD2"/>
    <w:rsid w:val="00C90D97"/>
    <w:rsid w:val="00C9507B"/>
    <w:rsid w:val="00C964F1"/>
    <w:rsid w:val="00CB780D"/>
    <w:rsid w:val="00CD687B"/>
    <w:rsid w:val="00CE186F"/>
    <w:rsid w:val="00CE5B83"/>
    <w:rsid w:val="00D15CDD"/>
    <w:rsid w:val="00D16E78"/>
    <w:rsid w:val="00D20D28"/>
    <w:rsid w:val="00D27B29"/>
    <w:rsid w:val="00D33158"/>
    <w:rsid w:val="00D42EAA"/>
    <w:rsid w:val="00D43A38"/>
    <w:rsid w:val="00D7401C"/>
    <w:rsid w:val="00D84AF5"/>
    <w:rsid w:val="00D872BD"/>
    <w:rsid w:val="00D94F20"/>
    <w:rsid w:val="00DC5FFD"/>
    <w:rsid w:val="00DF2A97"/>
    <w:rsid w:val="00E0158D"/>
    <w:rsid w:val="00E04D80"/>
    <w:rsid w:val="00E10A3B"/>
    <w:rsid w:val="00E14E9E"/>
    <w:rsid w:val="00E23AEF"/>
    <w:rsid w:val="00E2417C"/>
    <w:rsid w:val="00E316DE"/>
    <w:rsid w:val="00E40647"/>
    <w:rsid w:val="00E4079F"/>
    <w:rsid w:val="00E45295"/>
    <w:rsid w:val="00E466BB"/>
    <w:rsid w:val="00E46DE2"/>
    <w:rsid w:val="00E505A8"/>
    <w:rsid w:val="00E575B9"/>
    <w:rsid w:val="00E7086C"/>
    <w:rsid w:val="00E71981"/>
    <w:rsid w:val="00E938A4"/>
    <w:rsid w:val="00EA5B16"/>
    <w:rsid w:val="00EA5FEB"/>
    <w:rsid w:val="00ED09F8"/>
    <w:rsid w:val="00ED5464"/>
    <w:rsid w:val="00ED708E"/>
    <w:rsid w:val="00EF1FB4"/>
    <w:rsid w:val="00EF78A2"/>
    <w:rsid w:val="00F30D34"/>
    <w:rsid w:val="00F41D1B"/>
    <w:rsid w:val="00F42699"/>
    <w:rsid w:val="00F618C5"/>
    <w:rsid w:val="00F64FF7"/>
    <w:rsid w:val="00F66CDB"/>
    <w:rsid w:val="00F80F4F"/>
    <w:rsid w:val="00F829E9"/>
    <w:rsid w:val="00F85402"/>
    <w:rsid w:val="00FC779C"/>
    <w:rsid w:val="00FE2C77"/>
    <w:rsid w:val="00FF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7D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D7E"/>
    <w:rPr>
      <w:rFonts w:ascii="Times New Roman" w:hAnsi="Times New Roman" w:cs="Times New Roman"/>
    </w:rPr>
  </w:style>
  <w:style w:type="paragraph" w:styleId="Heading1">
    <w:name w:val="heading 1"/>
    <w:basedOn w:val="Normal"/>
    <w:link w:val="Heading1Char"/>
    <w:uiPriority w:val="9"/>
    <w:qFormat/>
    <w:rsid w:val="004B64C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686C"/>
    <w:pPr>
      <w:spacing w:before="100" w:beforeAutospacing="1" w:after="100" w:afterAutospacing="1"/>
    </w:pPr>
  </w:style>
  <w:style w:type="character" w:styleId="Hyperlink">
    <w:name w:val="Hyperlink"/>
    <w:basedOn w:val="DefaultParagraphFont"/>
    <w:uiPriority w:val="99"/>
    <w:unhideWhenUsed/>
    <w:rsid w:val="00A7686C"/>
    <w:rPr>
      <w:color w:val="0563C1" w:themeColor="hyperlink"/>
      <w:u w:val="single"/>
    </w:rPr>
  </w:style>
  <w:style w:type="character" w:customStyle="1" w:styleId="apple-converted-space">
    <w:name w:val="apple-converted-space"/>
    <w:basedOn w:val="DefaultParagraphFont"/>
    <w:rsid w:val="00A7686C"/>
  </w:style>
  <w:style w:type="character" w:customStyle="1" w:styleId="ref-lnk">
    <w:name w:val="ref-lnk"/>
    <w:basedOn w:val="DefaultParagraphFont"/>
    <w:rsid w:val="00A7686C"/>
  </w:style>
  <w:style w:type="paragraph" w:styleId="ListParagraph">
    <w:name w:val="List Paragraph"/>
    <w:basedOn w:val="Normal"/>
    <w:uiPriority w:val="34"/>
    <w:qFormat/>
    <w:rsid w:val="00134D4E"/>
    <w:pPr>
      <w:ind w:left="720"/>
      <w:contextualSpacing/>
    </w:pPr>
    <w:rPr>
      <w:rFonts w:asciiTheme="minorHAnsi" w:hAnsiTheme="minorHAnsi" w:cstheme="minorBidi"/>
      <w:lang w:val="en-GB"/>
    </w:rPr>
  </w:style>
  <w:style w:type="paragraph" w:styleId="FootnoteText">
    <w:name w:val="footnote text"/>
    <w:basedOn w:val="Normal"/>
    <w:link w:val="FootnoteTextChar"/>
    <w:uiPriority w:val="99"/>
    <w:unhideWhenUsed/>
    <w:rsid w:val="00617CB6"/>
    <w:rPr>
      <w:rFonts w:asciiTheme="minorHAnsi" w:hAnsiTheme="minorHAnsi" w:cstheme="minorBidi"/>
      <w:lang w:val="en-GB"/>
    </w:rPr>
  </w:style>
  <w:style w:type="character" w:customStyle="1" w:styleId="FootnoteTextChar">
    <w:name w:val="Footnote Text Char"/>
    <w:basedOn w:val="DefaultParagraphFont"/>
    <w:link w:val="FootnoteText"/>
    <w:uiPriority w:val="99"/>
    <w:rsid w:val="00617CB6"/>
    <w:rPr>
      <w:lang w:val="en-GB"/>
    </w:rPr>
  </w:style>
  <w:style w:type="character" w:styleId="FootnoteReference">
    <w:name w:val="footnote reference"/>
    <w:basedOn w:val="DefaultParagraphFont"/>
    <w:uiPriority w:val="99"/>
    <w:unhideWhenUsed/>
    <w:rsid w:val="00617CB6"/>
    <w:rPr>
      <w:vertAlign w:val="superscript"/>
    </w:rPr>
  </w:style>
  <w:style w:type="paragraph" w:styleId="DocumentMap">
    <w:name w:val="Document Map"/>
    <w:basedOn w:val="Normal"/>
    <w:link w:val="DocumentMapChar"/>
    <w:uiPriority w:val="99"/>
    <w:semiHidden/>
    <w:unhideWhenUsed/>
    <w:rsid w:val="003D2621"/>
  </w:style>
  <w:style w:type="character" w:customStyle="1" w:styleId="DocumentMapChar">
    <w:name w:val="Document Map Char"/>
    <w:basedOn w:val="DefaultParagraphFont"/>
    <w:link w:val="DocumentMap"/>
    <w:uiPriority w:val="99"/>
    <w:semiHidden/>
    <w:rsid w:val="003D2621"/>
    <w:rPr>
      <w:rFonts w:ascii="Times New Roman" w:hAnsi="Times New Roman" w:cs="Times New Roman"/>
    </w:rPr>
  </w:style>
  <w:style w:type="paragraph" w:styleId="Footer">
    <w:name w:val="footer"/>
    <w:basedOn w:val="Normal"/>
    <w:link w:val="FooterChar"/>
    <w:uiPriority w:val="99"/>
    <w:unhideWhenUsed/>
    <w:rsid w:val="002324CA"/>
    <w:pPr>
      <w:tabs>
        <w:tab w:val="center" w:pos="4513"/>
        <w:tab w:val="right" w:pos="9026"/>
      </w:tabs>
    </w:pPr>
  </w:style>
  <w:style w:type="character" w:customStyle="1" w:styleId="FooterChar">
    <w:name w:val="Footer Char"/>
    <w:basedOn w:val="DefaultParagraphFont"/>
    <w:link w:val="Footer"/>
    <w:uiPriority w:val="99"/>
    <w:rsid w:val="002324CA"/>
    <w:rPr>
      <w:rFonts w:ascii="Times New Roman" w:hAnsi="Times New Roman" w:cs="Times New Roman"/>
    </w:rPr>
  </w:style>
  <w:style w:type="character" w:styleId="PageNumber">
    <w:name w:val="page number"/>
    <w:basedOn w:val="DefaultParagraphFont"/>
    <w:uiPriority w:val="99"/>
    <w:semiHidden/>
    <w:unhideWhenUsed/>
    <w:rsid w:val="002324CA"/>
  </w:style>
  <w:style w:type="table" w:styleId="TableGrid">
    <w:name w:val="Table Grid"/>
    <w:basedOn w:val="TableNormal"/>
    <w:uiPriority w:val="39"/>
    <w:rsid w:val="008C52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extra-large">
    <w:name w:val="a-size-extra-large"/>
    <w:basedOn w:val="DefaultParagraphFont"/>
    <w:rsid w:val="008C52C4"/>
  </w:style>
  <w:style w:type="paragraph" w:styleId="Header">
    <w:name w:val="header"/>
    <w:basedOn w:val="Normal"/>
    <w:link w:val="HeaderChar"/>
    <w:uiPriority w:val="99"/>
    <w:unhideWhenUsed/>
    <w:rsid w:val="008C52C4"/>
    <w:pPr>
      <w:tabs>
        <w:tab w:val="center" w:pos="4513"/>
        <w:tab w:val="right" w:pos="9026"/>
      </w:tabs>
    </w:pPr>
  </w:style>
  <w:style w:type="character" w:customStyle="1" w:styleId="HeaderChar">
    <w:name w:val="Header Char"/>
    <w:basedOn w:val="DefaultParagraphFont"/>
    <w:link w:val="Header"/>
    <w:uiPriority w:val="99"/>
    <w:rsid w:val="008C52C4"/>
    <w:rPr>
      <w:rFonts w:ascii="Times New Roman" w:hAnsi="Times New Roman" w:cs="Times New Roman"/>
    </w:rPr>
  </w:style>
  <w:style w:type="character" w:customStyle="1" w:styleId="Heading1Char">
    <w:name w:val="Heading 1 Char"/>
    <w:basedOn w:val="DefaultParagraphFont"/>
    <w:link w:val="Heading1"/>
    <w:uiPriority w:val="9"/>
    <w:rsid w:val="004B64CE"/>
    <w:rPr>
      <w:rFonts w:ascii="Times New Roman" w:hAnsi="Times New Roman" w:cs="Times New Roman"/>
      <w:b/>
      <w:bCs/>
      <w:kern w:val="36"/>
      <w:sz w:val="48"/>
      <w:szCs w:val="48"/>
    </w:rPr>
  </w:style>
  <w:style w:type="paragraph" w:styleId="TOC1">
    <w:name w:val="toc 1"/>
    <w:basedOn w:val="Normal"/>
    <w:next w:val="Normal"/>
    <w:autoRedefine/>
    <w:uiPriority w:val="39"/>
    <w:unhideWhenUsed/>
    <w:rsid w:val="004F0E93"/>
    <w:pPr>
      <w:spacing w:before="240" w:after="120"/>
    </w:pPr>
    <w:rPr>
      <w:rFonts w:asciiTheme="minorHAnsi" w:hAnsiTheme="minorHAnsi"/>
      <w:b/>
      <w:bCs/>
      <w:caps/>
      <w:sz w:val="22"/>
      <w:szCs w:val="22"/>
      <w:u w:val="single"/>
    </w:rPr>
  </w:style>
  <w:style w:type="paragraph" w:styleId="TOC2">
    <w:name w:val="toc 2"/>
    <w:basedOn w:val="Normal"/>
    <w:next w:val="Normal"/>
    <w:autoRedefine/>
    <w:uiPriority w:val="39"/>
    <w:unhideWhenUsed/>
    <w:rsid w:val="004F0E93"/>
    <w:rPr>
      <w:rFonts w:asciiTheme="minorHAnsi" w:hAnsiTheme="minorHAnsi"/>
      <w:b/>
      <w:bCs/>
      <w:smallCaps/>
      <w:sz w:val="22"/>
      <w:szCs w:val="22"/>
    </w:rPr>
  </w:style>
  <w:style w:type="paragraph" w:styleId="TOC3">
    <w:name w:val="toc 3"/>
    <w:basedOn w:val="Normal"/>
    <w:next w:val="Normal"/>
    <w:autoRedefine/>
    <w:uiPriority w:val="39"/>
    <w:unhideWhenUsed/>
    <w:rsid w:val="004F0E93"/>
    <w:rPr>
      <w:rFonts w:asciiTheme="minorHAnsi" w:hAnsiTheme="minorHAnsi"/>
      <w:smallCaps/>
      <w:sz w:val="22"/>
      <w:szCs w:val="22"/>
    </w:rPr>
  </w:style>
  <w:style w:type="paragraph" w:styleId="TOC4">
    <w:name w:val="toc 4"/>
    <w:basedOn w:val="Normal"/>
    <w:next w:val="Normal"/>
    <w:autoRedefine/>
    <w:uiPriority w:val="39"/>
    <w:unhideWhenUsed/>
    <w:rsid w:val="004F0E93"/>
    <w:rPr>
      <w:rFonts w:asciiTheme="minorHAnsi" w:hAnsiTheme="minorHAnsi"/>
      <w:sz w:val="22"/>
      <w:szCs w:val="22"/>
    </w:rPr>
  </w:style>
  <w:style w:type="paragraph" w:styleId="TOC5">
    <w:name w:val="toc 5"/>
    <w:basedOn w:val="Normal"/>
    <w:next w:val="Normal"/>
    <w:autoRedefine/>
    <w:uiPriority w:val="39"/>
    <w:unhideWhenUsed/>
    <w:rsid w:val="004F0E93"/>
    <w:rPr>
      <w:rFonts w:asciiTheme="minorHAnsi" w:hAnsiTheme="minorHAnsi"/>
      <w:sz w:val="22"/>
      <w:szCs w:val="22"/>
    </w:rPr>
  </w:style>
  <w:style w:type="paragraph" w:styleId="TOC6">
    <w:name w:val="toc 6"/>
    <w:basedOn w:val="Normal"/>
    <w:next w:val="Normal"/>
    <w:autoRedefine/>
    <w:uiPriority w:val="39"/>
    <w:unhideWhenUsed/>
    <w:rsid w:val="004F0E93"/>
    <w:rPr>
      <w:rFonts w:asciiTheme="minorHAnsi" w:hAnsiTheme="minorHAnsi"/>
      <w:sz w:val="22"/>
      <w:szCs w:val="22"/>
    </w:rPr>
  </w:style>
  <w:style w:type="paragraph" w:styleId="TOC7">
    <w:name w:val="toc 7"/>
    <w:basedOn w:val="Normal"/>
    <w:next w:val="Normal"/>
    <w:autoRedefine/>
    <w:uiPriority w:val="39"/>
    <w:unhideWhenUsed/>
    <w:rsid w:val="004F0E93"/>
    <w:rPr>
      <w:rFonts w:asciiTheme="minorHAnsi" w:hAnsiTheme="minorHAnsi"/>
      <w:sz w:val="22"/>
      <w:szCs w:val="22"/>
    </w:rPr>
  </w:style>
  <w:style w:type="paragraph" w:styleId="TOC8">
    <w:name w:val="toc 8"/>
    <w:basedOn w:val="Normal"/>
    <w:next w:val="Normal"/>
    <w:autoRedefine/>
    <w:uiPriority w:val="39"/>
    <w:unhideWhenUsed/>
    <w:rsid w:val="004F0E93"/>
    <w:rPr>
      <w:rFonts w:asciiTheme="minorHAnsi" w:hAnsiTheme="minorHAnsi"/>
      <w:sz w:val="22"/>
      <w:szCs w:val="22"/>
    </w:rPr>
  </w:style>
  <w:style w:type="paragraph" w:styleId="TOC9">
    <w:name w:val="toc 9"/>
    <w:basedOn w:val="Normal"/>
    <w:next w:val="Normal"/>
    <w:autoRedefine/>
    <w:uiPriority w:val="39"/>
    <w:unhideWhenUsed/>
    <w:rsid w:val="004F0E93"/>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907">
      <w:bodyDiv w:val="1"/>
      <w:marLeft w:val="0"/>
      <w:marRight w:val="0"/>
      <w:marTop w:val="0"/>
      <w:marBottom w:val="0"/>
      <w:divBdr>
        <w:top w:val="none" w:sz="0" w:space="0" w:color="auto"/>
        <w:left w:val="none" w:sz="0" w:space="0" w:color="auto"/>
        <w:bottom w:val="none" w:sz="0" w:space="0" w:color="auto"/>
        <w:right w:val="none" w:sz="0" w:space="0" w:color="auto"/>
      </w:divBdr>
    </w:div>
    <w:div w:id="164442805">
      <w:bodyDiv w:val="1"/>
      <w:marLeft w:val="0"/>
      <w:marRight w:val="0"/>
      <w:marTop w:val="0"/>
      <w:marBottom w:val="0"/>
      <w:divBdr>
        <w:top w:val="none" w:sz="0" w:space="0" w:color="auto"/>
        <w:left w:val="none" w:sz="0" w:space="0" w:color="auto"/>
        <w:bottom w:val="none" w:sz="0" w:space="0" w:color="auto"/>
        <w:right w:val="none" w:sz="0" w:space="0" w:color="auto"/>
      </w:divBdr>
    </w:div>
    <w:div w:id="215511373">
      <w:bodyDiv w:val="1"/>
      <w:marLeft w:val="0"/>
      <w:marRight w:val="0"/>
      <w:marTop w:val="0"/>
      <w:marBottom w:val="0"/>
      <w:divBdr>
        <w:top w:val="none" w:sz="0" w:space="0" w:color="auto"/>
        <w:left w:val="none" w:sz="0" w:space="0" w:color="auto"/>
        <w:bottom w:val="none" w:sz="0" w:space="0" w:color="auto"/>
        <w:right w:val="none" w:sz="0" w:space="0" w:color="auto"/>
      </w:divBdr>
    </w:div>
    <w:div w:id="250547988">
      <w:bodyDiv w:val="1"/>
      <w:marLeft w:val="0"/>
      <w:marRight w:val="0"/>
      <w:marTop w:val="0"/>
      <w:marBottom w:val="0"/>
      <w:divBdr>
        <w:top w:val="none" w:sz="0" w:space="0" w:color="auto"/>
        <w:left w:val="none" w:sz="0" w:space="0" w:color="auto"/>
        <w:bottom w:val="none" w:sz="0" w:space="0" w:color="auto"/>
        <w:right w:val="none" w:sz="0" w:space="0" w:color="auto"/>
      </w:divBdr>
    </w:div>
    <w:div w:id="428476488">
      <w:bodyDiv w:val="1"/>
      <w:marLeft w:val="0"/>
      <w:marRight w:val="0"/>
      <w:marTop w:val="0"/>
      <w:marBottom w:val="0"/>
      <w:divBdr>
        <w:top w:val="none" w:sz="0" w:space="0" w:color="auto"/>
        <w:left w:val="none" w:sz="0" w:space="0" w:color="auto"/>
        <w:bottom w:val="none" w:sz="0" w:space="0" w:color="auto"/>
        <w:right w:val="none" w:sz="0" w:space="0" w:color="auto"/>
      </w:divBdr>
    </w:div>
    <w:div w:id="540745906">
      <w:bodyDiv w:val="1"/>
      <w:marLeft w:val="0"/>
      <w:marRight w:val="0"/>
      <w:marTop w:val="0"/>
      <w:marBottom w:val="0"/>
      <w:divBdr>
        <w:top w:val="none" w:sz="0" w:space="0" w:color="auto"/>
        <w:left w:val="none" w:sz="0" w:space="0" w:color="auto"/>
        <w:bottom w:val="none" w:sz="0" w:space="0" w:color="auto"/>
        <w:right w:val="none" w:sz="0" w:space="0" w:color="auto"/>
      </w:divBdr>
    </w:div>
    <w:div w:id="967081149">
      <w:bodyDiv w:val="1"/>
      <w:marLeft w:val="0"/>
      <w:marRight w:val="0"/>
      <w:marTop w:val="0"/>
      <w:marBottom w:val="0"/>
      <w:divBdr>
        <w:top w:val="none" w:sz="0" w:space="0" w:color="auto"/>
        <w:left w:val="none" w:sz="0" w:space="0" w:color="auto"/>
        <w:bottom w:val="none" w:sz="0" w:space="0" w:color="auto"/>
        <w:right w:val="none" w:sz="0" w:space="0" w:color="auto"/>
      </w:divBdr>
    </w:div>
    <w:div w:id="1044251893">
      <w:bodyDiv w:val="1"/>
      <w:marLeft w:val="0"/>
      <w:marRight w:val="0"/>
      <w:marTop w:val="0"/>
      <w:marBottom w:val="0"/>
      <w:divBdr>
        <w:top w:val="none" w:sz="0" w:space="0" w:color="auto"/>
        <w:left w:val="none" w:sz="0" w:space="0" w:color="auto"/>
        <w:bottom w:val="none" w:sz="0" w:space="0" w:color="auto"/>
        <w:right w:val="none" w:sz="0" w:space="0" w:color="auto"/>
      </w:divBdr>
      <w:divsChild>
        <w:div w:id="1797411617">
          <w:marLeft w:val="0"/>
          <w:marRight w:val="0"/>
          <w:marTop w:val="0"/>
          <w:marBottom w:val="0"/>
          <w:divBdr>
            <w:top w:val="none" w:sz="0" w:space="0" w:color="auto"/>
            <w:left w:val="none" w:sz="0" w:space="0" w:color="auto"/>
            <w:bottom w:val="none" w:sz="0" w:space="0" w:color="auto"/>
            <w:right w:val="none" w:sz="0" w:space="0" w:color="auto"/>
          </w:divBdr>
          <w:divsChild>
            <w:div w:id="888608952">
              <w:marLeft w:val="0"/>
              <w:marRight w:val="0"/>
              <w:marTop w:val="0"/>
              <w:marBottom w:val="0"/>
              <w:divBdr>
                <w:top w:val="none" w:sz="0" w:space="0" w:color="auto"/>
                <w:left w:val="none" w:sz="0" w:space="0" w:color="auto"/>
                <w:bottom w:val="none" w:sz="0" w:space="0" w:color="auto"/>
                <w:right w:val="none" w:sz="0" w:space="0" w:color="auto"/>
              </w:divBdr>
              <w:divsChild>
                <w:div w:id="7247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71216">
      <w:bodyDiv w:val="1"/>
      <w:marLeft w:val="0"/>
      <w:marRight w:val="0"/>
      <w:marTop w:val="0"/>
      <w:marBottom w:val="0"/>
      <w:divBdr>
        <w:top w:val="none" w:sz="0" w:space="0" w:color="auto"/>
        <w:left w:val="none" w:sz="0" w:space="0" w:color="auto"/>
        <w:bottom w:val="none" w:sz="0" w:space="0" w:color="auto"/>
        <w:right w:val="none" w:sz="0" w:space="0" w:color="auto"/>
      </w:divBdr>
    </w:div>
    <w:div w:id="1195389760">
      <w:bodyDiv w:val="1"/>
      <w:marLeft w:val="0"/>
      <w:marRight w:val="0"/>
      <w:marTop w:val="0"/>
      <w:marBottom w:val="0"/>
      <w:divBdr>
        <w:top w:val="none" w:sz="0" w:space="0" w:color="auto"/>
        <w:left w:val="none" w:sz="0" w:space="0" w:color="auto"/>
        <w:bottom w:val="none" w:sz="0" w:space="0" w:color="auto"/>
        <w:right w:val="none" w:sz="0" w:space="0" w:color="auto"/>
      </w:divBdr>
    </w:div>
    <w:div w:id="1276644186">
      <w:bodyDiv w:val="1"/>
      <w:marLeft w:val="0"/>
      <w:marRight w:val="0"/>
      <w:marTop w:val="0"/>
      <w:marBottom w:val="0"/>
      <w:divBdr>
        <w:top w:val="none" w:sz="0" w:space="0" w:color="auto"/>
        <w:left w:val="none" w:sz="0" w:space="0" w:color="auto"/>
        <w:bottom w:val="none" w:sz="0" w:space="0" w:color="auto"/>
        <w:right w:val="none" w:sz="0" w:space="0" w:color="auto"/>
      </w:divBdr>
    </w:div>
    <w:div w:id="1293251872">
      <w:bodyDiv w:val="1"/>
      <w:marLeft w:val="0"/>
      <w:marRight w:val="0"/>
      <w:marTop w:val="0"/>
      <w:marBottom w:val="0"/>
      <w:divBdr>
        <w:top w:val="none" w:sz="0" w:space="0" w:color="auto"/>
        <w:left w:val="none" w:sz="0" w:space="0" w:color="auto"/>
        <w:bottom w:val="none" w:sz="0" w:space="0" w:color="auto"/>
        <w:right w:val="none" w:sz="0" w:space="0" w:color="auto"/>
      </w:divBdr>
    </w:div>
    <w:div w:id="1561668896">
      <w:bodyDiv w:val="1"/>
      <w:marLeft w:val="0"/>
      <w:marRight w:val="0"/>
      <w:marTop w:val="0"/>
      <w:marBottom w:val="0"/>
      <w:divBdr>
        <w:top w:val="none" w:sz="0" w:space="0" w:color="auto"/>
        <w:left w:val="none" w:sz="0" w:space="0" w:color="auto"/>
        <w:bottom w:val="none" w:sz="0" w:space="0" w:color="auto"/>
        <w:right w:val="none" w:sz="0" w:space="0" w:color="auto"/>
      </w:divBdr>
    </w:div>
    <w:div w:id="1687100207">
      <w:bodyDiv w:val="1"/>
      <w:marLeft w:val="0"/>
      <w:marRight w:val="0"/>
      <w:marTop w:val="0"/>
      <w:marBottom w:val="0"/>
      <w:divBdr>
        <w:top w:val="none" w:sz="0" w:space="0" w:color="auto"/>
        <w:left w:val="none" w:sz="0" w:space="0" w:color="auto"/>
        <w:bottom w:val="none" w:sz="0" w:space="0" w:color="auto"/>
        <w:right w:val="none" w:sz="0" w:space="0" w:color="auto"/>
      </w:divBdr>
    </w:div>
    <w:div w:id="17474120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customXml/item5.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QMUL Document" ma:contentTypeID="0x0101005EA864BF41DF8A41860E925F5B29BCF500E44DBD62512B4D4AB395E29E29A07E8F" ma:contentTypeVersion="29" ma:contentTypeDescription="" ma:contentTypeScope="" ma:versionID="caaed432767f2306991553f69533665d">
  <xsd:schema xmlns:xsd="http://www.w3.org/2001/XMLSchema" xmlns:xs="http://www.w3.org/2001/XMLSchema" xmlns:p="http://schemas.microsoft.com/office/2006/metadata/properties" xmlns:ns1="http://schemas.microsoft.com/sharepoint/v3" xmlns:ns2="d5efd484-15aa-41a0-83f6-0646502cb6d6" xmlns:ns3="3da03c9a-39fb-4d55-8dc9-d3b54545132f" xmlns:ns4="d95237f1-44d5-4471-ba54-5e9e8c6be695" targetNamespace="http://schemas.microsoft.com/office/2006/metadata/properties" ma:root="true" ma:fieldsID="e57e9f83acec3eee212eca1da0382bcb" ns1:_="" ns2:_="" ns3:_="" ns4:_="">
    <xsd:import namespace="http://schemas.microsoft.com/sharepoint/v3"/>
    <xsd:import namespace="d5efd484-15aa-41a0-83f6-0646502cb6d6"/>
    <xsd:import namespace="3da03c9a-39fb-4d55-8dc9-d3b54545132f"/>
    <xsd:import namespace="d95237f1-44d5-4471-ba54-5e9e8c6be695"/>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3794c6c5-aa77-4976-8ae0-ab568de42f95}" ma:internalName="TaxCatchAll" ma:showField="CatchAllData" ma:web="d95237f1-44d5-4471-ba54-5e9e8c6be695">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3794c6c5-aa77-4976-8ae0-ab568de42f95}" ma:internalName="TaxCatchAllLabel" ma:readOnly="true" ma:showField="CatchAllDataLabel" ma:web="d95237f1-44d5-4471-ba54-5e9e8c6be6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a03c9a-39fb-4d55-8dc9-d3b54545132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5237f1-44d5-4471-ba54-5e9e8c6be695"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c18f9b8-5ae4-4f0b-a238-a922c51e2dda" ContentTypeId="0x0101005EA864BF41DF8A41860E925F5B29BCF5"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Props1.xml><?xml version="1.0" encoding="utf-8"?>
<ds:datastoreItem xmlns:ds="http://schemas.openxmlformats.org/officeDocument/2006/customXml" ds:itemID="{CFD9599E-2323-5340-95D9-BCAE158DDB0D}">
  <ds:schemaRefs>
    <ds:schemaRef ds:uri="http://schemas.openxmlformats.org/officeDocument/2006/bibliography"/>
  </ds:schemaRefs>
</ds:datastoreItem>
</file>

<file path=customXml/itemProps2.xml><?xml version="1.0" encoding="utf-8"?>
<ds:datastoreItem xmlns:ds="http://schemas.openxmlformats.org/officeDocument/2006/customXml" ds:itemID="{5EA445A6-9FA8-493E-88C8-05409D094C8D}"/>
</file>

<file path=customXml/itemProps3.xml><?xml version="1.0" encoding="utf-8"?>
<ds:datastoreItem xmlns:ds="http://schemas.openxmlformats.org/officeDocument/2006/customXml" ds:itemID="{6C7536BC-FA70-42FF-A6CC-A00E94916CC7}"/>
</file>

<file path=customXml/itemProps4.xml><?xml version="1.0" encoding="utf-8"?>
<ds:datastoreItem xmlns:ds="http://schemas.openxmlformats.org/officeDocument/2006/customXml" ds:itemID="{92D7514C-E342-4BA1-92A0-6AA6776CDF12}"/>
</file>

<file path=customXml/itemProps5.xml><?xml version="1.0" encoding="utf-8"?>
<ds:datastoreItem xmlns:ds="http://schemas.openxmlformats.org/officeDocument/2006/customXml" ds:itemID="{0D31998B-9D6A-4DC9-AFFA-3EF431F2D0DD}"/>
</file>

<file path=docProps/app.xml><?xml version="1.0" encoding="utf-8"?>
<Properties xmlns="http://schemas.openxmlformats.org/officeDocument/2006/extended-properties" xmlns:vt="http://schemas.openxmlformats.org/officeDocument/2006/docPropsVTypes">
  <Template>Normal.dotm</Template>
  <TotalTime>1</TotalTime>
  <Pages>101</Pages>
  <Words>23146</Words>
  <Characters>131934</Characters>
  <Application>Microsoft Macintosh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Joyce</dc:creator>
  <cp:keywords/>
  <dc:description/>
  <cp:lastModifiedBy>Emma Joyce</cp:lastModifiedBy>
  <cp:revision>2</cp:revision>
  <dcterms:created xsi:type="dcterms:W3CDTF">2020-08-24T16:17:00Z</dcterms:created>
  <dcterms:modified xsi:type="dcterms:W3CDTF">2020-08-24T16:17:00Z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0x0101005EA864BF41DF8A41860E925F5B29BCF500E44DBD62512B4D4AB395E29E29A07E8F</vt:lpwstr>
  </property>
  <property fmtid="{D5CDD505-2E9C-101B-9397-08002B2CF9AE}" pid="3" name="QMULDepartment">
    <vt:lpwstr/>
  </property>
  <property fmtid="{D5CDD505-2E9C-101B-9397-08002B2CF9AE}" pid="4" name="QMULDocumentType">
    <vt:lpwstr/>
  </property>
  <property fmtid="{D5CDD505-2E9C-101B-9397-08002B2CF9AE}" pid="5" name="QMULSchool">
    <vt:lpwstr/>
  </property>
  <property fmtid="{D5CDD505-2E9C-101B-9397-08002B2CF9AE}" pid="6" name="TaxKeyword">
    <vt:lpwstr/>
  </property>
  <property fmtid="{D5CDD505-2E9C-101B-9397-08002B2CF9AE}" pid="7" name="QMULDocumentStatus">
    <vt:lpwstr/>
  </property>
  <property fmtid="{D5CDD505-2E9C-101B-9397-08002B2CF9AE}" pid="8" name="QMULInformationClassification">
    <vt:lpwstr>1;#Protect|9124d8d9-0c1c-41e9-aa14-aba001e9a028</vt:lpwstr>
  </property>
  <property fmtid="{D5CDD505-2E9C-101B-9397-08002B2CF9AE}" pid="9" name="QMULLocation">
    <vt:lpwstr/>
  </property>
</Properties>
</file>