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BD1DA" w14:textId="77777777" w:rsidR="009761BD" w:rsidRPr="00302233" w:rsidRDefault="009761BD" w:rsidP="00BD1C4F">
      <w:pPr>
        <w:rPr>
          <w:rFonts w:cstheme="minorHAnsi"/>
          <w:b/>
          <w:bCs/>
          <w:sz w:val="48"/>
          <w:szCs w:val="48"/>
        </w:rPr>
      </w:pPr>
    </w:p>
    <w:p w14:paraId="43011049" w14:textId="77777777" w:rsidR="009761BD" w:rsidRPr="00302233" w:rsidRDefault="009761BD" w:rsidP="000A04D5">
      <w:pPr>
        <w:jc w:val="center"/>
        <w:rPr>
          <w:rFonts w:cstheme="minorHAnsi"/>
          <w:b/>
          <w:bCs/>
          <w:sz w:val="48"/>
          <w:szCs w:val="48"/>
        </w:rPr>
      </w:pPr>
    </w:p>
    <w:p w14:paraId="15C55FC8" w14:textId="5CEE74BB" w:rsidR="000A04D5" w:rsidRPr="00302233" w:rsidRDefault="000A04D5" w:rsidP="000A04D5">
      <w:pPr>
        <w:jc w:val="center"/>
        <w:rPr>
          <w:rFonts w:cstheme="minorHAnsi"/>
          <w:b/>
          <w:bCs/>
          <w:sz w:val="48"/>
          <w:szCs w:val="48"/>
        </w:rPr>
      </w:pPr>
      <w:r w:rsidRPr="00302233">
        <w:rPr>
          <w:rFonts w:cstheme="minorHAnsi"/>
          <w:b/>
          <w:bCs/>
          <w:sz w:val="48"/>
          <w:szCs w:val="48"/>
        </w:rPr>
        <w:t xml:space="preserve">Exploring perceptions </w:t>
      </w:r>
      <w:r w:rsidR="00AA531E" w:rsidRPr="00302233">
        <w:rPr>
          <w:rFonts w:cstheme="minorHAnsi"/>
          <w:b/>
          <w:bCs/>
          <w:sz w:val="48"/>
          <w:szCs w:val="48"/>
        </w:rPr>
        <w:t>and enabling factors for the</w:t>
      </w:r>
      <w:r w:rsidRPr="00302233">
        <w:rPr>
          <w:rFonts w:cstheme="minorHAnsi"/>
          <w:b/>
          <w:bCs/>
          <w:sz w:val="48"/>
          <w:szCs w:val="48"/>
        </w:rPr>
        <w:t xml:space="preserve"> </w:t>
      </w:r>
      <w:r w:rsidR="00AA531E" w:rsidRPr="00302233">
        <w:rPr>
          <w:rFonts w:cstheme="minorHAnsi"/>
          <w:b/>
          <w:bCs/>
          <w:sz w:val="48"/>
          <w:szCs w:val="48"/>
        </w:rPr>
        <w:t>National</w:t>
      </w:r>
      <w:r w:rsidRPr="00302233">
        <w:rPr>
          <w:rFonts w:cstheme="minorHAnsi"/>
          <w:b/>
          <w:bCs/>
          <w:sz w:val="48"/>
          <w:szCs w:val="48"/>
        </w:rPr>
        <w:t xml:space="preserve"> Health Insurance System</w:t>
      </w:r>
      <w:r w:rsidR="00AA531E" w:rsidRPr="00302233">
        <w:rPr>
          <w:rFonts w:cstheme="minorHAnsi"/>
          <w:b/>
          <w:bCs/>
          <w:sz w:val="48"/>
          <w:szCs w:val="48"/>
        </w:rPr>
        <w:t xml:space="preserve"> (NHIF). An interview-based study in Kenya.</w:t>
      </w:r>
    </w:p>
    <w:p w14:paraId="66AEFE7D" w14:textId="6265E237" w:rsidR="00E45B23" w:rsidRPr="00302233" w:rsidRDefault="00E45B23" w:rsidP="00AA7E30">
      <w:pPr>
        <w:shd w:val="clear" w:color="auto" w:fill="FFFFFF"/>
        <w:spacing w:before="100" w:beforeAutospacing="1" w:after="100" w:afterAutospacing="1" w:line="240" w:lineRule="auto"/>
        <w:rPr>
          <w:rFonts w:cstheme="minorHAnsi"/>
        </w:rPr>
      </w:pPr>
    </w:p>
    <w:p w14:paraId="660029DD" w14:textId="77777777" w:rsidR="00AA7E30" w:rsidRPr="00302233" w:rsidRDefault="00AA7E30" w:rsidP="00AA7E30">
      <w:pPr>
        <w:shd w:val="clear" w:color="auto" w:fill="FFFFFF"/>
        <w:spacing w:before="100" w:beforeAutospacing="1" w:after="100" w:afterAutospacing="1" w:line="240" w:lineRule="auto"/>
        <w:ind w:left="360" w:hanging="360"/>
        <w:jc w:val="center"/>
        <w:rPr>
          <w:rFonts w:cstheme="minorHAnsi"/>
          <w:b/>
          <w:bCs/>
          <w:sz w:val="32"/>
          <w:szCs w:val="32"/>
        </w:rPr>
      </w:pPr>
    </w:p>
    <w:p w14:paraId="7B12D92D" w14:textId="696BC20C" w:rsidR="00AA7E30" w:rsidRPr="00302233" w:rsidRDefault="00AA7E30" w:rsidP="00AA7E30">
      <w:pPr>
        <w:shd w:val="clear" w:color="auto" w:fill="FFFFFF"/>
        <w:spacing w:before="100" w:beforeAutospacing="1" w:after="100" w:afterAutospacing="1" w:line="240" w:lineRule="auto"/>
        <w:ind w:left="360" w:hanging="360"/>
        <w:jc w:val="center"/>
        <w:rPr>
          <w:rFonts w:cstheme="minorHAnsi"/>
          <w:sz w:val="32"/>
          <w:szCs w:val="32"/>
        </w:rPr>
      </w:pPr>
      <w:r w:rsidRPr="00302233">
        <w:rPr>
          <w:rFonts w:cstheme="minorHAnsi"/>
          <w:sz w:val="32"/>
          <w:szCs w:val="32"/>
        </w:rPr>
        <w:t>Susan Emmily Akoth Nungo</w:t>
      </w:r>
    </w:p>
    <w:p w14:paraId="1D228564" w14:textId="77777777" w:rsidR="00AA7E30" w:rsidRPr="00302233" w:rsidRDefault="00AA7E30" w:rsidP="00AA7E30">
      <w:pPr>
        <w:shd w:val="clear" w:color="auto" w:fill="FFFFFF"/>
        <w:spacing w:before="100" w:beforeAutospacing="1" w:after="100" w:afterAutospacing="1" w:line="240" w:lineRule="auto"/>
        <w:ind w:left="360" w:hanging="360"/>
        <w:jc w:val="center"/>
        <w:rPr>
          <w:rFonts w:cstheme="minorHAnsi"/>
          <w:sz w:val="32"/>
          <w:szCs w:val="32"/>
        </w:rPr>
      </w:pPr>
      <w:r w:rsidRPr="00302233">
        <w:rPr>
          <w:rFonts w:cstheme="minorHAnsi"/>
          <w:sz w:val="32"/>
          <w:szCs w:val="32"/>
        </w:rPr>
        <w:t>Student ID: 200851857</w:t>
      </w:r>
    </w:p>
    <w:p w14:paraId="1A3BD7D1" w14:textId="1289FABD" w:rsidR="00AA7E30" w:rsidRPr="00302233" w:rsidRDefault="00AA7E30" w:rsidP="00AA7E30">
      <w:pPr>
        <w:shd w:val="clear" w:color="auto" w:fill="FFFFFF"/>
        <w:spacing w:before="100" w:beforeAutospacing="1" w:after="100" w:afterAutospacing="1" w:line="240" w:lineRule="auto"/>
        <w:ind w:left="360" w:hanging="360"/>
        <w:jc w:val="center"/>
        <w:rPr>
          <w:rFonts w:cstheme="minorHAnsi"/>
          <w:sz w:val="32"/>
          <w:szCs w:val="32"/>
        </w:rPr>
      </w:pPr>
      <w:r w:rsidRPr="00302233">
        <w:rPr>
          <w:rFonts w:cstheme="minorHAnsi"/>
          <w:sz w:val="32"/>
          <w:szCs w:val="32"/>
        </w:rPr>
        <w:t>Supervisor: Dr Giuliano Russo</w:t>
      </w:r>
    </w:p>
    <w:p w14:paraId="4B5976A7" w14:textId="4229B0A5" w:rsidR="00E45B23" w:rsidRPr="00302233" w:rsidRDefault="00E45B23" w:rsidP="00AA7E30">
      <w:pPr>
        <w:shd w:val="clear" w:color="auto" w:fill="FFFFFF"/>
        <w:spacing w:before="100" w:beforeAutospacing="1" w:after="100" w:afterAutospacing="1" w:line="240" w:lineRule="auto"/>
        <w:rPr>
          <w:rFonts w:cstheme="minorHAnsi"/>
        </w:rPr>
      </w:pPr>
    </w:p>
    <w:p w14:paraId="703BBC82" w14:textId="3EBBB3F3" w:rsidR="00AA7E30" w:rsidRPr="00302233" w:rsidRDefault="00E45B23" w:rsidP="00AA7E30">
      <w:pPr>
        <w:shd w:val="clear" w:color="auto" w:fill="FFFFFF"/>
        <w:spacing w:before="100" w:beforeAutospacing="1" w:after="100" w:afterAutospacing="1" w:line="240" w:lineRule="auto"/>
        <w:jc w:val="center"/>
        <w:rPr>
          <w:rFonts w:cstheme="minorHAnsi"/>
          <w:sz w:val="32"/>
          <w:szCs w:val="32"/>
        </w:rPr>
      </w:pPr>
      <w:r w:rsidRPr="00302233">
        <w:rPr>
          <w:rFonts w:cstheme="minorHAnsi"/>
          <w:sz w:val="32"/>
          <w:szCs w:val="32"/>
        </w:rPr>
        <w:t>Global Public Health and Policy</w:t>
      </w:r>
      <w:r w:rsidR="00AA7E30" w:rsidRPr="00302233">
        <w:rPr>
          <w:rFonts w:cstheme="minorHAnsi"/>
          <w:sz w:val="32"/>
          <w:szCs w:val="32"/>
        </w:rPr>
        <w:t xml:space="preserve"> Msc</w:t>
      </w:r>
    </w:p>
    <w:p w14:paraId="58B0B890" w14:textId="41F33A55" w:rsidR="00E45B23" w:rsidRPr="00302233" w:rsidRDefault="00E45B23" w:rsidP="00AA7E30">
      <w:pPr>
        <w:shd w:val="clear" w:color="auto" w:fill="FFFFFF"/>
        <w:spacing w:before="100" w:beforeAutospacing="1" w:after="100" w:afterAutospacing="1" w:line="240" w:lineRule="auto"/>
        <w:ind w:left="360" w:hanging="360"/>
        <w:jc w:val="center"/>
        <w:rPr>
          <w:rFonts w:cstheme="minorHAnsi"/>
          <w:sz w:val="32"/>
          <w:szCs w:val="32"/>
        </w:rPr>
      </w:pPr>
      <w:r w:rsidRPr="00302233">
        <w:rPr>
          <w:rFonts w:cstheme="minorHAnsi"/>
          <w:sz w:val="32"/>
          <w:szCs w:val="32"/>
        </w:rPr>
        <w:t>Wolfson Institute of Population Health</w:t>
      </w:r>
    </w:p>
    <w:p w14:paraId="77AEBEBF" w14:textId="7C88E87F" w:rsidR="00E45B23" w:rsidRPr="00302233" w:rsidRDefault="00E45B23" w:rsidP="00AA7E30">
      <w:pPr>
        <w:shd w:val="clear" w:color="auto" w:fill="FFFFFF"/>
        <w:spacing w:before="100" w:beforeAutospacing="1" w:after="100" w:afterAutospacing="1" w:line="240" w:lineRule="auto"/>
        <w:ind w:left="360" w:hanging="360"/>
        <w:jc w:val="center"/>
        <w:rPr>
          <w:rFonts w:cstheme="minorHAnsi"/>
          <w:sz w:val="32"/>
          <w:szCs w:val="32"/>
        </w:rPr>
      </w:pPr>
      <w:r w:rsidRPr="00302233">
        <w:rPr>
          <w:rFonts w:cstheme="minorHAnsi"/>
          <w:sz w:val="32"/>
          <w:szCs w:val="32"/>
        </w:rPr>
        <w:t>Faculty of Medicine and Dentistry</w:t>
      </w:r>
    </w:p>
    <w:p w14:paraId="546A8AD3" w14:textId="2190F5C5" w:rsidR="00E45B23" w:rsidRPr="00302233" w:rsidRDefault="00E45B23" w:rsidP="00AA7E30">
      <w:pPr>
        <w:shd w:val="clear" w:color="auto" w:fill="FFFFFF"/>
        <w:spacing w:before="100" w:beforeAutospacing="1" w:after="100" w:afterAutospacing="1" w:line="240" w:lineRule="auto"/>
        <w:ind w:left="360" w:hanging="360"/>
        <w:jc w:val="center"/>
        <w:rPr>
          <w:rFonts w:cstheme="minorHAnsi"/>
          <w:sz w:val="32"/>
          <w:szCs w:val="32"/>
        </w:rPr>
      </w:pPr>
      <w:r w:rsidRPr="00302233">
        <w:rPr>
          <w:rFonts w:cstheme="minorHAnsi"/>
          <w:sz w:val="32"/>
          <w:szCs w:val="32"/>
        </w:rPr>
        <w:t>Queen Mary University of London</w:t>
      </w:r>
    </w:p>
    <w:p w14:paraId="51314189" w14:textId="5264E5FF" w:rsidR="00AA7E30" w:rsidRPr="00302233" w:rsidRDefault="00AA7E30" w:rsidP="00AA7E30">
      <w:pPr>
        <w:shd w:val="clear" w:color="auto" w:fill="FFFFFF"/>
        <w:spacing w:before="100" w:beforeAutospacing="1" w:after="100" w:afterAutospacing="1" w:line="240" w:lineRule="auto"/>
        <w:ind w:left="360" w:hanging="360"/>
        <w:jc w:val="center"/>
        <w:rPr>
          <w:rFonts w:cstheme="minorHAnsi"/>
        </w:rPr>
      </w:pPr>
    </w:p>
    <w:p w14:paraId="1C939D21" w14:textId="77777777" w:rsidR="00AA7E30" w:rsidRPr="00302233" w:rsidRDefault="00AA7E30" w:rsidP="00AA7E30">
      <w:pPr>
        <w:shd w:val="clear" w:color="auto" w:fill="FFFFFF"/>
        <w:spacing w:before="100" w:beforeAutospacing="1" w:after="100" w:afterAutospacing="1" w:line="240" w:lineRule="auto"/>
        <w:ind w:left="360" w:hanging="360"/>
        <w:jc w:val="center"/>
        <w:rPr>
          <w:rFonts w:cstheme="minorHAnsi"/>
          <w:b/>
          <w:bCs/>
          <w:sz w:val="32"/>
          <w:szCs w:val="32"/>
        </w:rPr>
      </w:pPr>
      <w:r w:rsidRPr="00302233">
        <w:rPr>
          <w:rFonts w:cstheme="minorHAnsi"/>
          <w:b/>
          <w:bCs/>
          <w:sz w:val="32"/>
          <w:szCs w:val="32"/>
        </w:rPr>
        <w:t>July 2022</w:t>
      </w:r>
    </w:p>
    <w:p w14:paraId="03D85077" w14:textId="77777777" w:rsidR="00AA7E30" w:rsidRPr="00302233" w:rsidRDefault="00AA7E30" w:rsidP="00AA7E30">
      <w:pPr>
        <w:shd w:val="clear" w:color="auto" w:fill="FFFFFF"/>
        <w:spacing w:before="100" w:beforeAutospacing="1" w:after="100" w:afterAutospacing="1" w:line="240" w:lineRule="auto"/>
        <w:ind w:left="360" w:hanging="360"/>
        <w:jc w:val="center"/>
        <w:rPr>
          <w:rFonts w:cstheme="minorHAnsi"/>
        </w:rPr>
      </w:pPr>
    </w:p>
    <w:p w14:paraId="065C4A18" w14:textId="48737488" w:rsidR="00AA7E30" w:rsidRPr="00302233" w:rsidRDefault="00AA7E30" w:rsidP="00AA7E30">
      <w:pPr>
        <w:shd w:val="clear" w:color="auto" w:fill="FFFFFF"/>
        <w:spacing w:before="100" w:beforeAutospacing="1" w:after="100" w:afterAutospacing="1" w:line="240" w:lineRule="auto"/>
        <w:ind w:left="360" w:hanging="360"/>
        <w:jc w:val="center"/>
        <w:rPr>
          <w:rFonts w:cstheme="minorHAnsi"/>
          <w:b/>
          <w:bCs/>
          <w:sz w:val="32"/>
          <w:szCs w:val="32"/>
        </w:rPr>
      </w:pPr>
      <w:r w:rsidRPr="00302233">
        <w:rPr>
          <w:rFonts w:cstheme="minorHAnsi"/>
          <w:b/>
          <w:bCs/>
          <w:sz w:val="32"/>
          <w:szCs w:val="32"/>
        </w:rPr>
        <w:t>Word Count:</w:t>
      </w:r>
      <w:r w:rsidR="002B221F" w:rsidRPr="00302233">
        <w:rPr>
          <w:rFonts w:cstheme="minorHAnsi"/>
          <w:b/>
          <w:bCs/>
          <w:sz w:val="32"/>
          <w:szCs w:val="32"/>
        </w:rPr>
        <w:t xml:space="preserve"> 11, </w:t>
      </w:r>
      <w:r w:rsidR="004F37E4">
        <w:rPr>
          <w:rFonts w:cstheme="minorHAnsi"/>
          <w:b/>
          <w:bCs/>
          <w:sz w:val="32"/>
          <w:szCs w:val="32"/>
        </w:rPr>
        <w:t>931</w:t>
      </w:r>
    </w:p>
    <w:p w14:paraId="34FAE7D5" w14:textId="7285CBC7" w:rsidR="00AA7E30" w:rsidRPr="00302233" w:rsidRDefault="00AA7E30" w:rsidP="00AA7E30">
      <w:pPr>
        <w:shd w:val="clear" w:color="auto" w:fill="FFFFFF"/>
        <w:spacing w:before="100" w:beforeAutospacing="1" w:after="100" w:afterAutospacing="1" w:line="240" w:lineRule="auto"/>
        <w:rPr>
          <w:rFonts w:cstheme="minorHAnsi"/>
          <w:b/>
          <w:bCs/>
          <w:sz w:val="24"/>
          <w:szCs w:val="24"/>
        </w:rPr>
      </w:pPr>
    </w:p>
    <w:bookmarkStart w:id="0" w:name="_Toc109831170" w:displacedByCustomXml="next"/>
    <w:sdt>
      <w:sdtPr>
        <w:rPr>
          <w:rFonts w:asciiTheme="minorHAnsi" w:eastAsiaTheme="minorHAnsi" w:hAnsiTheme="minorHAnsi" w:cstheme="minorHAnsi"/>
          <w:color w:val="auto"/>
          <w:sz w:val="22"/>
          <w:szCs w:val="22"/>
        </w:rPr>
        <w:id w:val="-1583673062"/>
        <w:docPartObj>
          <w:docPartGallery w:val="Table of Contents"/>
          <w:docPartUnique/>
        </w:docPartObj>
      </w:sdtPr>
      <w:sdtEndPr>
        <w:rPr>
          <w:b/>
          <w:bCs/>
          <w:noProof/>
        </w:rPr>
      </w:sdtEndPr>
      <w:sdtContent>
        <w:p w14:paraId="08A7AE10" w14:textId="34D0FEDB" w:rsidR="00677972" w:rsidRPr="00C808F4" w:rsidRDefault="00677972" w:rsidP="00677972">
          <w:pPr>
            <w:pStyle w:val="Heading1"/>
            <w:rPr>
              <w:rFonts w:asciiTheme="minorHAnsi" w:hAnsiTheme="minorHAnsi" w:cstheme="minorHAnsi"/>
              <w:color w:val="auto"/>
            </w:rPr>
          </w:pPr>
          <w:r w:rsidRPr="00C808F4">
            <w:rPr>
              <w:rFonts w:asciiTheme="minorHAnsi" w:hAnsiTheme="minorHAnsi" w:cstheme="minorHAnsi"/>
              <w:color w:val="auto"/>
            </w:rPr>
            <w:t>Table of Contents</w:t>
          </w:r>
          <w:bookmarkEnd w:id="0"/>
        </w:p>
        <w:p w14:paraId="79219F34" w14:textId="3FD8BA9E" w:rsidR="009260F0" w:rsidRDefault="00677972">
          <w:pPr>
            <w:pStyle w:val="TOC1"/>
            <w:tabs>
              <w:tab w:val="right" w:leader="dot" w:pos="9016"/>
            </w:tabs>
            <w:rPr>
              <w:rFonts w:cstheme="minorBidi"/>
              <w:noProof/>
              <w:lang w:val="en-GB" w:eastAsia="en-GB"/>
            </w:rPr>
          </w:pPr>
          <w:r w:rsidRPr="00302233">
            <w:rPr>
              <w:rFonts w:cstheme="minorHAnsi"/>
            </w:rPr>
            <w:fldChar w:fldCharType="begin"/>
          </w:r>
          <w:r w:rsidRPr="00302233">
            <w:rPr>
              <w:rFonts w:cstheme="minorHAnsi"/>
            </w:rPr>
            <w:instrText xml:space="preserve"> TOC \o "1-3" \h \z \u </w:instrText>
          </w:r>
          <w:r w:rsidRPr="00302233">
            <w:rPr>
              <w:rFonts w:cstheme="minorHAnsi"/>
            </w:rPr>
            <w:fldChar w:fldCharType="separate"/>
          </w:r>
          <w:hyperlink w:anchor="_Toc109831170" w:history="1">
            <w:r w:rsidR="009260F0" w:rsidRPr="0007483E">
              <w:rPr>
                <w:rStyle w:val="Hyperlink"/>
                <w:rFonts w:cstheme="minorHAnsi"/>
                <w:noProof/>
              </w:rPr>
              <w:t>Table of Contents</w:t>
            </w:r>
            <w:r w:rsidR="009260F0">
              <w:rPr>
                <w:noProof/>
                <w:webHidden/>
              </w:rPr>
              <w:tab/>
            </w:r>
            <w:r w:rsidR="009260F0">
              <w:rPr>
                <w:noProof/>
                <w:webHidden/>
              </w:rPr>
              <w:fldChar w:fldCharType="begin"/>
            </w:r>
            <w:r w:rsidR="009260F0">
              <w:rPr>
                <w:noProof/>
                <w:webHidden/>
              </w:rPr>
              <w:instrText xml:space="preserve"> PAGEREF _Toc109831170 \h </w:instrText>
            </w:r>
            <w:r w:rsidR="009260F0">
              <w:rPr>
                <w:noProof/>
                <w:webHidden/>
              </w:rPr>
            </w:r>
            <w:r w:rsidR="009260F0">
              <w:rPr>
                <w:noProof/>
                <w:webHidden/>
              </w:rPr>
              <w:fldChar w:fldCharType="separate"/>
            </w:r>
            <w:r w:rsidR="009260F0">
              <w:rPr>
                <w:noProof/>
                <w:webHidden/>
              </w:rPr>
              <w:t>2</w:t>
            </w:r>
            <w:r w:rsidR="009260F0">
              <w:rPr>
                <w:noProof/>
                <w:webHidden/>
              </w:rPr>
              <w:fldChar w:fldCharType="end"/>
            </w:r>
          </w:hyperlink>
        </w:p>
        <w:p w14:paraId="19E581F5" w14:textId="6282F255" w:rsidR="009260F0" w:rsidRDefault="00000000">
          <w:pPr>
            <w:pStyle w:val="TOC1"/>
            <w:tabs>
              <w:tab w:val="right" w:leader="dot" w:pos="9016"/>
            </w:tabs>
            <w:rPr>
              <w:rFonts w:cstheme="minorBidi"/>
              <w:noProof/>
              <w:lang w:val="en-GB" w:eastAsia="en-GB"/>
            </w:rPr>
          </w:pPr>
          <w:hyperlink w:anchor="_Toc109831171" w:history="1">
            <w:r w:rsidR="009260F0" w:rsidRPr="0007483E">
              <w:rPr>
                <w:rStyle w:val="Hyperlink"/>
                <w:rFonts w:cstheme="minorHAnsi"/>
                <w:b/>
                <w:bCs/>
                <w:noProof/>
              </w:rPr>
              <w:t>ABSTRACT</w:t>
            </w:r>
            <w:r w:rsidR="009260F0">
              <w:rPr>
                <w:noProof/>
                <w:webHidden/>
              </w:rPr>
              <w:tab/>
            </w:r>
            <w:r w:rsidR="009260F0">
              <w:rPr>
                <w:noProof/>
                <w:webHidden/>
              </w:rPr>
              <w:fldChar w:fldCharType="begin"/>
            </w:r>
            <w:r w:rsidR="009260F0">
              <w:rPr>
                <w:noProof/>
                <w:webHidden/>
              </w:rPr>
              <w:instrText xml:space="preserve"> PAGEREF _Toc109831171 \h </w:instrText>
            </w:r>
            <w:r w:rsidR="009260F0">
              <w:rPr>
                <w:noProof/>
                <w:webHidden/>
              </w:rPr>
            </w:r>
            <w:r w:rsidR="009260F0">
              <w:rPr>
                <w:noProof/>
                <w:webHidden/>
              </w:rPr>
              <w:fldChar w:fldCharType="separate"/>
            </w:r>
            <w:r w:rsidR="009260F0">
              <w:rPr>
                <w:noProof/>
                <w:webHidden/>
              </w:rPr>
              <w:t>4</w:t>
            </w:r>
            <w:r w:rsidR="009260F0">
              <w:rPr>
                <w:noProof/>
                <w:webHidden/>
              </w:rPr>
              <w:fldChar w:fldCharType="end"/>
            </w:r>
          </w:hyperlink>
        </w:p>
        <w:p w14:paraId="14B7556B" w14:textId="4690AB38" w:rsidR="009260F0" w:rsidRDefault="00000000">
          <w:pPr>
            <w:pStyle w:val="TOC1"/>
            <w:tabs>
              <w:tab w:val="left" w:pos="440"/>
              <w:tab w:val="right" w:leader="dot" w:pos="9016"/>
            </w:tabs>
            <w:rPr>
              <w:rFonts w:cstheme="minorBidi"/>
              <w:noProof/>
              <w:lang w:val="en-GB" w:eastAsia="en-GB"/>
            </w:rPr>
          </w:pPr>
          <w:hyperlink w:anchor="_Toc109831172" w:history="1">
            <w:r w:rsidR="009260F0" w:rsidRPr="0007483E">
              <w:rPr>
                <w:rStyle w:val="Hyperlink"/>
                <w:rFonts w:cstheme="minorHAnsi"/>
                <w:b/>
                <w:bCs/>
                <w:noProof/>
              </w:rPr>
              <w:t>1.</w:t>
            </w:r>
            <w:r w:rsidR="009260F0">
              <w:rPr>
                <w:rFonts w:cstheme="minorBidi"/>
                <w:noProof/>
                <w:lang w:val="en-GB" w:eastAsia="en-GB"/>
              </w:rPr>
              <w:tab/>
            </w:r>
            <w:r w:rsidR="009260F0" w:rsidRPr="0007483E">
              <w:rPr>
                <w:rStyle w:val="Hyperlink"/>
                <w:rFonts w:cstheme="minorHAnsi"/>
                <w:b/>
                <w:bCs/>
                <w:noProof/>
              </w:rPr>
              <w:t>INTRODUCTION AND BACKGROUND</w:t>
            </w:r>
            <w:r w:rsidR="009260F0">
              <w:rPr>
                <w:noProof/>
                <w:webHidden/>
              </w:rPr>
              <w:tab/>
            </w:r>
            <w:r w:rsidR="009260F0">
              <w:rPr>
                <w:noProof/>
                <w:webHidden/>
              </w:rPr>
              <w:fldChar w:fldCharType="begin"/>
            </w:r>
            <w:r w:rsidR="009260F0">
              <w:rPr>
                <w:noProof/>
                <w:webHidden/>
              </w:rPr>
              <w:instrText xml:space="preserve"> PAGEREF _Toc109831172 \h </w:instrText>
            </w:r>
            <w:r w:rsidR="009260F0">
              <w:rPr>
                <w:noProof/>
                <w:webHidden/>
              </w:rPr>
            </w:r>
            <w:r w:rsidR="009260F0">
              <w:rPr>
                <w:noProof/>
                <w:webHidden/>
              </w:rPr>
              <w:fldChar w:fldCharType="separate"/>
            </w:r>
            <w:r w:rsidR="009260F0">
              <w:rPr>
                <w:noProof/>
                <w:webHidden/>
              </w:rPr>
              <w:t>6</w:t>
            </w:r>
            <w:r w:rsidR="009260F0">
              <w:rPr>
                <w:noProof/>
                <w:webHidden/>
              </w:rPr>
              <w:fldChar w:fldCharType="end"/>
            </w:r>
          </w:hyperlink>
        </w:p>
        <w:p w14:paraId="5854B34D" w14:textId="42282CC9" w:rsidR="009260F0" w:rsidRDefault="00000000">
          <w:pPr>
            <w:pStyle w:val="TOC2"/>
            <w:tabs>
              <w:tab w:val="right" w:leader="dot" w:pos="9016"/>
            </w:tabs>
            <w:rPr>
              <w:rFonts w:cstheme="minorBidi"/>
              <w:noProof/>
              <w:lang w:val="en-GB" w:eastAsia="en-GB"/>
            </w:rPr>
          </w:pPr>
          <w:hyperlink w:anchor="_Toc109831173" w:history="1">
            <w:r w:rsidR="009260F0" w:rsidRPr="0007483E">
              <w:rPr>
                <w:rStyle w:val="Hyperlink"/>
                <w:rFonts w:cstheme="minorHAnsi"/>
                <w:b/>
                <w:bCs/>
                <w:noProof/>
              </w:rPr>
              <w:t>1.1 Introduction</w:t>
            </w:r>
            <w:r w:rsidR="009260F0">
              <w:rPr>
                <w:noProof/>
                <w:webHidden/>
              </w:rPr>
              <w:tab/>
            </w:r>
            <w:r w:rsidR="009260F0">
              <w:rPr>
                <w:noProof/>
                <w:webHidden/>
              </w:rPr>
              <w:fldChar w:fldCharType="begin"/>
            </w:r>
            <w:r w:rsidR="009260F0">
              <w:rPr>
                <w:noProof/>
                <w:webHidden/>
              </w:rPr>
              <w:instrText xml:space="preserve"> PAGEREF _Toc109831173 \h </w:instrText>
            </w:r>
            <w:r w:rsidR="009260F0">
              <w:rPr>
                <w:noProof/>
                <w:webHidden/>
              </w:rPr>
            </w:r>
            <w:r w:rsidR="009260F0">
              <w:rPr>
                <w:noProof/>
                <w:webHidden/>
              </w:rPr>
              <w:fldChar w:fldCharType="separate"/>
            </w:r>
            <w:r w:rsidR="009260F0">
              <w:rPr>
                <w:noProof/>
                <w:webHidden/>
              </w:rPr>
              <w:t>6</w:t>
            </w:r>
            <w:r w:rsidR="009260F0">
              <w:rPr>
                <w:noProof/>
                <w:webHidden/>
              </w:rPr>
              <w:fldChar w:fldCharType="end"/>
            </w:r>
          </w:hyperlink>
        </w:p>
        <w:p w14:paraId="446F6B1D" w14:textId="656AB254" w:rsidR="009260F0" w:rsidRDefault="00000000">
          <w:pPr>
            <w:pStyle w:val="TOC2"/>
            <w:tabs>
              <w:tab w:val="right" w:leader="dot" w:pos="9016"/>
            </w:tabs>
            <w:rPr>
              <w:rFonts w:cstheme="minorBidi"/>
              <w:noProof/>
              <w:lang w:val="en-GB" w:eastAsia="en-GB"/>
            </w:rPr>
          </w:pPr>
          <w:hyperlink w:anchor="_Toc109831174" w:history="1">
            <w:r w:rsidR="009260F0" w:rsidRPr="0007483E">
              <w:rPr>
                <w:rStyle w:val="Hyperlink"/>
                <w:rFonts w:cstheme="minorHAnsi"/>
                <w:b/>
                <w:bCs/>
                <w:noProof/>
              </w:rPr>
              <w:t>1.2 Origin and characteristics of SHI models</w:t>
            </w:r>
            <w:r w:rsidR="009260F0">
              <w:rPr>
                <w:noProof/>
                <w:webHidden/>
              </w:rPr>
              <w:tab/>
            </w:r>
            <w:r w:rsidR="009260F0">
              <w:rPr>
                <w:noProof/>
                <w:webHidden/>
              </w:rPr>
              <w:fldChar w:fldCharType="begin"/>
            </w:r>
            <w:r w:rsidR="009260F0">
              <w:rPr>
                <w:noProof/>
                <w:webHidden/>
              </w:rPr>
              <w:instrText xml:space="preserve"> PAGEREF _Toc109831174 \h </w:instrText>
            </w:r>
            <w:r w:rsidR="009260F0">
              <w:rPr>
                <w:noProof/>
                <w:webHidden/>
              </w:rPr>
            </w:r>
            <w:r w:rsidR="009260F0">
              <w:rPr>
                <w:noProof/>
                <w:webHidden/>
              </w:rPr>
              <w:fldChar w:fldCharType="separate"/>
            </w:r>
            <w:r w:rsidR="009260F0">
              <w:rPr>
                <w:noProof/>
                <w:webHidden/>
              </w:rPr>
              <w:t>7</w:t>
            </w:r>
            <w:r w:rsidR="009260F0">
              <w:rPr>
                <w:noProof/>
                <w:webHidden/>
              </w:rPr>
              <w:fldChar w:fldCharType="end"/>
            </w:r>
          </w:hyperlink>
        </w:p>
        <w:p w14:paraId="016CFEB9" w14:textId="7F349DFA" w:rsidR="009260F0" w:rsidRDefault="00000000">
          <w:pPr>
            <w:pStyle w:val="TOC2"/>
            <w:tabs>
              <w:tab w:val="right" w:leader="dot" w:pos="9016"/>
            </w:tabs>
            <w:rPr>
              <w:rFonts w:cstheme="minorBidi"/>
              <w:noProof/>
              <w:lang w:val="en-GB" w:eastAsia="en-GB"/>
            </w:rPr>
          </w:pPr>
          <w:hyperlink w:anchor="_Toc109831175" w:history="1">
            <w:r w:rsidR="009260F0" w:rsidRPr="0007483E">
              <w:rPr>
                <w:rStyle w:val="Hyperlink"/>
                <w:rFonts w:cstheme="minorHAnsi"/>
                <w:b/>
                <w:bCs/>
                <w:noProof/>
              </w:rPr>
              <w:t>1.3 SHI in LMICs</w:t>
            </w:r>
            <w:r w:rsidR="009260F0">
              <w:rPr>
                <w:noProof/>
                <w:webHidden/>
              </w:rPr>
              <w:tab/>
            </w:r>
            <w:r w:rsidR="009260F0">
              <w:rPr>
                <w:noProof/>
                <w:webHidden/>
              </w:rPr>
              <w:fldChar w:fldCharType="begin"/>
            </w:r>
            <w:r w:rsidR="009260F0">
              <w:rPr>
                <w:noProof/>
                <w:webHidden/>
              </w:rPr>
              <w:instrText xml:space="preserve"> PAGEREF _Toc109831175 \h </w:instrText>
            </w:r>
            <w:r w:rsidR="009260F0">
              <w:rPr>
                <w:noProof/>
                <w:webHidden/>
              </w:rPr>
            </w:r>
            <w:r w:rsidR="009260F0">
              <w:rPr>
                <w:noProof/>
                <w:webHidden/>
              </w:rPr>
              <w:fldChar w:fldCharType="separate"/>
            </w:r>
            <w:r w:rsidR="009260F0">
              <w:rPr>
                <w:noProof/>
                <w:webHidden/>
              </w:rPr>
              <w:t>8</w:t>
            </w:r>
            <w:r w:rsidR="009260F0">
              <w:rPr>
                <w:noProof/>
                <w:webHidden/>
              </w:rPr>
              <w:fldChar w:fldCharType="end"/>
            </w:r>
          </w:hyperlink>
        </w:p>
        <w:p w14:paraId="4D74A1C0" w14:textId="17BF125B" w:rsidR="009260F0" w:rsidRDefault="00000000">
          <w:pPr>
            <w:pStyle w:val="TOC3"/>
            <w:tabs>
              <w:tab w:val="right" w:leader="dot" w:pos="9016"/>
            </w:tabs>
            <w:rPr>
              <w:rFonts w:cstheme="minorBidi"/>
              <w:noProof/>
              <w:lang w:val="en-GB" w:eastAsia="en-GB"/>
            </w:rPr>
          </w:pPr>
          <w:hyperlink w:anchor="_Toc109831176" w:history="1">
            <w:r w:rsidR="009260F0" w:rsidRPr="0007483E">
              <w:rPr>
                <w:rStyle w:val="Hyperlink"/>
                <w:rFonts w:eastAsia="Times New Roman" w:cstheme="minorHAnsi"/>
                <w:b/>
                <w:bCs/>
                <w:noProof/>
                <w:lang w:eastAsia="en-GB"/>
              </w:rPr>
              <w:t>1.3.1 Inclusion of the informal sector into the SHI model in LMICs</w:t>
            </w:r>
            <w:r w:rsidR="009260F0">
              <w:rPr>
                <w:noProof/>
                <w:webHidden/>
              </w:rPr>
              <w:tab/>
            </w:r>
            <w:r w:rsidR="009260F0">
              <w:rPr>
                <w:noProof/>
                <w:webHidden/>
              </w:rPr>
              <w:fldChar w:fldCharType="begin"/>
            </w:r>
            <w:r w:rsidR="009260F0">
              <w:rPr>
                <w:noProof/>
                <w:webHidden/>
              </w:rPr>
              <w:instrText xml:space="preserve"> PAGEREF _Toc109831176 \h </w:instrText>
            </w:r>
            <w:r w:rsidR="009260F0">
              <w:rPr>
                <w:noProof/>
                <w:webHidden/>
              </w:rPr>
            </w:r>
            <w:r w:rsidR="009260F0">
              <w:rPr>
                <w:noProof/>
                <w:webHidden/>
              </w:rPr>
              <w:fldChar w:fldCharType="separate"/>
            </w:r>
            <w:r w:rsidR="009260F0">
              <w:rPr>
                <w:noProof/>
                <w:webHidden/>
              </w:rPr>
              <w:t>9</w:t>
            </w:r>
            <w:r w:rsidR="009260F0">
              <w:rPr>
                <w:noProof/>
                <w:webHidden/>
              </w:rPr>
              <w:fldChar w:fldCharType="end"/>
            </w:r>
          </w:hyperlink>
        </w:p>
        <w:p w14:paraId="0E6E127A" w14:textId="37A1A4AE" w:rsidR="009260F0" w:rsidRDefault="00000000">
          <w:pPr>
            <w:pStyle w:val="TOC3"/>
            <w:tabs>
              <w:tab w:val="right" w:leader="dot" w:pos="9016"/>
            </w:tabs>
            <w:rPr>
              <w:rFonts w:cstheme="minorBidi"/>
              <w:noProof/>
              <w:lang w:val="en-GB" w:eastAsia="en-GB"/>
            </w:rPr>
          </w:pPr>
          <w:hyperlink w:anchor="_Toc109831177" w:history="1">
            <w:r w:rsidR="009260F0" w:rsidRPr="0007483E">
              <w:rPr>
                <w:rStyle w:val="Hyperlink"/>
                <w:rFonts w:eastAsia="Times New Roman" w:cstheme="minorHAnsi"/>
                <w:b/>
                <w:bCs/>
                <w:noProof/>
                <w:lang w:eastAsia="en-GB"/>
              </w:rPr>
              <w:t>1.3.2 SHI timelines for delivery of UHC</w:t>
            </w:r>
            <w:r w:rsidR="009260F0">
              <w:rPr>
                <w:noProof/>
                <w:webHidden/>
              </w:rPr>
              <w:tab/>
            </w:r>
            <w:r w:rsidR="009260F0">
              <w:rPr>
                <w:noProof/>
                <w:webHidden/>
              </w:rPr>
              <w:fldChar w:fldCharType="begin"/>
            </w:r>
            <w:r w:rsidR="009260F0">
              <w:rPr>
                <w:noProof/>
                <w:webHidden/>
              </w:rPr>
              <w:instrText xml:space="preserve"> PAGEREF _Toc109831177 \h </w:instrText>
            </w:r>
            <w:r w:rsidR="009260F0">
              <w:rPr>
                <w:noProof/>
                <w:webHidden/>
              </w:rPr>
            </w:r>
            <w:r w:rsidR="009260F0">
              <w:rPr>
                <w:noProof/>
                <w:webHidden/>
              </w:rPr>
              <w:fldChar w:fldCharType="separate"/>
            </w:r>
            <w:r w:rsidR="009260F0">
              <w:rPr>
                <w:noProof/>
                <w:webHidden/>
              </w:rPr>
              <w:t>11</w:t>
            </w:r>
            <w:r w:rsidR="009260F0">
              <w:rPr>
                <w:noProof/>
                <w:webHidden/>
              </w:rPr>
              <w:fldChar w:fldCharType="end"/>
            </w:r>
          </w:hyperlink>
        </w:p>
        <w:p w14:paraId="2FC79B74" w14:textId="3AD7A83E" w:rsidR="009260F0" w:rsidRDefault="00000000">
          <w:pPr>
            <w:pStyle w:val="TOC3"/>
            <w:tabs>
              <w:tab w:val="right" w:leader="dot" w:pos="9016"/>
            </w:tabs>
            <w:rPr>
              <w:rFonts w:cstheme="minorBidi"/>
              <w:noProof/>
              <w:lang w:val="en-GB" w:eastAsia="en-GB"/>
            </w:rPr>
          </w:pPr>
          <w:hyperlink w:anchor="_Toc109831178" w:history="1">
            <w:r w:rsidR="009260F0" w:rsidRPr="0007483E">
              <w:rPr>
                <w:rStyle w:val="Hyperlink"/>
                <w:rFonts w:eastAsia="Times New Roman" w:cstheme="minorHAnsi"/>
                <w:b/>
                <w:bCs/>
                <w:noProof/>
                <w:lang w:eastAsia="en-GB"/>
              </w:rPr>
              <w:t>1.3.3 Co-financing strategies in LMICs</w:t>
            </w:r>
            <w:r w:rsidR="009260F0">
              <w:rPr>
                <w:noProof/>
                <w:webHidden/>
              </w:rPr>
              <w:tab/>
            </w:r>
            <w:r w:rsidR="009260F0">
              <w:rPr>
                <w:noProof/>
                <w:webHidden/>
              </w:rPr>
              <w:fldChar w:fldCharType="begin"/>
            </w:r>
            <w:r w:rsidR="009260F0">
              <w:rPr>
                <w:noProof/>
                <w:webHidden/>
              </w:rPr>
              <w:instrText xml:space="preserve"> PAGEREF _Toc109831178 \h </w:instrText>
            </w:r>
            <w:r w:rsidR="009260F0">
              <w:rPr>
                <w:noProof/>
                <w:webHidden/>
              </w:rPr>
            </w:r>
            <w:r w:rsidR="009260F0">
              <w:rPr>
                <w:noProof/>
                <w:webHidden/>
              </w:rPr>
              <w:fldChar w:fldCharType="separate"/>
            </w:r>
            <w:r w:rsidR="009260F0">
              <w:rPr>
                <w:noProof/>
                <w:webHidden/>
              </w:rPr>
              <w:t>11</w:t>
            </w:r>
            <w:r w:rsidR="009260F0">
              <w:rPr>
                <w:noProof/>
                <w:webHidden/>
              </w:rPr>
              <w:fldChar w:fldCharType="end"/>
            </w:r>
          </w:hyperlink>
        </w:p>
        <w:p w14:paraId="17A36F69" w14:textId="45AE6386" w:rsidR="009260F0" w:rsidRDefault="00000000">
          <w:pPr>
            <w:pStyle w:val="TOC2"/>
            <w:tabs>
              <w:tab w:val="left" w:pos="880"/>
              <w:tab w:val="right" w:leader="dot" w:pos="9016"/>
            </w:tabs>
            <w:rPr>
              <w:rFonts w:cstheme="minorBidi"/>
              <w:noProof/>
              <w:lang w:val="en-GB" w:eastAsia="en-GB"/>
            </w:rPr>
          </w:pPr>
          <w:hyperlink w:anchor="_Toc109831179" w:history="1">
            <w:r w:rsidR="009260F0" w:rsidRPr="0007483E">
              <w:rPr>
                <w:rStyle w:val="Hyperlink"/>
                <w:rFonts w:cstheme="minorHAnsi"/>
                <w:b/>
                <w:bCs/>
                <w:noProof/>
              </w:rPr>
              <w:t>1.4</w:t>
            </w:r>
            <w:r w:rsidR="009260F0">
              <w:rPr>
                <w:rFonts w:cstheme="minorBidi"/>
                <w:noProof/>
                <w:lang w:val="en-GB" w:eastAsia="en-GB"/>
              </w:rPr>
              <w:tab/>
            </w:r>
            <w:r w:rsidR="009260F0" w:rsidRPr="0007483E">
              <w:rPr>
                <w:rStyle w:val="Hyperlink"/>
                <w:rFonts w:cstheme="minorHAnsi"/>
                <w:b/>
                <w:bCs/>
                <w:noProof/>
              </w:rPr>
              <w:t>Kenya’s Health System</w:t>
            </w:r>
            <w:r w:rsidR="009260F0">
              <w:rPr>
                <w:noProof/>
                <w:webHidden/>
              </w:rPr>
              <w:tab/>
            </w:r>
            <w:r w:rsidR="009260F0">
              <w:rPr>
                <w:noProof/>
                <w:webHidden/>
              </w:rPr>
              <w:fldChar w:fldCharType="begin"/>
            </w:r>
            <w:r w:rsidR="009260F0">
              <w:rPr>
                <w:noProof/>
                <w:webHidden/>
              </w:rPr>
              <w:instrText xml:space="preserve"> PAGEREF _Toc109831179 \h </w:instrText>
            </w:r>
            <w:r w:rsidR="009260F0">
              <w:rPr>
                <w:noProof/>
                <w:webHidden/>
              </w:rPr>
            </w:r>
            <w:r w:rsidR="009260F0">
              <w:rPr>
                <w:noProof/>
                <w:webHidden/>
              </w:rPr>
              <w:fldChar w:fldCharType="separate"/>
            </w:r>
            <w:r w:rsidR="009260F0">
              <w:rPr>
                <w:noProof/>
                <w:webHidden/>
              </w:rPr>
              <w:t>12</w:t>
            </w:r>
            <w:r w:rsidR="009260F0">
              <w:rPr>
                <w:noProof/>
                <w:webHidden/>
              </w:rPr>
              <w:fldChar w:fldCharType="end"/>
            </w:r>
          </w:hyperlink>
        </w:p>
        <w:p w14:paraId="73F5C072" w14:textId="2B4A32F0" w:rsidR="009260F0" w:rsidRDefault="00000000">
          <w:pPr>
            <w:pStyle w:val="TOC3"/>
            <w:tabs>
              <w:tab w:val="right" w:leader="dot" w:pos="9016"/>
            </w:tabs>
            <w:rPr>
              <w:rFonts w:cstheme="minorBidi"/>
              <w:noProof/>
              <w:lang w:val="en-GB" w:eastAsia="en-GB"/>
            </w:rPr>
          </w:pPr>
          <w:hyperlink w:anchor="_Toc109831180" w:history="1">
            <w:r w:rsidR="009260F0" w:rsidRPr="0007483E">
              <w:rPr>
                <w:rStyle w:val="Hyperlink"/>
                <w:rFonts w:cstheme="minorHAnsi"/>
                <w:b/>
                <w:bCs/>
                <w:noProof/>
              </w:rPr>
              <w:t>1.4.1 Country profile</w:t>
            </w:r>
            <w:r w:rsidR="009260F0">
              <w:rPr>
                <w:noProof/>
                <w:webHidden/>
              </w:rPr>
              <w:tab/>
            </w:r>
            <w:r w:rsidR="009260F0">
              <w:rPr>
                <w:noProof/>
                <w:webHidden/>
              </w:rPr>
              <w:fldChar w:fldCharType="begin"/>
            </w:r>
            <w:r w:rsidR="009260F0">
              <w:rPr>
                <w:noProof/>
                <w:webHidden/>
              </w:rPr>
              <w:instrText xml:space="preserve"> PAGEREF _Toc109831180 \h </w:instrText>
            </w:r>
            <w:r w:rsidR="009260F0">
              <w:rPr>
                <w:noProof/>
                <w:webHidden/>
              </w:rPr>
            </w:r>
            <w:r w:rsidR="009260F0">
              <w:rPr>
                <w:noProof/>
                <w:webHidden/>
              </w:rPr>
              <w:fldChar w:fldCharType="separate"/>
            </w:r>
            <w:r w:rsidR="009260F0">
              <w:rPr>
                <w:noProof/>
                <w:webHidden/>
              </w:rPr>
              <w:t>12</w:t>
            </w:r>
            <w:r w:rsidR="009260F0">
              <w:rPr>
                <w:noProof/>
                <w:webHidden/>
              </w:rPr>
              <w:fldChar w:fldCharType="end"/>
            </w:r>
          </w:hyperlink>
        </w:p>
        <w:p w14:paraId="35E4C32F" w14:textId="0A664088" w:rsidR="009260F0" w:rsidRDefault="00000000">
          <w:pPr>
            <w:pStyle w:val="TOC3"/>
            <w:tabs>
              <w:tab w:val="right" w:leader="dot" w:pos="9016"/>
            </w:tabs>
            <w:rPr>
              <w:rFonts w:cstheme="minorBidi"/>
              <w:noProof/>
              <w:lang w:val="en-GB" w:eastAsia="en-GB"/>
            </w:rPr>
          </w:pPr>
          <w:hyperlink w:anchor="_Toc109831181" w:history="1">
            <w:r w:rsidR="009260F0" w:rsidRPr="0007483E">
              <w:rPr>
                <w:rStyle w:val="Hyperlink"/>
                <w:rFonts w:cstheme="minorHAnsi"/>
                <w:b/>
                <w:bCs/>
                <w:noProof/>
              </w:rPr>
              <w:t>1.4.2 SHI in Kenya-The National Health Insurance Fund (NHIF)</w:t>
            </w:r>
            <w:r w:rsidR="009260F0">
              <w:rPr>
                <w:noProof/>
                <w:webHidden/>
              </w:rPr>
              <w:tab/>
            </w:r>
            <w:r w:rsidR="009260F0">
              <w:rPr>
                <w:noProof/>
                <w:webHidden/>
              </w:rPr>
              <w:fldChar w:fldCharType="begin"/>
            </w:r>
            <w:r w:rsidR="009260F0">
              <w:rPr>
                <w:noProof/>
                <w:webHidden/>
              </w:rPr>
              <w:instrText xml:space="preserve"> PAGEREF _Toc109831181 \h </w:instrText>
            </w:r>
            <w:r w:rsidR="009260F0">
              <w:rPr>
                <w:noProof/>
                <w:webHidden/>
              </w:rPr>
            </w:r>
            <w:r w:rsidR="009260F0">
              <w:rPr>
                <w:noProof/>
                <w:webHidden/>
              </w:rPr>
              <w:fldChar w:fldCharType="separate"/>
            </w:r>
            <w:r w:rsidR="009260F0">
              <w:rPr>
                <w:noProof/>
                <w:webHidden/>
              </w:rPr>
              <w:t>13</w:t>
            </w:r>
            <w:r w:rsidR="009260F0">
              <w:rPr>
                <w:noProof/>
                <w:webHidden/>
              </w:rPr>
              <w:fldChar w:fldCharType="end"/>
            </w:r>
          </w:hyperlink>
        </w:p>
        <w:p w14:paraId="2420BFF6" w14:textId="1018F364" w:rsidR="009260F0" w:rsidRDefault="00000000">
          <w:pPr>
            <w:pStyle w:val="TOC1"/>
            <w:tabs>
              <w:tab w:val="right" w:leader="dot" w:pos="9016"/>
            </w:tabs>
            <w:rPr>
              <w:rFonts w:cstheme="minorBidi"/>
              <w:noProof/>
              <w:lang w:val="en-GB" w:eastAsia="en-GB"/>
            </w:rPr>
          </w:pPr>
          <w:hyperlink w:anchor="_Toc109831182" w:history="1">
            <w:r w:rsidR="009260F0" w:rsidRPr="0007483E">
              <w:rPr>
                <w:rStyle w:val="Hyperlink"/>
                <w:rFonts w:cstheme="minorHAnsi"/>
                <w:b/>
                <w:bCs/>
                <w:noProof/>
              </w:rPr>
              <w:t>2. RATIONALE FOR THE RESEARCH, AIMS AND OBJECTIVES</w:t>
            </w:r>
            <w:r w:rsidR="009260F0">
              <w:rPr>
                <w:noProof/>
                <w:webHidden/>
              </w:rPr>
              <w:tab/>
            </w:r>
            <w:r w:rsidR="009260F0">
              <w:rPr>
                <w:noProof/>
                <w:webHidden/>
              </w:rPr>
              <w:fldChar w:fldCharType="begin"/>
            </w:r>
            <w:r w:rsidR="009260F0">
              <w:rPr>
                <w:noProof/>
                <w:webHidden/>
              </w:rPr>
              <w:instrText xml:space="preserve"> PAGEREF _Toc109831182 \h </w:instrText>
            </w:r>
            <w:r w:rsidR="009260F0">
              <w:rPr>
                <w:noProof/>
                <w:webHidden/>
              </w:rPr>
            </w:r>
            <w:r w:rsidR="009260F0">
              <w:rPr>
                <w:noProof/>
                <w:webHidden/>
              </w:rPr>
              <w:fldChar w:fldCharType="separate"/>
            </w:r>
            <w:r w:rsidR="009260F0">
              <w:rPr>
                <w:noProof/>
                <w:webHidden/>
              </w:rPr>
              <w:t>13</w:t>
            </w:r>
            <w:r w:rsidR="009260F0">
              <w:rPr>
                <w:noProof/>
                <w:webHidden/>
              </w:rPr>
              <w:fldChar w:fldCharType="end"/>
            </w:r>
          </w:hyperlink>
        </w:p>
        <w:p w14:paraId="17710AB3" w14:textId="525697AF" w:rsidR="009260F0" w:rsidRDefault="00000000">
          <w:pPr>
            <w:pStyle w:val="TOC2"/>
            <w:tabs>
              <w:tab w:val="right" w:leader="dot" w:pos="9016"/>
            </w:tabs>
            <w:rPr>
              <w:rFonts w:cstheme="minorBidi"/>
              <w:noProof/>
              <w:lang w:val="en-GB" w:eastAsia="en-GB"/>
            </w:rPr>
          </w:pPr>
          <w:hyperlink w:anchor="_Toc109831183" w:history="1">
            <w:r w:rsidR="009260F0" w:rsidRPr="0007483E">
              <w:rPr>
                <w:rStyle w:val="Hyperlink"/>
                <w:rFonts w:cstheme="minorHAnsi"/>
                <w:b/>
                <w:bCs/>
                <w:noProof/>
              </w:rPr>
              <w:t>2.1 Rationale</w:t>
            </w:r>
            <w:r w:rsidR="009260F0">
              <w:rPr>
                <w:noProof/>
                <w:webHidden/>
              </w:rPr>
              <w:tab/>
            </w:r>
            <w:r w:rsidR="009260F0">
              <w:rPr>
                <w:noProof/>
                <w:webHidden/>
              </w:rPr>
              <w:fldChar w:fldCharType="begin"/>
            </w:r>
            <w:r w:rsidR="009260F0">
              <w:rPr>
                <w:noProof/>
                <w:webHidden/>
              </w:rPr>
              <w:instrText xml:space="preserve"> PAGEREF _Toc109831183 \h </w:instrText>
            </w:r>
            <w:r w:rsidR="009260F0">
              <w:rPr>
                <w:noProof/>
                <w:webHidden/>
              </w:rPr>
            </w:r>
            <w:r w:rsidR="009260F0">
              <w:rPr>
                <w:noProof/>
                <w:webHidden/>
              </w:rPr>
              <w:fldChar w:fldCharType="separate"/>
            </w:r>
            <w:r w:rsidR="009260F0">
              <w:rPr>
                <w:noProof/>
                <w:webHidden/>
              </w:rPr>
              <w:t>13</w:t>
            </w:r>
            <w:r w:rsidR="009260F0">
              <w:rPr>
                <w:noProof/>
                <w:webHidden/>
              </w:rPr>
              <w:fldChar w:fldCharType="end"/>
            </w:r>
          </w:hyperlink>
        </w:p>
        <w:p w14:paraId="66B42FB2" w14:textId="17EF650F" w:rsidR="009260F0" w:rsidRDefault="00000000">
          <w:pPr>
            <w:pStyle w:val="TOC2"/>
            <w:tabs>
              <w:tab w:val="right" w:leader="dot" w:pos="9016"/>
            </w:tabs>
            <w:rPr>
              <w:rFonts w:cstheme="minorBidi"/>
              <w:noProof/>
              <w:lang w:val="en-GB" w:eastAsia="en-GB"/>
            </w:rPr>
          </w:pPr>
          <w:hyperlink w:anchor="_Toc109831184" w:history="1">
            <w:r w:rsidR="009260F0" w:rsidRPr="0007483E">
              <w:rPr>
                <w:rStyle w:val="Hyperlink"/>
                <w:rFonts w:cstheme="minorHAnsi"/>
                <w:b/>
                <w:bCs/>
                <w:noProof/>
              </w:rPr>
              <w:t>2.2 Research Aim</w:t>
            </w:r>
            <w:r w:rsidR="009260F0">
              <w:rPr>
                <w:noProof/>
                <w:webHidden/>
              </w:rPr>
              <w:tab/>
            </w:r>
            <w:r w:rsidR="009260F0">
              <w:rPr>
                <w:noProof/>
                <w:webHidden/>
              </w:rPr>
              <w:fldChar w:fldCharType="begin"/>
            </w:r>
            <w:r w:rsidR="009260F0">
              <w:rPr>
                <w:noProof/>
                <w:webHidden/>
              </w:rPr>
              <w:instrText xml:space="preserve"> PAGEREF _Toc109831184 \h </w:instrText>
            </w:r>
            <w:r w:rsidR="009260F0">
              <w:rPr>
                <w:noProof/>
                <w:webHidden/>
              </w:rPr>
            </w:r>
            <w:r w:rsidR="009260F0">
              <w:rPr>
                <w:noProof/>
                <w:webHidden/>
              </w:rPr>
              <w:fldChar w:fldCharType="separate"/>
            </w:r>
            <w:r w:rsidR="009260F0">
              <w:rPr>
                <w:noProof/>
                <w:webHidden/>
              </w:rPr>
              <w:t>14</w:t>
            </w:r>
            <w:r w:rsidR="009260F0">
              <w:rPr>
                <w:noProof/>
                <w:webHidden/>
              </w:rPr>
              <w:fldChar w:fldCharType="end"/>
            </w:r>
          </w:hyperlink>
        </w:p>
        <w:p w14:paraId="2996A21F" w14:textId="6F881DF4" w:rsidR="009260F0" w:rsidRDefault="00000000">
          <w:pPr>
            <w:pStyle w:val="TOC2"/>
            <w:tabs>
              <w:tab w:val="right" w:leader="dot" w:pos="9016"/>
            </w:tabs>
            <w:rPr>
              <w:rFonts w:cstheme="minorBidi"/>
              <w:noProof/>
              <w:lang w:val="en-GB" w:eastAsia="en-GB"/>
            </w:rPr>
          </w:pPr>
          <w:hyperlink w:anchor="_Toc109831185" w:history="1">
            <w:r w:rsidR="009260F0" w:rsidRPr="0007483E">
              <w:rPr>
                <w:rStyle w:val="Hyperlink"/>
                <w:rFonts w:cstheme="minorHAnsi"/>
                <w:b/>
                <w:bCs/>
                <w:noProof/>
              </w:rPr>
              <w:t>2.3 Research Objectives</w:t>
            </w:r>
            <w:r w:rsidR="009260F0">
              <w:rPr>
                <w:noProof/>
                <w:webHidden/>
              </w:rPr>
              <w:tab/>
            </w:r>
            <w:r w:rsidR="009260F0">
              <w:rPr>
                <w:noProof/>
                <w:webHidden/>
              </w:rPr>
              <w:fldChar w:fldCharType="begin"/>
            </w:r>
            <w:r w:rsidR="009260F0">
              <w:rPr>
                <w:noProof/>
                <w:webHidden/>
              </w:rPr>
              <w:instrText xml:space="preserve"> PAGEREF _Toc109831185 \h </w:instrText>
            </w:r>
            <w:r w:rsidR="009260F0">
              <w:rPr>
                <w:noProof/>
                <w:webHidden/>
              </w:rPr>
            </w:r>
            <w:r w:rsidR="009260F0">
              <w:rPr>
                <w:noProof/>
                <w:webHidden/>
              </w:rPr>
              <w:fldChar w:fldCharType="separate"/>
            </w:r>
            <w:r w:rsidR="009260F0">
              <w:rPr>
                <w:noProof/>
                <w:webHidden/>
              </w:rPr>
              <w:t>14</w:t>
            </w:r>
            <w:r w:rsidR="009260F0">
              <w:rPr>
                <w:noProof/>
                <w:webHidden/>
              </w:rPr>
              <w:fldChar w:fldCharType="end"/>
            </w:r>
          </w:hyperlink>
        </w:p>
        <w:p w14:paraId="12D64CAA" w14:textId="6AFBAC48" w:rsidR="009260F0" w:rsidRDefault="00000000">
          <w:pPr>
            <w:pStyle w:val="TOC2"/>
            <w:tabs>
              <w:tab w:val="right" w:leader="dot" w:pos="9016"/>
            </w:tabs>
            <w:rPr>
              <w:rFonts w:cstheme="minorBidi"/>
              <w:noProof/>
              <w:lang w:val="en-GB" w:eastAsia="en-GB"/>
            </w:rPr>
          </w:pPr>
          <w:hyperlink w:anchor="_Toc109831186" w:history="1">
            <w:r w:rsidR="009260F0" w:rsidRPr="0007483E">
              <w:rPr>
                <w:rStyle w:val="Hyperlink"/>
                <w:rFonts w:cstheme="minorHAnsi"/>
                <w:b/>
                <w:bCs/>
                <w:noProof/>
              </w:rPr>
              <w:t>2.4 Research Questions</w:t>
            </w:r>
            <w:r w:rsidR="009260F0">
              <w:rPr>
                <w:noProof/>
                <w:webHidden/>
              </w:rPr>
              <w:tab/>
            </w:r>
            <w:r w:rsidR="009260F0">
              <w:rPr>
                <w:noProof/>
                <w:webHidden/>
              </w:rPr>
              <w:fldChar w:fldCharType="begin"/>
            </w:r>
            <w:r w:rsidR="009260F0">
              <w:rPr>
                <w:noProof/>
                <w:webHidden/>
              </w:rPr>
              <w:instrText xml:space="preserve"> PAGEREF _Toc109831186 \h </w:instrText>
            </w:r>
            <w:r w:rsidR="009260F0">
              <w:rPr>
                <w:noProof/>
                <w:webHidden/>
              </w:rPr>
            </w:r>
            <w:r w:rsidR="009260F0">
              <w:rPr>
                <w:noProof/>
                <w:webHidden/>
              </w:rPr>
              <w:fldChar w:fldCharType="separate"/>
            </w:r>
            <w:r w:rsidR="009260F0">
              <w:rPr>
                <w:noProof/>
                <w:webHidden/>
              </w:rPr>
              <w:t>15</w:t>
            </w:r>
            <w:r w:rsidR="009260F0">
              <w:rPr>
                <w:noProof/>
                <w:webHidden/>
              </w:rPr>
              <w:fldChar w:fldCharType="end"/>
            </w:r>
          </w:hyperlink>
        </w:p>
        <w:p w14:paraId="4247E196" w14:textId="743C1B7E" w:rsidR="009260F0" w:rsidRDefault="00000000">
          <w:pPr>
            <w:pStyle w:val="TOC1"/>
            <w:tabs>
              <w:tab w:val="right" w:leader="dot" w:pos="9016"/>
            </w:tabs>
            <w:rPr>
              <w:rFonts w:cstheme="minorBidi"/>
              <w:noProof/>
              <w:lang w:val="en-GB" w:eastAsia="en-GB"/>
            </w:rPr>
          </w:pPr>
          <w:hyperlink w:anchor="_Toc109831187" w:history="1">
            <w:r w:rsidR="009260F0" w:rsidRPr="0007483E">
              <w:rPr>
                <w:rStyle w:val="Hyperlink"/>
                <w:rFonts w:cstheme="minorHAnsi"/>
                <w:b/>
                <w:bCs/>
                <w:noProof/>
              </w:rPr>
              <w:t>3. METHODOLOGY</w:t>
            </w:r>
            <w:r w:rsidR="009260F0">
              <w:rPr>
                <w:noProof/>
                <w:webHidden/>
              </w:rPr>
              <w:tab/>
            </w:r>
            <w:r w:rsidR="009260F0">
              <w:rPr>
                <w:noProof/>
                <w:webHidden/>
              </w:rPr>
              <w:fldChar w:fldCharType="begin"/>
            </w:r>
            <w:r w:rsidR="009260F0">
              <w:rPr>
                <w:noProof/>
                <w:webHidden/>
              </w:rPr>
              <w:instrText xml:space="preserve"> PAGEREF _Toc109831187 \h </w:instrText>
            </w:r>
            <w:r w:rsidR="009260F0">
              <w:rPr>
                <w:noProof/>
                <w:webHidden/>
              </w:rPr>
            </w:r>
            <w:r w:rsidR="009260F0">
              <w:rPr>
                <w:noProof/>
                <w:webHidden/>
              </w:rPr>
              <w:fldChar w:fldCharType="separate"/>
            </w:r>
            <w:r w:rsidR="009260F0">
              <w:rPr>
                <w:noProof/>
                <w:webHidden/>
              </w:rPr>
              <w:t>15</w:t>
            </w:r>
            <w:r w:rsidR="009260F0">
              <w:rPr>
                <w:noProof/>
                <w:webHidden/>
              </w:rPr>
              <w:fldChar w:fldCharType="end"/>
            </w:r>
          </w:hyperlink>
        </w:p>
        <w:p w14:paraId="5AA60A70" w14:textId="04344760" w:rsidR="009260F0" w:rsidRDefault="00000000">
          <w:pPr>
            <w:pStyle w:val="TOC2"/>
            <w:tabs>
              <w:tab w:val="right" w:leader="dot" w:pos="9016"/>
            </w:tabs>
            <w:rPr>
              <w:rFonts w:cstheme="minorBidi"/>
              <w:noProof/>
              <w:lang w:val="en-GB" w:eastAsia="en-GB"/>
            </w:rPr>
          </w:pPr>
          <w:hyperlink w:anchor="_Toc109831188" w:history="1">
            <w:r w:rsidR="009260F0" w:rsidRPr="0007483E">
              <w:rPr>
                <w:rStyle w:val="Hyperlink"/>
                <w:rFonts w:eastAsia="Times New Roman" w:cstheme="minorHAnsi"/>
                <w:b/>
                <w:bCs/>
                <w:noProof/>
                <w:lang w:eastAsia="en-GB"/>
              </w:rPr>
              <w:t>3.1 Conceptual Framework</w:t>
            </w:r>
            <w:r w:rsidR="009260F0">
              <w:rPr>
                <w:noProof/>
                <w:webHidden/>
              </w:rPr>
              <w:tab/>
            </w:r>
            <w:r w:rsidR="009260F0">
              <w:rPr>
                <w:noProof/>
                <w:webHidden/>
              </w:rPr>
              <w:fldChar w:fldCharType="begin"/>
            </w:r>
            <w:r w:rsidR="009260F0">
              <w:rPr>
                <w:noProof/>
                <w:webHidden/>
              </w:rPr>
              <w:instrText xml:space="preserve"> PAGEREF _Toc109831188 \h </w:instrText>
            </w:r>
            <w:r w:rsidR="009260F0">
              <w:rPr>
                <w:noProof/>
                <w:webHidden/>
              </w:rPr>
            </w:r>
            <w:r w:rsidR="009260F0">
              <w:rPr>
                <w:noProof/>
                <w:webHidden/>
              </w:rPr>
              <w:fldChar w:fldCharType="separate"/>
            </w:r>
            <w:r w:rsidR="009260F0">
              <w:rPr>
                <w:noProof/>
                <w:webHidden/>
              </w:rPr>
              <w:t>15</w:t>
            </w:r>
            <w:r w:rsidR="009260F0">
              <w:rPr>
                <w:noProof/>
                <w:webHidden/>
              </w:rPr>
              <w:fldChar w:fldCharType="end"/>
            </w:r>
          </w:hyperlink>
        </w:p>
        <w:p w14:paraId="2EEB4773" w14:textId="317E6B7A" w:rsidR="009260F0" w:rsidRDefault="00000000">
          <w:pPr>
            <w:pStyle w:val="TOC2"/>
            <w:tabs>
              <w:tab w:val="right" w:leader="dot" w:pos="9016"/>
            </w:tabs>
            <w:rPr>
              <w:rFonts w:cstheme="minorBidi"/>
              <w:noProof/>
              <w:lang w:val="en-GB" w:eastAsia="en-GB"/>
            </w:rPr>
          </w:pPr>
          <w:hyperlink w:anchor="_Toc109831189" w:history="1">
            <w:r w:rsidR="009260F0" w:rsidRPr="0007483E">
              <w:rPr>
                <w:rStyle w:val="Hyperlink"/>
                <w:rFonts w:cstheme="minorHAnsi"/>
                <w:b/>
                <w:bCs/>
                <w:noProof/>
              </w:rPr>
              <w:t>3.2 Research design</w:t>
            </w:r>
            <w:r w:rsidR="009260F0">
              <w:rPr>
                <w:noProof/>
                <w:webHidden/>
              </w:rPr>
              <w:tab/>
            </w:r>
            <w:r w:rsidR="009260F0">
              <w:rPr>
                <w:noProof/>
                <w:webHidden/>
              </w:rPr>
              <w:fldChar w:fldCharType="begin"/>
            </w:r>
            <w:r w:rsidR="009260F0">
              <w:rPr>
                <w:noProof/>
                <w:webHidden/>
              </w:rPr>
              <w:instrText xml:space="preserve"> PAGEREF _Toc109831189 \h </w:instrText>
            </w:r>
            <w:r w:rsidR="009260F0">
              <w:rPr>
                <w:noProof/>
                <w:webHidden/>
              </w:rPr>
            </w:r>
            <w:r w:rsidR="009260F0">
              <w:rPr>
                <w:noProof/>
                <w:webHidden/>
              </w:rPr>
              <w:fldChar w:fldCharType="separate"/>
            </w:r>
            <w:r w:rsidR="009260F0">
              <w:rPr>
                <w:noProof/>
                <w:webHidden/>
              </w:rPr>
              <w:t>18</w:t>
            </w:r>
            <w:r w:rsidR="009260F0">
              <w:rPr>
                <w:noProof/>
                <w:webHidden/>
              </w:rPr>
              <w:fldChar w:fldCharType="end"/>
            </w:r>
          </w:hyperlink>
        </w:p>
        <w:p w14:paraId="1320DBAD" w14:textId="657A00BC" w:rsidR="009260F0" w:rsidRDefault="00000000">
          <w:pPr>
            <w:pStyle w:val="TOC2"/>
            <w:tabs>
              <w:tab w:val="right" w:leader="dot" w:pos="9016"/>
            </w:tabs>
            <w:rPr>
              <w:rFonts w:cstheme="minorBidi"/>
              <w:noProof/>
              <w:lang w:val="en-GB" w:eastAsia="en-GB"/>
            </w:rPr>
          </w:pPr>
          <w:hyperlink w:anchor="_Toc109831190" w:history="1">
            <w:r w:rsidR="009260F0" w:rsidRPr="0007483E">
              <w:rPr>
                <w:rStyle w:val="Hyperlink"/>
                <w:rFonts w:eastAsia="Times New Roman" w:cstheme="minorHAnsi"/>
                <w:b/>
                <w:bCs/>
                <w:noProof/>
                <w:lang w:eastAsia="en-GB"/>
              </w:rPr>
              <w:t>3.3 Data collection</w:t>
            </w:r>
            <w:r w:rsidR="009260F0">
              <w:rPr>
                <w:noProof/>
                <w:webHidden/>
              </w:rPr>
              <w:tab/>
            </w:r>
            <w:r w:rsidR="009260F0">
              <w:rPr>
                <w:noProof/>
                <w:webHidden/>
              </w:rPr>
              <w:fldChar w:fldCharType="begin"/>
            </w:r>
            <w:r w:rsidR="009260F0">
              <w:rPr>
                <w:noProof/>
                <w:webHidden/>
              </w:rPr>
              <w:instrText xml:space="preserve"> PAGEREF _Toc109831190 \h </w:instrText>
            </w:r>
            <w:r w:rsidR="009260F0">
              <w:rPr>
                <w:noProof/>
                <w:webHidden/>
              </w:rPr>
            </w:r>
            <w:r w:rsidR="009260F0">
              <w:rPr>
                <w:noProof/>
                <w:webHidden/>
              </w:rPr>
              <w:fldChar w:fldCharType="separate"/>
            </w:r>
            <w:r w:rsidR="009260F0">
              <w:rPr>
                <w:noProof/>
                <w:webHidden/>
              </w:rPr>
              <w:t>19</w:t>
            </w:r>
            <w:r w:rsidR="009260F0">
              <w:rPr>
                <w:noProof/>
                <w:webHidden/>
              </w:rPr>
              <w:fldChar w:fldCharType="end"/>
            </w:r>
          </w:hyperlink>
        </w:p>
        <w:p w14:paraId="6E98279A" w14:textId="58CB6306" w:rsidR="009260F0" w:rsidRDefault="00000000">
          <w:pPr>
            <w:pStyle w:val="TOC3"/>
            <w:tabs>
              <w:tab w:val="right" w:leader="dot" w:pos="9016"/>
            </w:tabs>
            <w:rPr>
              <w:rFonts w:cstheme="minorBidi"/>
              <w:noProof/>
              <w:lang w:val="en-GB" w:eastAsia="en-GB"/>
            </w:rPr>
          </w:pPr>
          <w:hyperlink w:anchor="_Toc109831191" w:history="1">
            <w:r w:rsidR="009260F0" w:rsidRPr="0007483E">
              <w:rPr>
                <w:rStyle w:val="Hyperlink"/>
                <w:rFonts w:eastAsia="Times New Roman" w:cstheme="minorHAnsi"/>
                <w:b/>
                <w:bCs/>
                <w:noProof/>
                <w:lang w:eastAsia="en-GB"/>
              </w:rPr>
              <w:t>3.3.1 Document review</w:t>
            </w:r>
            <w:r w:rsidR="009260F0">
              <w:rPr>
                <w:noProof/>
                <w:webHidden/>
              </w:rPr>
              <w:tab/>
            </w:r>
            <w:r w:rsidR="009260F0">
              <w:rPr>
                <w:noProof/>
                <w:webHidden/>
              </w:rPr>
              <w:fldChar w:fldCharType="begin"/>
            </w:r>
            <w:r w:rsidR="009260F0">
              <w:rPr>
                <w:noProof/>
                <w:webHidden/>
              </w:rPr>
              <w:instrText xml:space="preserve"> PAGEREF _Toc109831191 \h </w:instrText>
            </w:r>
            <w:r w:rsidR="009260F0">
              <w:rPr>
                <w:noProof/>
                <w:webHidden/>
              </w:rPr>
            </w:r>
            <w:r w:rsidR="009260F0">
              <w:rPr>
                <w:noProof/>
                <w:webHidden/>
              </w:rPr>
              <w:fldChar w:fldCharType="separate"/>
            </w:r>
            <w:r w:rsidR="009260F0">
              <w:rPr>
                <w:noProof/>
                <w:webHidden/>
              </w:rPr>
              <w:t>19</w:t>
            </w:r>
            <w:r w:rsidR="009260F0">
              <w:rPr>
                <w:noProof/>
                <w:webHidden/>
              </w:rPr>
              <w:fldChar w:fldCharType="end"/>
            </w:r>
          </w:hyperlink>
        </w:p>
        <w:p w14:paraId="5E344225" w14:textId="052C3EA8" w:rsidR="009260F0" w:rsidRDefault="00000000">
          <w:pPr>
            <w:pStyle w:val="TOC3"/>
            <w:tabs>
              <w:tab w:val="right" w:leader="dot" w:pos="9016"/>
            </w:tabs>
            <w:rPr>
              <w:rFonts w:cstheme="minorBidi"/>
              <w:noProof/>
              <w:lang w:val="en-GB" w:eastAsia="en-GB"/>
            </w:rPr>
          </w:pPr>
          <w:hyperlink w:anchor="_Toc109831192" w:history="1">
            <w:r w:rsidR="009260F0" w:rsidRPr="0007483E">
              <w:rPr>
                <w:rStyle w:val="Hyperlink"/>
                <w:rFonts w:eastAsia="Times New Roman" w:cstheme="minorHAnsi"/>
                <w:b/>
                <w:bCs/>
                <w:noProof/>
                <w:lang w:eastAsia="en-GB"/>
              </w:rPr>
              <w:t>3.3.2 Interviews</w:t>
            </w:r>
            <w:r w:rsidR="009260F0">
              <w:rPr>
                <w:noProof/>
                <w:webHidden/>
              </w:rPr>
              <w:tab/>
            </w:r>
            <w:r w:rsidR="009260F0">
              <w:rPr>
                <w:noProof/>
                <w:webHidden/>
              </w:rPr>
              <w:fldChar w:fldCharType="begin"/>
            </w:r>
            <w:r w:rsidR="009260F0">
              <w:rPr>
                <w:noProof/>
                <w:webHidden/>
              </w:rPr>
              <w:instrText xml:space="preserve"> PAGEREF _Toc109831192 \h </w:instrText>
            </w:r>
            <w:r w:rsidR="009260F0">
              <w:rPr>
                <w:noProof/>
                <w:webHidden/>
              </w:rPr>
            </w:r>
            <w:r w:rsidR="009260F0">
              <w:rPr>
                <w:noProof/>
                <w:webHidden/>
              </w:rPr>
              <w:fldChar w:fldCharType="separate"/>
            </w:r>
            <w:r w:rsidR="009260F0">
              <w:rPr>
                <w:noProof/>
                <w:webHidden/>
              </w:rPr>
              <w:t>20</w:t>
            </w:r>
            <w:r w:rsidR="009260F0">
              <w:rPr>
                <w:noProof/>
                <w:webHidden/>
              </w:rPr>
              <w:fldChar w:fldCharType="end"/>
            </w:r>
          </w:hyperlink>
        </w:p>
        <w:p w14:paraId="15DA6162" w14:textId="72FFEAC6" w:rsidR="009260F0" w:rsidRDefault="00000000">
          <w:pPr>
            <w:pStyle w:val="TOC3"/>
            <w:tabs>
              <w:tab w:val="right" w:leader="dot" w:pos="9016"/>
            </w:tabs>
            <w:rPr>
              <w:rFonts w:cstheme="minorBidi"/>
              <w:noProof/>
              <w:lang w:val="en-GB" w:eastAsia="en-GB"/>
            </w:rPr>
          </w:pPr>
          <w:hyperlink w:anchor="_Toc109831193" w:history="1">
            <w:r w:rsidR="009260F0" w:rsidRPr="0007483E">
              <w:rPr>
                <w:rStyle w:val="Hyperlink"/>
                <w:rFonts w:cstheme="minorHAnsi"/>
                <w:b/>
                <w:bCs/>
                <w:noProof/>
              </w:rPr>
              <w:t>3.3.3 Research Ethics</w:t>
            </w:r>
            <w:r w:rsidR="009260F0">
              <w:rPr>
                <w:noProof/>
                <w:webHidden/>
              </w:rPr>
              <w:tab/>
            </w:r>
            <w:r w:rsidR="009260F0">
              <w:rPr>
                <w:noProof/>
                <w:webHidden/>
              </w:rPr>
              <w:fldChar w:fldCharType="begin"/>
            </w:r>
            <w:r w:rsidR="009260F0">
              <w:rPr>
                <w:noProof/>
                <w:webHidden/>
              </w:rPr>
              <w:instrText xml:space="preserve"> PAGEREF _Toc109831193 \h </w:instrText>
            </w:r>
            <w:r w:rsidR="009260F0">
              <w:rPr>
                <w:noProof/>
                <w:webHidden/>
              </w:rPr>
            </w:r>
            <w:r w:rsidR="009260F0">
              <w:rPr>
                <w:noProof/>
                <w:webHidden/>
              </w:rPr>
              <w:fldChar w:fldCharType="separate"/>
            </w:r>
            <w:r w:rsidR="009260F0">
              <w:rPr>
                <w:noProof/>
                <w:webHidden/>
              </w:rPr>
              <w:t>21</w:t>
            </w:r>
            <w:r w:rsidR="009260F0">
              <w:rPr>
                <w:noProof/>
                <w:webHidden/>
              </w:rPr>
              <w:fldChar w:fldCharType="end"/>
            </w:r>
          </w:hyperlink>
        </w:p>
        <w:p w14:paraId="75D69B34" w14:textId="0BFFBDBA" w:rsidR="009260F0" w:rsidRDefault="00000000">
          <w:pPr>
            <w:pStyle w:val="TOC2"/>
            <w:tabs>
              <w:tab w:val="right" w:leader="dot" w:pos="9016"/>
            </w:tabs>
            <w:rPr>
              <w:rFonts w:cstheme="minorBidi"/>
              <w:noProof/>
              <w:lang w:val="en-GB" w:eastAsia="en-GB"/>
            </w:rPr>
          </w:pPr>
          <w:hyperlink w:anchor="_Toc109831194" w:history="1">
            <w:r w:rsidR="009260F0" w:rsidRPr="0007483E">
              <w:rPr>
                <w:rStyle w:val="Hyperlink"/>
                <w:rFonts w:eastAsia="Times New Roman" w:cstheme="minorHAnsi"/>
                <w:b/>
                <w:bCs/>
                <w:noProof/>
                <w:lang w:eastAsia="en-GB"/>
              </w:rPr>
              <w:t>3.4 Data Analysis</w:t>
            </w:r>
            <w:r w:rsidR="009260F0">
              <w:rPr>
                <w:noProof/>
                <w:webHidden/>
              </w:rPr>
              <w:tab/>
            </w:r>
            <w:r w:rsidR="009260F0">
              <w:rPr>
                <w:noProof/>
                <w:webHidden/>
              </w:rPr>
              <w:fldChar w:fldCharType="begin"/>
            </w:r>
            <w:r w:rsidR="009260F0">
              <w:rPr>
                <w:noProof/>
                <w:webHidden/>
              </w:rPr>
              <w:instrText xml:space="preserve"> PAGEREF _Toc109831194 \h </w:instrText>
            </w:r>
            <w:r w:rsidR="009260F0">
              <w:rPr>
                <w:noProof/>
                <w:webHidden/>
              </w:rPr>
            </w:r>
            <w:r w:rsidR="009260F0">
              <w:rPr>
                <w:noProof/>
                <w:webHidden/>
              </w:rPr>
              <w:fldChar w:fldCharType="separate"/>
            </w:r>
            <w:r w:rsidR="009260F0">
              <w:rPr>
                <w:noProof/>
                <w:webHidden/>
              </w:rPr>
              <w:t>22</w:t>
            </w:r>
            <w:r w:rsidR="009260F0">
              <w:rPr>
                <w:noProof/>
                <w:webHidden/>
              </w:rPr>
              <w:fldChar w:fldCharType="end"/>
            </w:r>
          </w:hyperlink>
        </w:p>
        <w:p w14:paraId="450D1958" w14:textId="79C5C3FA" w:rsidR="009260F0" w:rsidRDefault="00000000">
          <w:pPr>
            <w:pStyle w:val="TOC1"/>
            <w:tabs>
              <w:tab w:val="right" w:leader="dot" w:pos="9016"/>
            </w:tabs>
            <w:rPr>
              <w:rFonts w:cstheme="minorBidi"/>
              <w:noProof/>
              <w:lang w:val="en-GB" w:eastAsia="en-GB"/>
            </w:rPr>
          </w:pPr>
          <w:hyperlink w:anchor="_Toc109831195" w:history="1">
            <w:r w:rsidR="009260F0" w:rsidRPr="0007483E">
              <w:rPr>
                <w:rStyle w:val="Hyperlink"/>
                <w:rFonts w:eastAsia="Times New Roman" w:cstheme="minorHAnsi"/>
                <w:b/>
                <w:bCs/>
                <w:noProof/>
                <w:lang w:eastAsia="en-GB"/>
              </w:rPr>
              <w:t>4. FINDINGS</w:t>
            </w:r>
            <w:r w:rsidR="009260F0">
              <w:rPr>
                <w:noProof/>
                <w:webHidden/>
              </w:rPr>
              <w:tab/>
            </w:r>
            <w:r w:rsidR="009260F0">
              <w:rPr>
                <w:noProof/>
                <w:webHidden/>
              </w:rPr>
              <w:fldChar w:fldCharType="begin"/>
            </w:r>
            <w:r w:rsidR="009260F0">
              <w:rPr>
                <w:noProof/>
                <w:webHidden/>
              </w:rPr>
              <w:instrText xml:space="preserve"> PAGEREF _Toc109831195 \h </w:instrText>
            </w:r>
            <w:r w:rsidR="009260F0">
              <w:rPr>
                <w:noProof/>
                <w:webHidden/>
              </w:rPr>
            </w:r>
            <w:r w:rsidR="009260F0">
              <w:rPr>
                <w:noProof/>
                <w:webHidden/>
              </w:rPr>
              <w:fldChar w:fldCharType="separate"/>
            </w:r>
            <w:r w:rsidR="009260F0">
              <w:rPr>
                <w:noProof/>
                <w:webHidden/>
              </w:rPr>
              <w:t>23</w:t>
            </w:r>
            <w:r w:rsidR="009260F0">
              <w:rPr>
                <w:noProof/>
                <w:webHidden/>
              </w:rPr>
              <w:fldChar w:fldCharType="end"/>
            </w:r>
          </w:hyperlink>
        </w:p>
        <w:p w14:paraId="22921DC3" w14:textId="53FD94B8" w:rsidR="009260F0" w:rsidRDefault="00000000">
          <w:pPr>
            <w:pStyle w:val="TOC2"/>
            <w:tabs>
              <w:tab w:val="right" w:leader="dot" w:pos="9016"/>
            </w:tabs>
            <w:rPr>
              <w:rFonts w:cstheme="minorBidi"/>
              <w:noProof/>
              <w:lang w:val="en-GB" w:eastAsia="en-GB"/>
            </w:rPr>
          </w:pPr>
          <w:hyperlink w:anchor="_Toc109831196" w:history="1">
            <w:r w:rsidR="009260F0" w:rsidRPr="0007483E">
              <w:rPr>
                <w:rStyle w:val="Hyperlink"/>
                <w:rFonts w:eastAsia="Times New Roman" w:cstheme="minorHAnsi"/>
                <w:b/>
                <w:bCs/>
                <w:noProof/>
                <w:lang w:eastAsia="en-GB"/>
              </w:rPr>
              <w:t>4.1 PROCESSES</w:t>
            </w:r>
            <w:r w:rsidR="009260F0">
              <w:rPr>
                <w:noProof/>
                <w:webHidden/>
              </w:rPr>
              <w:tab/>
            </w:r>
            <w:r w:rsidR="009260F0">
              <w:rPr>
                <w:noProof/>
                <w:webHidden/>
              </w:rPr>
              <w:fldChar w:fldCharType="begin"/>
            </w:r>
            <w:r w:rsidR="009260F0">
              <w:rPr>
                <w:noProof/>
                <w:webHidden/>
              </w:rPr>
              <w:instrText xml:space="preserve"> PAGEREF _Toc109831196 \h </w:instrText>
            </w:r>
            <w:r w:rsidR="009260F0">
              <w:rPr>
                <w:noProof/>
                <w:webHidden/>
              </w:rPr>
            </w:r>
            <w:r w:rsidR="009260F0">
              <w:rPr>
                <w:noProof/>
                <w:webHidden/>
              </w:rPr>
              <w:fldChar w:fldCharType="separate"/>
            </w:r>
            <w:r w:rsidR="009260F0">
              <w:rPr>
                <w:noProof/>
                <w:webHidden/>
              </w:rPr>
              <w:t>24</w:t>
            </w:r>
            <w:r w:rsidR="009260F0">
              <w:rPr>
                <w:noProof/>
                <w:webHidden/>
              </w:rPr>
              <w:fldChar w:fldCharType="end"/>
            </w:r>
          </w:hyperlink>
        </w:p>
        <w:p w14:paraId="5A8C7EAE" w14:textId="18B8D509" w:rsidR="009260F0" w:rsidRDefault="00000000">
          <w:pPr>
            <w:pStyle w:val="TOC2"/>
            <w:tabs>
              <w:tab w:val="right" w:leader="dot" w:pos="9016"/>
            </w:tabs>
            <w:rPr>
              <w:rFonts w:cstheme="minorBidi"/>
              <w:noProof/>
              <w:lang w:val="en-GB" w:eastAsia="en-GB"/>
            </w:rPr>
          </w:pPr>
          <w:hyperlink w:anchor="_Toc109831197" w:history="1">
            <w:r w:rsidR="009260F0" w:rsidRPr="0007483E">
              <w:rPr>
                <w:rStyle w:val="Hyperlink"/>
                <w:rFonts w:eastAsia="Times New Roman" w:cstheme="minorHAnsi"/>
                <w:b/>
                <w:bCs/>
                <w:noProof/>
                <w:lang w:eastAsia="en-GB"/>
              </w:rPr>
              <w:t>4.2 POLICY CONTENTS</w:t>
            </w:r>
            <w:r w:rsidR="009260F0">
              <w:rPr>
                <w:noProof/>
                <w:webHidden/>
              </w:rPr>
              <w:tab/>
            </w:r>
            <w:r w:rsidR="009260F0">
              <w:rPr>
                <w:noProof/>
                <w:webHidden/>
              </w:rPr>
              <w:fldChar w:fldCharType="begin"/>
            </w:r>
            <w:r w:rsidR="009260F0">
              <w:rPr>
                <w:noProof/>
                <w:webHidden/>
              </w:rPr>
              <w:instrText xml:space="preserve"> PAGEREF _Toc109831197 \h </w:instrText>
            </w:r>
            <w:r w:rsidR="009260F0">
              <w:rPr>
                <w:noProof/>
                <w:webHidden/>
              </w:rPr>
            </w:r>
            <w:r w:rsidR="009260F0">
              <w:rPr>
                <w:noProof/>
                <w:webHidden/>
              </w:rPr>
              <w:fldChar w:fldCharType="separate"/>
            </w:r>
            <w:r w:rsidR="009260F0">
              <w:rPr>
                <w:noProof/>
                <w:webHidden/>
              </w:rPr>
              <w:t>27</w:t>
            </w:r>
            <w:r w:rsidR="009260F0">
              <w:rPr>
                <w:noProof/>
                <w:webHidden/>
              </w:rPr>
              <w:fldChar w:fldCharType="end"/>
            </w:r>
          </w:hyperlink>
        </w:p>
        <w:p w14:paraId="5AE4C5EE" w14:textId="79727BD4" w:rsidR="009260F0" w:rsidRDefault="00000000">
          <w:pPr>
            <w:pStyle w:val="TOC3"/>
            <w:tabs>
              <w:tab w:val="right" w:leader="dot" w:pos="9016"/>
            </w:tabs>
            <w:rPr>
              <w:rFonts w:cstheme="minorBidi"/>
              <w:noProof/>
              <w:lang w:val="en-GB" w:eastAsia="en-GB"/>
            </w:rPr>
          </w:pPr>
          <w:hyperlink w:anchor="_Toc109831198" w:history="1">
            <w:r w:rsidR="009260F0" w:rsidRPr="0007483E">
              <w:rPr>
                <w:rStyle w:val="Hyperlink"/>
                <w:rFonts w:eastAsia="Times New Roman" w:cstheme="minorHAnsi"/>
                <w:b/>
                <w:bCs/>
                <w:noProof/>
                <w:lang w:eastAsia="en-GB"/>
              </w:rPr>
              <w:t>4.2.1 NHIF Premium Contributions</w:t>
            </w:r>
            <w:r w:rsidR="009260F0">
              <w:rPr>
                <w:noProof/>
                <w:webHidden/>
              </w:rPr>
              <w:tab/>
            </w:r>
            <w:r w:rsidR="009260F0">
              <w:rPr>
                <w:noProof/>
                <w:webHidden/>
              </w:rPr>
              <w:fldChar w:fldCharType="begin"/>
            </w:r>
            <w:r w:rsidR="009260F0">
              <w:rPr>
                <w:noProof/>
                <w:webHidden/>
              </w:rPr>
              <w:instrText xml:space="preserve"> PAGEREF _Toc109831198 \h </w:instrText>
            </w:r>
            <w:r w:rsidR="009260F0">
              <w:rPr>
                <w:noProof/>
                <w:webHidden/>
              </w:rPr>
            </w:r>
            <w:r w:rsidR="009260F0">
              <w:rPr>
                <w:noProof/>
                <w:webHidden/>
              </w:rPr>
              <w:fldChar w:fldCharType="separate"/>
            </w:r>
            <w:r w:rsidR="009260F0">
              <w:rPr>
                <w:noProof/>
                <w:webHidden/>
              </w:rPr>
              <w:t>28</w:t>
            </w:r>
            <w:r w:rsidR="009260F0">
              <w:rPr>
                <w:noProof/>
                <w:webHidden/>
              </w:rPr>
              <w:fldChar w:fldCharType="end"/>
            </w:r>
          </w:hyperlink>
        </w:p>
        <w:p w14:paraId="158A2ACF" w14:textId="614158E5" w:rsidR="009260F0" w:rsidRDefault="00000000">
          <w:pPr>
            <w:pStyle w:val="TOC3"/>
            <w:tabs>
              <w:tab w:val="right" w:leader="dot" w:pos="9016"/>
            </w:tabs>
            <w:rPr>
              <w:rFonts w:cstheme="minorBidi"/>
              <w:noProof/>
              <w:lang w:val="en-GB" w:eastAsia="en-GB"/>
            </w:rPr>
          </w:pPr>
          <w:hyperlink w:anchor="_Toc109831199" w:history="1">
            <w:r w:rsidR="009260F0" w:rsidRPr="0007483E">
              <w:rPr>
                <w:rStyle w:val="Hyperlink"/>
                <w:rFonts w:eastAsia="Times New Roman" w:cstheme="minorHAnsi"/>
                <w:b/>
                <w:bCs/>
                <w:noProof/>
                <w:lang w:eastAsia="en-GB"/>
              </w:rPr>
              <w:t>4.2.2 NHIF Benefit Packages</w:t>
            </w:r>
            <w:r w:rsidR="009260F0">
              <w:rPr>
                <w:noProof/>
                <w:webHidden/>
              </w:rPr>
              <w:tab/>
            </w:r>
            <w:r w:rsidR="009260F0">
              <w:rPr>
                <w:noProof/>
                <w:webHidden/>
              </w:rPr>
              <w:fldChar w:fldCharType="begin"/>
            </w:r>
            <w:r w:rsidR="009260F0">
              <w:rPr>
                <w:noProof/>
                <w:webHidden/>
              </w:rPr>
              <w:instrText xml:space="preserve"> PAGEREF _Toc109831199 \h </w:instrText>
            </w:r>
            <w:r w:rsidR="009260F0">
              <w:rPr>
                <w:noProof/>
                <w:webHidden/>
              </w:rPr>
            </w:r>
            <w:r w:rsidR="009260F0">
              <w:rPr>
                <w:noProof/>
                <w:webHidden/>
              </w:rPr>
              <w:fldChar w:fldCharType="separate"/>
            </w:r>
            <w:r w:rsidR="009260F0">
              <w:rPr>
                <w:noProof/>
                <w:webHidden/>
              </w:rPr>
              <w:t>34</w:t>
            </w:r>
            <w:r w:rsidR="009260F0">
              <w:rPr>
                <w:noProof/>
                <w:webHidden/>
              </w:rPr>
              <w:fldChar w:fldCharType="end"/>
            </w:r>
          </w:hyperlink>
        </w:p>
        <w:p w14:paraId="7098F786" w14:textId="6A795910" w:rsidR="009260F0" w:rsidRDefault="00000000">
          <w:pPr>
            <w:pStyle w:val="TOC3"/>
            <w:tabs>
              <w:tab w:val="right" w:leader="dot" w:pos="9016"/>
            </w:tabs>
            <w:rPr>
              <w:rFonts w:cstheme="minorBidi"/>
              <w:noProof/>
              <w:lang w:val="en-GB" w:eastAsia="en-GB"/>
            </w:rPr>
          </w:pPr>
          <w:hyperlink w:anchor="_Toc109831200" w:history="1">
            <w:r w:rsidR="009260F0" w:rsidRPr="0007483E">
              <w:rPr>
                <w:rStyle w:val="Hyperlink"/>
                <w:rFonts w:eastAsia="Times New Roman" w:cstheme="minorHAnsi"/>
                <w:b/>
                <w:bCs/>
                <w:noProof/>
                <w:lang w:eastAsia="en-GB"/>
              </w:rPr>
              <w:t>4.2.3 Claims &amp; Reimbursements/ Purchasing Role of the NHIF</w:t>
            </w:r>
            <w:r w:rsidR="009260F0">
              <w:rPr>
                <w:noProof/>
                <w:webHidden/>
              </w:rPr>
              <w:tab/>
            </w:r>
            <w:r w:rsidR="009260F0">
              <w:rPr>
                <w:noProof/>
                <w:webHidden/>
              </w:rPr>
              <w:fldChar w:fldCharType="begin"/>
            </w:r>
            <w:r w:rsidR="009260F0">
              <w:rPr>
                <w:noProof/>
                <w:webHidden/>
              </w:rPr>
              <w:instrText xml:space="preserve"> PAGEREF _Toc109831200 \h </w:instrText>
            </w:r>
            <w:r w:rsidR="009260F0">
              <w:rPr>
                <w:noProof/>
                <w:webHidden/>
              </w:rPr>
            </w:r>
            <w:r w:rsidR="009260F0">
              <w:rPr>
                <w:noProof/>
                <w:webHidden/>
              </w:rPr>
              <w:fldChar w:fldCharType="separate"/>
            </w:r>
            <w:r w:rsidR="009260F0">
              <w:rPr>
                <w:noProof/>
                <w:webHidden/>
              </w:rPr>
              <w:t>36</w:t>
            </w:r>
            <w:r w:rsidR="009260F0">
              <w:rPr>
                <w:noProof/>
                <w:webHidden/>
              </w:rPr>
              <w:fldChar w:fldCharType="end"/>
            </w:r>
          </w:hyperlink>
        </w:p>
        <w:p w14:paraId="375CD5F4" w14:textId="115B00EE" w:rsidR="009260F0" w:rsidRDefault="00000000">
          <w:pPr>
            <w:pStyle w:val="TOC2"/>
            <w:tabs>
              <w:tab w:val="right" w:leader="dot" w:pos="9016"/>
            </w:tabs>
            <w:rPr>
              <w:rFonts w:cstheme="minorBidi"/>
              <w:noProof/>
              <w:lang w:val="en-GB" w:eastAsia="en-GB"/>
            </w:rPr>
          </w:pPr>
          <w:hyperlink w:anchor="_Toc109831201" w:history="1">
            <w:r w:rsidR="009260F0" w:rsidRPr="0007483E">
              <w:rPr>
                <w:rStyle w:val="Hyperlink"/>
                <w:rFonts w:eastAsia="Times New Roman" w:cstheme="minorHAnsi"/>
                <w:b/>
                <w:bCs/>
                <w:noProof/>
                <w:lang w:eastAsia="en-GB"/>
              </w:rPr>
              <w:t>4.3 POLICY CONTEXT</w:t>
            </w:r>
            <w:r w:rsidR="009260F0">
              <w:rPr>
                <w:noProof/>
                <w:webHidden/>
              </w:rPr>
              <w:tab/>
            </w:r>
            <w:r w:rsidR="009260F0">
              <w:rPr>
                <w:noProof/>
                <w:webHidden/>
              </w:rPr>
              <w:fldChar w:fldCharType="begin"/>
            </w:r>
            <w:r w:rsidR="009260F0">
              <w:rPr>
                <w:noProof/>
                <w:webHidden/>
              </w:rPr>
              <w:instrText xml:space="preserve"> PAGEREF _Toc109831201 \h </w:instrText>
            </w:r>
            <w:r w:rsidR="009260F0">
              <w:rPr>
                <w:noProof/>
                <w:webHidden/>
              </w:rPr>
            </w:r>
            <w:r w:rsidR="009260F0">
              <w:rPr>
                <w:noProof/>
                <w:webHidden/>
              </w:rPr>
              <w:fldChar w:fldCharType="separate"/>
            </w:r>
            <w:r w:rsidR="009260F0">
              <w:rPr>
                <w:noProof/>
                <w:webHidden/>
              </w:rPr>
              <w:t>39</w:t>
            </w:r>
            <w:r w:rsidR="009260F0">
              <w:rPr>
                <w:noProof/>
                <w:webHidden/>
              </w:rPr>
              <w:fldChar w:fldCharType="end"/>
            </w:r>
          </w:hyperlink>
        </w:p>
        <w:p w14:paraId="7F88B84B" w14:textId="03247862" w:rsidR="009260F0" w:rsidRDefault="00000000">
          <w:pPr>
            <w:pStyle w:val="TOC3"/>
            <w:tabs>
              <w:tab w:val="right" w:leader="dot" w:pos="9016"/>
            </w:tabs>
            <w:rPr>
              <w:rFonts w:cstheme="minorBidi"/>
              <w:noProof/>
              <w:lang w:val="en-GB" w:eastAsia="en-GB"/>
            </w:rPr>
          </w:pPr>
          <w:hyperlink w:anchor="_Toc109831202" w:history="1">
            <w:r w:rsidR="009260F0" w:rsidRPr="0007483E">
              <w:rPr>
                <w:rStyle w:val="Hyperlink"/>
                <w:rFonts w:eastAsia="Times New Roman" w:cstheme="minorHAnsi"/>
                <w:b/>
                <w:bCs/>
                <w:noProof/>
                <w:lang w:eastAsia="en-GB"/>
              </w:rPr>
              <w:t>4.3.1 Socio-cultural Context</w:t>
            </w:r>
            <w:r w:rsidR="009260F0">
              <w:rPr>
                <w:noProof/>
                <w:webHidden/>
              </w:rPr>
              <w:tab/>
            </w:r>
            <w:r w:rsidR="009260F0">
              <w:rPr>
                <w:noProof/>
                <w:webHidden/>
              </w:rPr>
              <w:fldChar w:fldCharType="begin"/>
            </w:r>
            <w:r w:rsidR="009260F0">
              <w:rPr>
                <w:noProof/>
                <w:webHidden/>
              </w:rPr>
              <w:instrText xml:space="preserve"> PAGEREF _Toc109831202 \h </w:instrText>
            </w:r>
            <w:r w:rsidR="009260F0">
              <w:rPr>
                <w:noProof/>
                <w:webHidden/>
              </w:rPr>
            </w:r>
            <w:r w:rsidR="009260F0">
              <w:rPr>
                <w:noProof/>
                <w:webHidden/>
              </w:rPr>
              <w:fldChar w:fldCharType="separate"/>
            </w:r>
            <w:r w:rsidR="009260F0">
              <w:rPr>
                <w:noProof/>
                <w:webHidden/>
              </w:rPr>
              <w:t>39</w:t>
            </w:r>
            <w:r w:rsidR="009260F0">
              <w:rPr>
                <w:noProof/>
                <w:webHidden/>
              </w:rPr>
              <w:fldChar w:fldCharType="end"/>
            </w:r>
          </w:hyperlink>
        </w:p>
        <w:p w14:paraId="3B132077" w14:textId="7C6EC85D" w:rsidR="009260F0" w:rsidRDefault="00000000">
          <w:pPr>
            <w:pStyle w:val="TOC3"/>
            <w:tabs>
              <w:tab w:val="right" w:leader="dot" w:pos="9016"/>
            </w:tabs>
            <w:rPr>
              <w:rFonts w:cstheme="minorBidi"/>
              <w:noProof/>
              <w:lang w:val="en-GB" w:eastAsia="en-GB"/>
            </w:rPr>
          </w:pPr>
          <w:hyperlink w:anchor="_Toc109831203" w:history="1">
            <w:r w:rsidR="009260F0" w:rsidRPr="0007483E">
              <w:rPr>
                <w:rStyle w:val="Hyperlink"/>
                <w:rFonts w:eastAsia="Times New Roman" w:cstheme="minorHAnsi"/>
                <w:b/>
                <w:bCs/>
                <w:noProof/>
                <w:lang w:eastAsia="en-GB"/>
              </w:rPr>
              <w:t>4.3.2 Political Context</w:t>
            </w:r>
            <w:r w:rsidR="009260F0">
              <w:rPr>
                <w:noProof/>
                <w:webHidden/>
              </w:rPr>
              <w:tab/>
            </w:r>
            <w:r w:rsidR="009260F0">
              <w:rPr>
                <w:noProof/>
                <w:webHidden/>
              </w:rPr>
              <w:fldChar w:fldCharType="begin"/>
            </w:r>
            <w:r w:rsidR="009260F0">
              <w:rPr>
                <w:noProof/>
                <w:webHidden/>
              </w:rPr>
              <w:instrText xml:space="preserve"> PAGEREF _Toc109831203 \h </w:instrText>
            </w:r>
            <w:r w:rsidR="009260F0">
              <w:rPr>
                <w:noProof/>
                <w:webHidden/>
              </w:rPr>
            </w:r>
            <w:r w:rsidR="009260F0">
              <w:rPr>
                <w:noProof/>
                <w:webHidden/>
              </w:rPr>
              <w:fldChar w:fldCharType="separate"/>
            </w:r>
            <w:r w:rsidR="009260F0">
              <w:rPr>
                <w:noProof/>
                <w:webHidden/>
              </w:rPr>
              <w:t>39</w:t>
            </w:r>
            <w:r w:rsidR="009260F0">
              <w:rPr>
                <w:noProof/>
                <w:webHidden/>
              </w:rPr>
              <w:fldChar w:fldCharType="end"/>
            </w:r>
          </w:hyperlink>
        </w:p>
        <w:p w14:paraId="67D13B96" w14:textId="1781CB92" w:rsidR="009260F0" w:rsidRDefault="00000000">
          <w:pPr>
            <w:pStyle w:val="TOC3"/>
            <w:tabs>
              <w:tab w:val="right" w:leader="dot" w:pos="9016"/>
            </w:tabs>
            <w:rPr>
              <w:rFonts w:cstheme="minorBidi"/>
              <w:noProof/>
              <w:lang w:val="en-GB" w:eastAsia="en-GB"/>
            </w:rPr>
          </w:pPr>
          <w:hyperlink w:anchor="_Toc109831204" w:history="1">
            <w:r w:rsidR="009260F0" w:rsidRPr="0007483E">
              <w:rPr>
                <w:rStyle w:val="Hyperlink"/>
                <w:rFonts w:eastAsia="Times New Roman" w:cstheme="minorHAnsi"/>
                <w:b/>
                <w:bCs/>
                <w:noProof/>
                <w:lang w:eastAsia="en-GB"/>
              </w:rPr>
              <w:t>4.3.3 Economic Context</w:t>
            </w:r>
            <w:r w:rsidR="009260F0">
              <w:rPr>
                <w:noProof/>
                <w:webHidden/>
              </w:rPr>
              <w:tab/>
            </w:r>
            <w:r w:rsidR="009260F0">
              <w:rPr>
                <w:noProof/>
                <w:webHidden/>
              </w:rPr>
              <w:fldChar w:fldCharType="begin"/>
            </w:r>
            <w:r w:rsidR="009260F0">
              <w:rPr>
                <w:noProof/>
                <w:webHidden/>
              </w:rPr>
              <w:instrText xml:space="preserve"> PAGEREF _Toc109831204 \h </w:instrText>
            </w:r>
            <w:r w:rsidR="009260F0">
              <w:rPr>
                <w:noProof/>
                <w:webHidden/>
              </w:rPr>
            </w:r>
            <w:r w:rsidR="009260F0">
              <w:rPr>
                <w:noProof/>
                <w:webHidden/>
              </w:rPr>
              <w:fldChar w:fldCharType="separate"/>
            </w:r>
            <w:r w:rsidR="009260F0">
              <w:rPr>
                <w:noProof/>
                <w:webHidden/>
              </w:rPr>
              <w:t>40</w:t>
            </w:r>
            <w:r w:rsidR="009260F0">
              <w:rPr>
                <w:noProof/>
                <w:webHidden/>
              </w:rPr>
              <w:fldChar w:fldCharType="end"/>
            </w:r>
          </w:hyperlink>
        </w:p>
        <w:p w14:paraId="60E7D8D5" w14:textId="1F91E63F" w:rsidR="009260F0" w:rsidRDefault="00000000">
          <w:pPr>
            <w:pStyle w:val="TOC2"/>
            <w:tabs>
              <w:tab w:val="right" w:leader="dot" w:pos="9016"/>
            </w:tabs>
            <w:rPr>
              <w:rFonts w:cstheme="minorBidi"/>
              <w:noProof/>
              <w:lang w:val="en-GB" w:eastAsia="en-GB"/>
            </w:rPr>
          </w:pPr>
          <w:hyperlink w:anchor="_Toc109831205" w:history="1">
            <w:r w:rsidR="009260F0" w:rsidRPr="0007483E">
              <w:rPr>
                <w:rStyle w:val="Hyperlink"/>
                <w:rFonts w:eastAsia="Times New Roman" w:cstheme="minorHAnsi"/>
                <w:b/>
                <w:bCs/>
                <w:noProof/>
                <w:lang w:eastAsia="en-GB"/>
              </w:rPr>
              <w:t>4.4 ACTORS</w:t>
            </w:r>
            <w:r w:rsidR="009260F0">
              <w:rPr>
                <w:noProof/>
                <w:webHidden/>
              </w:rPr>
              <w:tab/>
            </w:r>
            <w:r w:rsidR="009260F0">
              <w:rPr>
                <w:noProof/>
                <w:webHidden/>
              </w:rPr>
              <w:fldChar w:fldCharType="begin"/>
            </w:r>
            <w:r w:rsidR="009260F0">
              <w:rPr>
                <w:noProof/>
                <w:webHidden/>
              </w:rPr>
              <w:instrText xml:space="preserve"> PAGEREF _Toc109831205 \h </w:instrText>
            </w:r>
            <w:r w:rsidR="009260F0">
              <w:rPr>
                <w:noProof/>
                <w:webHidden/>
              </w:rPr>
            </w:r>
            <w:r w:rsidR="009260F0">
              <w:rPr>
                <w:noProof/>
                <w:webHidden/>
              </w:rPr>
              <w:fldChar w:fldCharType="separate"/>
            </w:r>
            <w:r w:rsidR="009260F0">
              <w:rPr>
                <w:noProof/>
                <w:webHidden/>
              </w:rPr>
              <w:t>42</w:t>
            </w:r>
            <w:r w:rsidR="009260F0">
              <w:rPr>
                <w:noProof/>
                <w:webHidden/>
              </w:rPr>
              <w:fldChar w:fldCharType="end"/>
            </w:r>
          </w:hyperlink>
        </w:p>
        <w:p w14:paraId="3976606F" w14:textId="3A326C4F" w:rsidR="009260F0" w:rsidRDefault="00000000">
          <w:pPr>
            <w:pStyle w:val="TOC1"/>
            <w:tabs>
              <w:tab w:val="right" w:leader="dot" w:pos="9016"/>
            </w:tabs>
            <w:rPr>
              <w:rFonts w:cstheme="minorBidi"/>
              <w:noProof/>
              <w:lang w:val="en-GB" w:eastAsia="en-GB"/>
            </w:rPr>
          </w:pPr>
          <w:hyperlink w:anchor="_Toc109831206" w:history="1">
            <w:r w:rsidR="009260F0" w:rsidRPr="0007483E">
              <w:rPr>
                <w:rStyle w:val="Hyperlink"/>
                <w:rFonts w:eastAsia="Times New Roman" w:cstheme="minorHAnsi"/>
                <w:b/>
                <w:bCs/>
                <w:noProof/>
                <w:lang w:eastAsia="en-GB"/>
              </w:rPr>
              <w:t>5. DISCUSSION</w:t>
            </w:r>
            <w:r w:rsidR="009260F0">
              <w:rPr>
                <w:noProof/>
                <w:webHidden/>
              </w:rPr>
              <w:tab/>
            </w:r>
            <w:r w:rsidR="009260F0">
              <w:rPr>
                <w:noProof/>
                <w:webHidden/>
              </w:rPr>
              <w:fldChar w:fldCharType="begin"/>
            </w:r>
            <w:r w:rsidR="009260F0">
              <w:rPr>
                <w:noProof/>
                <w:webHidden/>
              </w:rPr>
              <w:instrText xml:space="preserve"> PAGEREF _Toc109831206 \h </w:instrText>
            </w:r>
            <w:r w:rsidR="009260F0">
              <w:rPr>
                <w:noProof/>
                <w:webHidden/>
              </w:rPr>
            </w:r>
            <w:r w:rsidR="009260F0">
              <w:rPr>
                <w:noProof/>
                <w:webHidden/>
              </w:rPr>
              <w:fldChar w:fldCharType="separate"/>
            </w:r>
            <w:r w:rsidR="009260F0">
              <w:rPr>
                <w:noProof/>
                <w:webHidden/>
              </w:rPr>
              <w:t>43</w:t>
            </w:r>
            <w:r w:rsidR="009260F0">
              <w:rPr>
                <w:noProof/>
                <w:webHidden/>
              </w:rPr>
              <w:fldChar w:fldCharType="end"/>
            </w:r>
          </w:hyperlink>
        </w:p>
        <w:p w14:paraId="0D5E623C" w14:textId="49C39025" w:rsidR="009260F0" w:rsidRDefault="00000000">
          <w:pPr>
            <w:pStyle w:val="TOC2"/>
            <w:tabs>
              <w:tab w:val="right" w:leader="dot" w:pos="9016"/>
            </w:tabs>
            <w:rPr>
              <w:rFonts w:cstheme="minorBidi"/>
              <w:noProof/>
              <w:lang w:val="en-GB" w:eastAsia="en-GB"/>
            </w:rPr>
          </w:pPr>
          <w:hyperlink w:anchor="_Toc109831207" w:history="1">
            <w:r w:rsidR="009260F0" w:rsidRPr="0007483E">
              <w:rPr>
                <w:rStyle w:val="Hyperlink"/>
                <w:rFonts w:eastAsia="Times New Roman" w:cstheme="minorHAnsi"/>
                <w:b/>
                <w:bCs/>
                <w:noProof/>
                <w:lang w:eastAsia="en-GB"/>
              </w:rPr>
              <w:t>5.1 Summary of findings</w:t>
            </w:r>
            <w:r w:rsidR="009260F0">
              <w:rPr>
                <w:noProof/>
                <w:webHidden/>
              </w:rPr>
              <w:tab/>
            </w:r>
            <w:r w:rsidR="009260F0">
              <w:rPr>
                <w:noProof/>
                <w:webHidden/>
              </w:rPr>
              <w:fldChar w:fldCharType="begin"/>
            </w:r>
            <w:r w:rsidR="009260F0">
              <w:rPr>
                <w:noProof/>
                <w:webHidden/>
              </w:rPr>
              <w:instrText xml:space="preserve"> PAGEREF _Toc109831207 \h </w:instrText>
            </w:r>
            <w:r w:rsidR="009260F0">
              <w:rPr>
                <w:noProof/>
                <w:webHidden/>
              </w:rPr>
            </w:r>
            <w:r w:rsidR="009260F0">
              <w:rPr>
                <w:noProof/>
                <w:webHidden/>
              </w:rPr>
              <w:fldChar w:fldCharType="separate"/>
            </w:r>
            <w:r w:rsidR="009260F0">
              <w:rPr>
                <w:noProof/>
                <w:webHidden/>
              </w:rPr>
              <w:t>43</w:t>
            </w:r>
            <w:r w:rsidR="009260F0">
              <w:rPr>
                <w:noProof/>
                <w:webHidden/>
              </w:rPr>
              <w:fldChar w:fldCharType="end"/>
            </w:r>
          </w:hyperlink>
        </w:p>
        <w:p w14:paraId="78EB5E73" w14:textId="1837E883" w:rsidR="009260F0" w:rsidRDefault="00000000">
          <w:pPr>
            <w:pStyle w:val="TOC2"/>
            <w:tabs>
              <w:tab w:val="right" w:leader="dot" w:pos="9016"/>
            </w:tabs>
            <w:rPr>
              <w:rFonts w:cstheme="minorBidi"/>
              <w:noProof/>
              <w:lang w:val="en-GB" w:eastAsia="en-GB"/>
            </w:rPr>
          </w:pPr>
          <w:hyperlink w:anchor="_Toc109831208" w:history="1">
            <w:r w:rsidR="009260F0" w:rsidRPr="0007483E">
              <w:rPr>
                <w:rStyle w:val="Hyperlink"/>
                <w:rFonts w:eastAsia="Times New Roman" w:cstheme="minorHAnsi"/>
                <w:b/>
                <w:bCs/>
                <w:noProof/>
                <w:lang w:eastAsia="en-GB"/>
              </w:rPr>
              <w:t>5.2 Interpretation of findings</w:t>
            </w:r>
            <w:r w:rsidR="009260F0">
              <w:rPr>
                <w:noProof/>
                <w:webHidden/>
              </w:rPr>
              <w:tab/>
            </w:r>
            <w:r w:rsidR="009260F0">
              <w:rPr>
                <w:noProof/>
                <w:webHidden/>
              </w:rPr>
              <w:fldChar w:fldCharType="begin"/>
            </w:r>
            <w:r w:rsidR="009260F0">
              <w:rPr>
                <w:noProof/>
                <w:webHidden/>
              </w:rPr>
              <w:instrText xml:space="preserve"> PAGEREF _Toc109831208 \h </w:instrText>
            </w:r>
            <w:r w:rsidR="009260F0">
              <w:rPr>
                <w:noProof/>
                <w:webHidden/>
              </w:rPr>
            </w:r>
            <w:r w:rsidR="009260F0">
              <w:rPr>
                <w:noProof/>
                <w:webHidden/>
              </w:rPr>
              <w:fldChar w:fldCharType="separate"/>
            </w:r>
            <w:r w:rsidR="009260F0">
              <w:rPr>
                <w:noProof/>
                <w:webHidden/>
              </w:rPr>
              <w:t>44</w:t>
            </w:r>
            <w:r w:rsidR="009260F0">
              <w:rPr>
                <w:noProof/>
                <w:webHidden/>
              </w:rPr>
              <w:fldChar w:fldCharType="end"/>
            </w:r>
          </w:hyperlink>
        </w:p>
        <w:p w14:paraId="78936CFE" w14:textId="579CC307" w:rsidR="009260F0" w:rsidRDefault="00000000">
          <w:pPr>
            <w:pStyle w:val="TOC2"/>
            <w:tabs>
              <w:tab w:val="right" w:leader="dot" w:pos="9016"/>
            </w:tabs>
            <w:rPr>
              <w:rFonts w:cstheme="minorBidi"/>
              <w:noProof/>
              <w:lang w:val="en-GB" w:eastAsia="en-GB"/>
            </w:rPr>
          </w:pPr>
          <w:hyperlink w:anchor="_Toc109831209" w:history="1">
            <w:r w:rsidR="009260F0" w:rsidRPr="0007483E">
              <w:rPr>
                <w:rStyle w:val="Hyperlink"/>
                <w:rFonts w:eastAsia="Times New Roman" w:cstheme="minorHAnsi"/>
                <w:b/>
                <w:bCs/>
                <w:noProof/>
                <w:lang w:eastAsia="en-GB"/>
              </w:rPr>
              <w:t>5.3 Policy options and recommendation</w:t>
            </w:r>
            <w:r w:rsidR="009260F0">
              <w:rPr>
                <w:noProof/>
                <w:webHidden/>
              </w:rPr>
              <w:tab/>
            </w:r>
            <w:r w:rsidR="009260F0">
              <w:rPr>
                <w:noProof/>
                <w:webHidden/>
              </w:rPr>
              <w:fldChar w:fldCharType="begin"/>
            </w:r>
            <w:r w:rsidR="009260F0">
              <w:rPr>
                <w:noProof/>
                <w:webHidden/>
              </w:rPr>
              <w:instrText xml:space="preserve"> PAGEREF _Toc109831209 \h </w:instrText>
            </w:r>
            <w:r w:rsidR="009260F0">
              <w:rPr>
                <w:noProof/>
                <w:webHidden/>
              </w:rPr>
            </w:r>
            <w:r w:rsidR="009260F0">
              <w:rPr>
                <w:noProof/>
                <w:webHidden/>
              </w:rPr>
              <w:fldChar w:fldCharType="separate"/>
            </w:r>
            <w:r w:rsidR="009260F0">
              <w:rPr>
                <w:noProof/>
                <w:webHidden/>
              </w:rPr>
              <w:t>48</w:t>
            </w:r>
            <w:r w:rsidR="009260F0">
              <w:rPr>
                <w:noProof/>
                <w:webHidden/>
              </w:rPr>
              <w:fldChar w:fldCharType="end"/>
            </w:r>
          </w:hyperlink>
        </w:p>
        <w:p w14:paraId="4AC938FE" w14:textId="4F876AA6" w:rsidR="009260F0" w:rsidRDefault="00000000">
          <w:pPr>
            <w:pStyle w:val="TOC1"/>
            <w:tabs>
              <w:tab w:val="right" w:leader="dot" w:pos="9016"/>
            </w:tabs>
            <w:rPr>
              <w:rFonts w:cstheme="minorBidi"/>
              <w:noProof/>
              <w:lang w:val="en-GB" w:eastAsia="en-GB"/>
            </w:rPr>
          </w:pPr>
          <w:hyperlink w:anchor="_Toc109831210" w:history="1">
            <w:r w:rsidR="009260F0" w:rsidRPr="0007483E">
              <w:rPr>
                <w:rStyle w:val="Hyperlink"/>
                <w:rFonts w:eastAsia="Times New Roman" w:cstheme="minorHAnsi"/>
                <w:b/>
                <w:bCs/>
                <w:noProof/>
                <w:lang w:eastAsia="en-GB"/>
              </w:rPr>
              <w:t>6. CONCLUSION</w:t>
            </w:r>
            <w:r w:rsidR="009260F0">
              <w:rPr>
                <w:noProof/>
                <w:webHidden/>
              </w:rPr>
              <w:tab/>
            </w:r>
            <w:r w:rsidR="009260F0">
              <w:rPr>
                <w:noProof/>
                <w:webHidden/>
              </w:rPr>
              <w:fldChar w:fldCharType="begin"/>
            </w:r>
            <w:r w:rsidR="009260F0">
              <w:rPr>
                <w:noProof/>
                <w:webHidden/>
              </w:rPr>
              <w:instrText xml:space="preserve"> PAGEREF _Toc109831210 \h </w:instrText>
            </w:r>
            <w:r w:rsidR="009260F0">
              <w:rPr>
                <w:noProof/>
                <w:webHidden/>
              </w:rPr>
            </w:r>
            <w:r w:rsidR="009260F0">
              <w:rPr>
                <w:noProof/>
                <w:webHidden/>
              </w:rPr>
              <w:fldChar w:fldCharType="separate"/>
            </w:r>
            <w:r w:rsidR="009260F0">
              <w:rPr>
                <w:noProof/>
                <w:webHidden/>
              </w:rPr>
              <w:t>49</w:t>
            </w:r>
            <w:r w:rsidR="009260F0">
              <w:rPr>
                <w:noProof/>
                <w:webHidden/>
              </w:rPr>
              <w:fldChar w:fldCharType="end"/>
            </w:r>
          </w:hyperlink>
        </w:p>
        <w:p w14:paraId="249C57B2" w14:textId="588A6891" w:rsidR="009260F0" w:rsidRDefault="00000000">
          <w:pPr>
            <w:pStyle w:val="TOC1"/>
            <w:tabs>
              <w:tab w:val="right" w:leader="dot" w:pos="9016"/>
            </w:tabs>
            <w:rPr>
              <w:rFonts w:cstheme="minorBidi"/>
              <w:noProof/>
              <w:lang w:val="en-GB" w:eastAsia="en-GB"/>
            </w:rPr>
          </w:pPr>
          <w:hyperlink w:anchor="_Toc109831211" w:history="1">
            <w:r w:rsidR="009260F0" w:rsidRPr="0007483E">
              <w:rPr>
                <w:rStyle w:val="Hyperlink"/>
                <w:rFonts w:cstheme="minorHAnsi"/>
                <w:b/>
                <w:bCs/>
                <w:noProof/>
              </w:rPr>
              <w:t>REFERENCES</w:t>
            </w:r>
            <w:r w:rsidR="009260F0">
              <w:rPr>
                <w:noProof/>
                <w:webHidden/>
              </w:rPr>
              <w:tab/>
            </w:r>
            <w:r w:rsidR="009260F0">
              <w:rPr>
                <w:noProof/>
                <w:webHidden/>
              </w:rPr>
              <w:fldChar w:fldCharType="begin"/>
            </w:r>
            <w:r w:rsidR="009260F0">
              <w:rPr>
                <w:noProof/>
                <w:webHidden/>
              </w:rPr>
              <w:instrText xml:space="preserve"> PAGEREF _Toc109831211 \h </w:instrText>
            </w:r>
            <w:r w:rsidR="009260F0">
              <w:rPr>
                <w:noProof/>
                <w:webHidden/>
              </w:rPr>
            </w:r>
            <w:r w:rsidR="009260F0">
              <w:rPr>
                <w:noProof/>
                <w:webHidden/>
              </w:rPr>
              <w:fldChar w:fldCharType="separate"/>
            </w:r>
            <w:r w:rsidR="009260F0">
              <w:rPr>
                <w:noProof/>
                <w:webHidden/>
              </w:rPr>
              <w:t>51</w:t>
            </w:r>
            <w:r w:rsidR="009260F0">
              <w:rPr>
                <w:noProof/>
                <w:webHidden/>
              </w:rPr>
              <w:fldChar w:fldCharType="end"/>
            </w:r>
          </w:hyperlink>
        </w:p>
        <w:p w14:paraId="1CDCFEF7" w14:textId="1EA4655E" w:rsidR="009260F0" w:rsidRDefault="00000000">
          <w:pPr>
            <w:pStyle w:val="TOC1"/>
            <w:tabs>
              <w:tab w:val="right" w:leader="dot" w:pos="9016"/>
            </w:tabs>
            <w:rPr>
              <w:rFonts w:cstheme="minorBidi"/>
              <w:noProof/>
              <w:lang w:val="en-GB" w:eastAsia="en-GB"/>
            </w:rPr>
          </w:pPr>
          <w:hyperlink w:anchor="_Toc109831212" w:history="1">
            <w:r w:rsidR="009260F0" w:rsidRPr="0007483E">
              <w:rPr>
                <w:rStyle w:val="Hyperlink"/>
                <w:rFonts w:eastAsia="Times New Roman" w:cstheme="minorHAnsi"/>
                <w:b/>
                <w:bCs/>
                <w:noProof/>
                <w:lang w:eastAsia="en-GB"/>
              </w:rPr>
              <w:t>Appendix 1: Generic email to invite participants for interview</w:t>
            </w:r>
            <w:r w:rsidR="009260F0">
              <w:rPr>
                <w:noProof/>
                <w:webHidden/>
              </w:rPr>
              <w:tab/>
            </w:r>
            <w:r w:rsidR="009260F0">
              <w:rPr>
                <w:noProof/>
                <w:webHidden/>
              </w:rPr>
              <w:fldChar w:fldCharType="begin"/>
            </w:r>
            <w:r w:rsidR="009260F0">
              <w:rPr>
                <w:noProof/>
                <w:webHidden/>
              </w:rPr>
              <w:instrText xml:space="preserve"> PAGEREF _Toc109831212 \h </w:instrText>
            </w:r>
            <w:r w:rsidR="009260F0">
              <w:rPr>
                <w:noProof/>
                <w:webHidden/>
              </w:rPr>
            </w:r>
            <w:r w:rsidR="009260F0">
              <w:rPr>
                <w:noProof/>
                <w:webHidden/>
              </w:rPr>
              <w:fldChar w:fldCharType="separate"/>
            </w:r>
            <w:r w:rsidR="009260F0">
              <w:rPr>
                <w:noProof/>
                <w:webHidden/>
              </w:rPr>
              <w:t>54</w:t>
            </w:r>
            <w:r w:rsidR="009260F0">
              <w:rPr>
                <w:noProof/>
                <w:webHidden/>
              </w:rPr>
              <w:fldChar w:fldCharType="end"/>
            </w:r>
          </w:hyperlink>
        </w:p>
        <w:p w14:paraId="652DFF27" w14:textId="43C21DB9" w:rsidR="009260F0" w:rsidRDefault="00000000">
          <w:pPr>
            <w:pStyle w:val="TOC1"/>
            <w:tabs>
              <w:tab w:val="right" w:leader="dot" w:pos="9016"/>
            </w:tabs>
            <w:rPr>
              <w:rFonts w:cstheme="minorBidi"/>
              <w:noProof/>
              <w:lang w:val="en-GB" w:eastAsia="en-GB"/>
            </w:rPr>
          </w:pPr>
          <w:hyperlink w:anchor="_Toc109831213" w:history="1">
            <w:r w:rsidR="009260F0" w:rsidRPr="0007483E">
              <w:rPr>
                <w:rStyle w:val="Hyperlink"/>
                <w:rFonts w:eastAsia="Times New Roman" w:cstheme="minorHAnsi"/>
                <w:b/>
                <w:bCs/>
                <w:noProof/>
                <w:lang w:eastAsia="en-GB"/>
              </w:rPr>
              <w:t>Appendix 2: Interview Guide</w:t>
            </w:r>
            <w:r w:rsidR="009260F0">
              <w:rPr>
                <w:noProof/>
                <w:webHidden/>
              </w:rPr>
              <w:tab/>
            </w:r>
            <w:r w:rsidR="009260F0">
              <w:rPr>
                <w:noProof/>
                <w:webHidden/>
              </w:rPr>
              <w:fldChar w:fldCharType="begin"/>
            </w:r>
            <w:r w:rsidR="009260F0">
              <w:rPr>
                <w:noProof/>
                <w:webHidden/>
              </w:rPr>
              <w:instrText xml:space="preserve"> PAGEREF _Toc109831213 \h </w:instrText>
            </w:r>
            <w:r w:rsidR="009260F0">
              <w:rPr>
                <w:noProof/>
                <w:webHidden/>
              </w:rPr>
            </w:r>
            <w:r w:rsidR="009260F0">
              <w:rPr>
                <w:noProof/>
                <w:webHidden/>
              </w:rPr>
              <w:fldChar w:fldCharType="separate"/>
            </w:r>
            <w:r w:rsidR="009260F0">
              <w:rPr>
                <w:noProof/>
                <w:webHidden/>
              </w:rPr>
              <w:t>55</w:t>
            </w:r>
            <w:r w:rsidR="009260F0">
              <w:rPr>
                <w:noProof/>
                <w:webHidden/>
              </w:rPr>
              <w:fldChar w:fldCharType="end"/>
            </w:r>
          </w:hyperlink>
        </w:p>
        <w:p w14:paraId="30A26891" w14:textId="052940D7" w:rsidR="009260F0" w:rsidRDefault="00000000">
          <w:pPr>
            <w:pStyle w:val="TOC1"/>
            <w:tabs>
              <w:tab w:val="right" w:leader="dot" w:pos="9016"/>
            </w:tabs>
            <w:rPr>
              <w:rFonts w:cstheme="minorBidi"/>
              <w:noProof/>
              <w:lang w:val="en-GB" w:eastAsia="en-GB"/>
            </w:rPr>
          </w:pPr>
          <w:hyperlink w:anchor="_Toc109831214" w:history="1">
            <w:r w:rsidR="009260F0" w:rsidRPr="0007483E">
              <w:rPr>
                <w:rStyle w:val="Hyperlink"/>
                <w:rFonts w:eastAsia="Times New Roman" w:cstheme="minorHAnsi"/>
                <w:b/>
                <w:bCs/>
                <w:noProof/>
                <w:lang w:eastAsia="en-GB"/>
              </w:rPr>
              <w:t>Appendix 3: QMERC Approval</w:t>
            </w:r>
            <w:r w:rsidR="009260F0">
              <w:rPr>
                <w:noProof/>
                <w:webHidden/>
              </w:rPr>
              <w:tab/>
            </w:r>
            <w:r w:rsidR="009260F0">
              <w:rPr>
                <w:noProof/>
                <w:webHidden/>
              </w:rPr>
              <w:fldChar w:fldCharType="begin"/>
            </w:r>
            <w:r w:rsidR="009260F0">
              <w:rPr>
                <w:noProof/>
                <w:webHidden/>
              </w:rPr>
              <w:instrText xml:space="preserve"> PAGEREF _Toc109831214 \h </w:instrText>
            </w:r>
            <w:r w:rsidR="009260F0">
              <w:rPr>
                <w:noProof/>
                <w:webHidden/>
              </w:rPr>
            </w:r>
            <w:r w:rsidR="009260F0">
              <w:rPr>
                <w:noProof/>
                <w:webHidden/>
              </w:rPr>
              <w:fldChar w:fldCharType="separate"/>
            </w:r>
            <w:r w:rsidR="009260F0">
              <w:rPr>
                <w:noProof/>
                <w:webHidden/>
              </w:rPr>
              <w:t>57</w:t>
            </w:r>
            <w:r w:rsidR="009260F0">
              <w:rPr>
                <w:noProof/>
                <w:webHidden/>
              </w:rPr>
              <w:fldChar w:fldCharType="end"/>
            </w:r>
          </w:hyperlink>
        </w:p>
        <w:p w14:paraId="61923DA5" w14:textId="76B2540D" w:rsidR="009260F0" w:rsidRDefault="00000000">
          <w:pPr>
            <w:pStyle w:val="TOC1"/>
            <w:tabs>
              <w:tab w:val="right" w:leader="dot" w:pos="9016"/>
            </w:tabs>
            <w:rPr>
              <w:rFonts w:cstheme="minorBidi"/>
              <w:noProof/>
              <w:lang w:val="en-GB" w:eastAsia="en-GB"/>
            </w:rPr>
          </w:pPr>
          <w:hyperlink w:anchor="_Toc109831215" w:history="1">
            <w:r w:rsidR="009260F0" w:rsidRPr="0007483E">
              <w:rPr>
                <w:rStyle w:val="Hyperlink"/>
                <w:rFonts w:eastAsia="Times New Roman" w:cstheme="minorHAnsi"/>
                <w:b/>
                <w:bCs/>
                <w:noProof/>
                <w:lang w:eastAsia="en-GB"/>
              </w:rPr>
              <w:t>Appendix 4: Kenya Research Board Approval</w:t>
            </w:r>
            <w:r w:rsidR="009260F0">
              <w:rPr>
                <w:noProof/>
                <w:webHidden/>
              </w:rPr>
              <w:tab/>
            </w:r>
            <w:r w:rsidR="009260F0">
              <w:rPr>
                <w:noProof/>
                <w:webHidden/>
              </w:rPr>
              <w:fldChar w:fldCharType="begin"/>
            </w:r>
            <w:r w:rsidR="009260F0">
              <w:rPr>
                <w:noProof/>
                <w:webHidden/>
              </w:rPr>
              <w:instrText xml:space="preserve"> PAGEREF _Toc109831215 \h </w:instrText>
            </w:r>
            <w:r w:rsidR="009260F0">
              <w:rPr>
                <w:noProof/>
                <w:webHidden/>
              </w:rPr>
            </w:r>
            <w:r w:rsidR="009260F0">
              <w:rPr>
                <w:noProof/>
                <w:webHidden/>
              </w:rPr>
              <w:fldChar w:fldCharType="separate"/>
            </w:r>
            <w:r w:rsidR="009260F0">
              <w:rPr>
                <w:noProof/>
                <w:webHidden/>
              </w:rPr>
              <w:t>58</w:t>
            </w:r>
            <w:r w:rsidR="009260F0">
              <w:rPr>
                <w:noProof/>
                <w:webHidden/>
              </w:rPr>
              <w:fldChar w:fldCharType="end"/>
            </w:r>
          </w:hyperlink>
        </w:p>
        <w:p w14:paraId="23CD4613" w14:textId="4253BAE8" w:rsidR="00677972" w:rsidRPr="00302233" w:rsidRDefault="00677972">
          <w:pPr>
            <w:rPr>
              <w:rFonts w:cstheme="minorHAnsi"/>
            </w:rPr>
          </w:pPr>
          <w:r w:rsidRPr="00302233">
            <w:rPr>
              <w:rFonts w:cstheme="minorHAnsi"/>
              <w:b/>
              <w:bCs/>
              <w:noProof/>
            </w:rPr>
            <w:fldChar w:fldCharType="end"/>
          </w:r>
        </w:p>
      </w:sdtContent>
    </w:sdt>
    <w:p w14:paraId="230E0C5B" w14:textId="77777777" w:rsidR="00C56937" w:rsidRPr="00302233" w:rsidRDefault="00C56937" w:rsidP="00677972">
      <w:pPr>
        <w:pStyle w:val="Heading1"/>
        <w:rPr>
          <w:rFonts w:asciiTheme="minorHAnsi" w:hAnsiTheme="minorHAnsi" w:cstheme="minorHAnsi"/>
        </w:rPr>
      </w:pPr>
    </w:p>
    <w:p w14:paraId="0C6D4F5F" w14:textId="262D678B" w:rsidR="006D112E" w:rsidRDefault="006D112E" w:rsidP="00C56937">
      <w:pPr>
        <w:shd w:val="clear" w:color="auto" w:fill="FFFFFF"/>
        <w:spacing w:before="100" w:beforeAutospacing="1" w:after="100" w:afterAutospacing="1" w:line="480" w:lineRule="auto"/>
        <w:rPr>
          <w:noProof/>
        </w:rPr>
      </w:pPr>
      <w:r>
        <w:rPr>
          <w:rFonts w:cstheme="minorHAnsi"/>
          <w:b/>
          <w:bCs/>
          <w:sz w:val="24"/>
          <w:szCs w:val="24"/>
        </w:rPr>
        <w:t xml:space="preserve">List of Tables: </w:t>
      </w:r>
      <w:r>
        <w:rPr>
          <w:rFonts w:cstheme="minorHAnsi"/>
          <w:b/>
          <w:bCs/>
          <w:sz w:val="24"/>
          <w:szCs w:val="24"/>
        </w:rPr>
        <w:fldChar w:fldCharType="begin"/>
      </w:r>
      <w:r>
        <w:rPr>
          <w:rFonts w:cstheme="minorHAnsi"/>
          <w:b/>
          <w:bCs/>
          <w:sz w:val="24"/>
          <w:szCs w:val="24"/>
        </w:rPr>
        <w:instrText xml:space="preserve"> TOC \h \z \c "Table" </w:instrText>
      </w:r>
      <w:r>
        <w:rPr>
          <w:rFonts w:cstheme="minorHAnsi"/>
          <w:b/>
          <w:bCs/>
          <w:sz w:val="24"/>
          <w:szCs w:val="24"/>
        </w:rPr>
        <w:fldChar w:fldCharType="separate"/>
      </w:r>
    </w:p>
    <w:p w14:paraId="588AB21F" w14:textId="4B0A4C92" w:rsidR="006D112E" w:rsidRDefault="00000000">
      <w:pPr>
        <w:pStyle w:val="TableofFigures"/>
        <w:tabs>
          <w:tab w:val="right" w:leader="dot" w:pos="9016"/>
        </w:tabs>
        <w:rPr>
          <w:rFonts w:eastAsiaTheme="minorEastAsia"/>
          <w:noProof/>
          <w:sz w:val="22"/>
          <w:lang w:eastAsia="en-GB"/>
        </w:rPr>
      </w:pPr>
      <w:hyperlink w:anchor="_Toc109832573" w:history="1">
        <w:r w:rsidR="006D112E" w:rsidRPr="00CD1C85">
          <w:rPr>
            <w:rStyle w:val="Hyperlink"/>
            <w:noProof/>
          </w:rPr>
          <w:t>Table 1: List of Documents Reviewed</w:t>
        </w:r>
        <w:r w:rsidR="006D112E">
          <w:rPr>
            <w:noProof/>
            <w:webHidden/>
          </w:rPr>
          <w:tab/>
        </w:r>
        <w:r w:rsidR="006D112E">
          <w:rPr>
            <w:noProof/>
            <w:webHidden/>
          </w:rPr>
          <w:fldChar w:fldCharType="begin"/>
        </w:r>
        <w:r w:rsidR="006D112E">
          <w:rPr>
            <w:noProof/>
            <w:webHidden/>
          </w:rPr>
          <w:instrText xml:space="preserve"> PAGEREF _Toc109832573 \h </w:instrText>
        </w:r>
        <w:r w:rsidR="006D112E">
          <w:rPr>
            <w:noProof/>
            <w:webHidden/>
          </w:rPr>
        </w:r>
        <w:r w:rsidR="006D112E">
          <w:rPr>
            <w:noProof/>
            <w:webHidden/>
          </w:rPr>
          <w:fldChar w:fldCharType="separate"/>
        </w:r>
        <w:r w:rsidR="006D112E">
          <w:rPr>
            <w:noProof/>
            <w:webHidden/>
          </w:rPr>
          <w:t>19</w:t>
        </w:r>
        <w:r w:rsidR="006D112E">
          <w:rPr>
            <w:noProof/>
            <w:webHidden/>
          </w:rPr>
          <w:fldChar w:fldCharType="end"/>
        </w:r>
      </w:hyperlink>
    </w:p>
    <w:p w14:paraId="5BE03B75" w14:textId="1E50390D" w:rsidR="006D112E" w:rsidRDefault="00000000">
      <w:pPr>
        <w:pStyle w:val="TableofFigures"/>
        <w:tabs>
          <w:tab w:val="right" w:leader="dot" w:pos="9016"/>
        </w:tabs>
        <w:rPr>
          <w:rFonts w:eastAsiaTheme="minorEastAsia"/>
          <w:noProof/>
          <w:sz w:val="22"/>
          <w:lang w:eastAsia="en-GB"/>
        </w:rPr>
      </w:pPr>
      <w:hyperlink w:anchor="_Toc109832574" w:history="1">
        <w:r w:rsidR="006D112E" w:rsidRPr="00CD1C85">
          <w:rPr>
            <w:rStyle w:val="Hyperlink"/>
            <w:noProof/>
          </w:rPr>
          <w:t xml:space="preserve">Table 2: </w:t>
        </w:r>
        <w:r w:rsidR="006D112E" w:rsidRPr="00CD1C85">
          <w:rPr>
            <w:rStyle w:val="Hyperlink"/>
            <w:rFonts w:cstheme="minorHAnsi"/>
            <w:noProof/>
          </w:rPr>
          <w:t>List of themes identified in the policy analysis</w:t>
        </w:r>
        <w:r w:rsidR="006D112E">
          <w:rPr>
            <w:noProof/>
            <w:webHidden/>
          </w:rPr>
          <w:tab/>
        </w:r>
        <w:r w:rsidR="006D112E">
          <w:rPr>
            <w:noProof/>
            <w:webHidden/>
          </w:rPr>
          <w:fldChar w:fldCharType="begin"/>
        </w:r>
        <w:r w:rsidR="006D112E">
          <w:rPr>
            <w:noProof/>
            <w:webHidden/>
          </w:rPr>
          <w:instrText xml:space="preserve"> PAGEREF _Toc109832574 \h </w:instrText>
        </w:r>
        <w:r w:rsidR="006D112E">
          <w:rPr>
            <w:noProof/>
            <w:webHidden/>
          </w:rPr>
        </w:r>
        <w:r w:rsidR="006D112E">
          <w:rPr>
            <w:noProof/>
            <w:webHidden/>
          </w:rPr>
          <w:fldChar w:fldCharType="separate"/>
        </w:r>
        <w:r w:rsidR="006D112E">
          <w:rPr>
            <w:noProof/>
            <w:webHidden/>
          </w:rPr>
          <w:t>22</w:t>
        </w:r>
        <w:r w:rsidR="006D112E">
          <w:rPr>
            <w:noProof/>
            <w:webHidden/>
          </w:rPr>
          <w:fldChar w:fldCharType="end"/>
        </w:r>
      </w:hyperlink>
    </w:p>
    <w:p w14:paraId="4455DC6F" w14:textId="6159147A" w:rsidR="006D112E" w:rsidRDefault="00000000">
      <w:pPr>
        <w:pStyle w:val="TableofFigures"/>
        <w:tabs>
          <w:tab w:val="right" w:leader="dot" w:pos="9016"/>
        </w:tabs>
        <w:rPr>
          <w:rFonts w:eastAsiaTheme="minorEastAsia"/>
          <w:noProof/>
          <w:sz w:val="22"/>
          <w:lang w:eastAsia="en-GB"/>
        </w:rPr>
      </w:pPr>
      <w:hyperlink w:anchor="_Toc109832575" w:history="1">
        <w:r w:rsidR="006D112E" w:rsidRPr="00CD1C85">
          <w:rPr>
            <w:rStyle w:val="Hyperlink"/>
            <w:noProof/>
          </w:rPr>
          <w:t xml:space="preserve">Table 3: </w:t>
        </w:r>
        <w:r w:rsidR="006D112E" w:rsidRPr="00CD1C85">
          <w:rPr>
            <w:rStyle w:val="Hyperlink"/>
            <w:rFonts w:eastAsia="Times New Roman" w:cstheme="minorHAnsi"/>
            <w:noProof/>
            <w:lang w:eastAsia="en-GB"/>
          </w:rPr>
          <w:t>Major NHIF reforms from inception to date</w:t>
        </w:r>
        <w:r w:rsidR="006D112E">
          <w:rPr>
            <w:noProof/>
            <w:webHidden/>
          </w:rPr>
          <w:tab/>
        </w:r>
        <w:r w:rsidR="006D112E">
          <w:rPr>
            <w:noProof/>
            <w:webHidden/>
          </w:rPr>
          <w:fldChar w:fldCharType="begin"/>
        </w:r>
        <w:r w:rsidR="006D112E">
          <w:rPr>
            <w:noProof/>
            <w:webHidden/>
          </w:rPr>
          <w:instrText xml:space="preserve"> PAGEREF _Toc109832575 \h </w:instrText>
        </w:r>
        <w:r w:rsidR="006D112E">
          <w:rPr>
            <w:noProof/>
            <w:webHidden/>
          </w:rPr>
        </w:r>
        <w:r w:rsidR="006D112E">
          <w:rPr>
            <w:noProof/>
            <w:webHidden/>
          </w:rPr>
          <w:fldChar w:fldCharType="separate"/>
        </w:r>
        <w:r w:rsidR="006D112E">
          <w:rPr>
            <w:noProof/>
            <w:webHidden/>
          </w:rPr>
          <w:t>27</w:t>
        </w:r>
        <w:r w:rsidR="006D112E">
          <w:rPr>
            <w:noProof/>
            <w:webHidden/>
          </w:rPr>
          <w:fldChar w:fldCharType="end"/>
        </w:r>
      </w:hyperlink>
    </w:p>
    <w:p w14:paraId="2CF65B80" w14:textId="42796E01" w:rsidR="006D112E" w:rsidRDefault="00000000">
      <w:pPr>
        <w:pStyle w:val="TableofFigures"/>
        <w:tabs>
          <w:tab w:val="right" w:leader="dot" w:pos="9016"/>
        </w:tabs>
        <w:rPr>
          <w:rFonts w:eastAsiaTheme="minorEastAsia"/>
          <w:noProof/>
          <w:sz w:val="22"/>
          <w:lang w:eastAsia="en-GB"/>
        </w:rPr>
      </w:pPr>
      <w:hyperlink w:anchor="_Toc109832576" w:history="1">
        <w:r w:rsidR="006D112E" w:rsidRPr="00CD1C85">
          <w:rPr>
            <w:rStyle w:val="Hyperlink"/>
            <w:noProof/>
          </w:rPr>
          <w:t xml:space="preserve">Table 4: </w:t>
        </w:r>
        <w:r w:rsidR="006D112E" w:rsidRPr="00CD1C85">
          <w:rPr>
            <w:rStyle w:val="Hyperlink"/>
            <w:rFonts w:eastAsia="Times New Roman" w:cstheme="minorHAnsi"/>
            <w:noProof/>
            <w:lang w:eastAsia="en-GB"/>
          </w:rPr>
          <w:t>NHIF premiums salary graduated scale (Before and after reforms)</w:t>
        </w:r>
        <w:r w:rsidR="006D112E">
          <w:rPr>
            <w:noProof/>
            <w:webHidden/>
          </w:rPr>
          <w:tab/>
        </w:r>
        <w:r w:rsidR="006D112E">
          <w:rPr>
            <w:noProof/>
            <w:webHidden/>
          </w:rPr>
          <w:fldChar w:fldCharType="begin"/>
        </w:r>
        <w:r w:rsidR="006D112E">
          <w:rPr>
            <w:noProof/>
            <w:webHidden/>
          </w:rPr>
          <w:instrText xml:space="preserve"> PAGEREF _Toc109832576 \h </w:instrText>
        </w:r>
        <w:r w:rsidR="006D112E">
          <w:rPr>
            <w:noProof/>
            <w:webHidden/>
          </w:rPr>
        </w:r>
        <w:r w:rsidR="006D112E">
          <w:rPr>
            <w:noProof/>
            <w:webHidden/>
          </w:rPr>
          <w:fldChar w:fldCharType="separate"/>
        </w:r>
        <w:r w:rsidR="006D112E">
          <w:rPr>
            <w:noProof/>
            <w:webHidden/>
          </w:rPr>
          <w:t>30</w:t>
        </w:r>
        <w:r w:rsidR="006D112E">
          <w:rPr>
            <w:noProof/>
            <w:webHidden/>
          </w:rPr>
          <w:fldChar w:fldCharType="end"/>
        </w:r>
      </w:hyperlink>
    </w:p>
    <w:p w14:paraId="02211ACA" w14:textId="059D600B" w:rsidR="006D112E" w:rsidRDefault="00000000">
      <w:pPr>
        <w:pStyle w:val="TableofFigures"/>
        <w:tabs>
          <w:tab w:val="right" w:leader="dot" w:pos="9016"/>
        </w:tabs>
        <w:rPr>
          <w:rFonts w:eastAsiaTheme="minorEastAsia"/>
          <w:noProof/>
          <w:sz w:val="22"/>
          <w:lang w:eastAsia="en-GB"/>
        </w:rPr>
      </w:pPr>
      <w:hyperlink w:anchor="_Toc109832577" w:history="1">
        <w:r w:rsidR="006D112E" w:rsidRPr="00CD1C85">
          <w:rPr>
            <w:rStyle w:val="Hyperlink"/>
            <w:noProof/>
          </w:rPr>
          <w:t>Table 5</w:t>
        </w:r>
        <w:r w:rsidR="006D112E" w:rsidRPr="00CD1C85">
          <w:rPr>
            <w:rStyle w:val="Hyperlink"/>
            <w:rFonts w:cstheme="minorHAnsi"/>
            <w:noProof/>
            <w:lang w:eastAsia="en-GB"/>
          </w:rPr>
          <w:t>: Other NHIF Insurance Schemes/Enhanced Covers</w:t>
        </w:r>
        <w:r w:rsidR="006D112E">
          <w:rPr>
            <w:noProof/>
            <w:webHidden/>
          </w:rPr>
          <w:tab/>
        </w:r>
        <w:r w:rsidR="006D112E">
          <w:rPr>
            <w:noProof/>
            <w:webHidden/>
          </w:rPr>
          <w:fldChar w:fldCharType="begin"/>
        </w:r>
        <w:r w:rsidR="006D112E">
          <w:rPr>
            <w:noProof/>
            <w:webHidden/>
          </w:rPr>
          <w:instrText xml:space="preserve"> PAGEREF _Toc109832577 \h </w:instrText>
        </w:r>
        <w:r w:rsidR="006D112E">
          <w:rPr>
            <w:noProof/>
            <w:webHidden/>
          </w:rPr>
        </w:r>
        <w:r w:rsidR="006D112E">
          <w:rPr>
            <w:noProof/>
            <w:webHidden/>
          </w:rPr>
          <w:fldChar w:fldCharType="separate"/>
        </w:r>
        <w:r w:rsidR="006D112E">
          <w:rPr>
            <w:noProof/>
            <w:webHidden/>
          </w:rPr>
          <w:t>33</w:t>
        </w:r>
        <w:r w:rsidR="006D112E">
          <w:rPr>
            <w:noProof/>
            <w:webHidden/>
          </w:rPr>
          <w:fldChar w:fldCharType="end"/>
        </w:r>
      </w:hyperlink>
    </w:p>
    <w:p w14:paraId="357C81E4" w14:textId="6C36C696" w:rsidR="00C56937" w:rsidRPr="00302233" w:rsidRDefault="006D112E" w:rsidP="00C56937">
      <w:pPr>
        <w:shd w:val="clear" w:color="auto" w:fill="FFFFFF"/>
        <w:spacing w:before="100" w:beforeAutospacing="1" w:after="100" w:afterAutospacing="1" w:line="480" w:lineRule="auto"/>
        <w:rPr>
          <w:rFonts w:cstheme="minorHAnsi"/>
          <w:b/>
          <w:bCs/>
          <w:sz w:val="24"/>
          <w:szCs w:val="24"/>
        </w:rPr>
      </w:pPr>
      <w:r>
        <w:rPr>
          <w:rFonts w:cstheme="minorHAnsi"/>
          <w:b/>
          <w:bCs/>
          <w:sz w:val="24"/>
          <w:szCs w:val="24"/>
        </w:rPr>
        <w:fldChar w:fldCharType="end"/>
      </w:r>
    </w:p>
    <w:p w14:paraId="1D1C4274" w14:textId="77777777" w:rsidR="00C56937" w:rsidRPr="00302233" w:rsidRDefault="00C56937" w:rsidP="00C56937">
      <w:pPr>
        <w:shd w:val="clear" w:color="auto" w:fill="FFFFFF"/>
        <w:spacing w:before="100" w:beforeAutospacing="1" w:after="100" w:afterAutospacing="1" w:line="480" w:lineRule="auto"/>
        <w:rPr>
          <w:rFonts w:cstheme="minorHAnsi"/>
          <w:b/>
          <w:bCs/>
          <w:sz w:val="24"/>
          <w:szCs w:val="24"/>
        </w:rPr>
      </w:pPr>
    </w:p>
    <w:p w14:paraId="63EB9D1E" w14:textId="77777777" w:rsidR="00C56937" w:rsidRPr="00302233" w:rsidRDefault="00C56937" w:rsidP="00C56937">
      <w:pPr>
        <w:shd w:val="clear" w:color="auto" w:fill="FFFFFF"/>
        <w:spacing w:before="100" w:beforeAutospacing="1" w:after="100" w:afterAutospacing="1" w:line="480" w:lineRule="auto"/>
        <w:rPr>
          <w:rFonts w:cstheme="minorHAnsi"/>
          <w:b/>
          <w:bCs/>
          <w:sz w:val="24"/>
          <w:szCs w:val="24"/>
        </w:rPr>
      </w:pPr>
    </w:p>
    <w:p w14:paraId="1C8469C0" w14:textId="70360F30" w:rsidR="006D112E" w:rsidRDefault="006D112E" w:rsidP="00221169">
      <w:pPr>
        <w:pStyle w:val="Heading1"/>
        <w:rPr>
          <w:rFonts w:asciiTheme="minorHAnsi" w:hAnsiTheme="minorHAnsi" w:cstheme="minorHAnsi"/>
          <w:b/>
          <w:bCs/>
          <w:color w:val="auto"/>
          <w:sz w:val="24"/>
          <w:szCs w:val="24"/>
        </w:rPr>
      </w:pPr>
      <w:bookmarkStart w:id="1" w:name="_Toc109831171"/>
    </w:p>
    <w:p w14:paraId="64F18731" w14:textId="20DC4C3A" w:rsidR="006D112E" w:rsidRDefault="006D112E" w:rsidP="006D112E"/>
    <w:p w14:paraId="3E65165A" w14:textId="471746E6" w:rsidR="006D112E" w:rsidRDefault="006D112E" w:rsidP="006D112E"/>
    <w:p w14:paraId="6307B4FA" w14:textId="39B6C957" w:rsidR="006D112E" w:rsidRDefault="006D112E" w:rsidP="006D112E"/>
    <w:p w14:paraId="3456E560" w14:textId="77777777" w:rsidR="006D112E" w:rsidRPr="006D112E" w:rsidRDefault="006D112E" w:rsidP="006D112E"/>
    <w:p w14:paraId="5A0125ED" w14:textId="62E5C05C" w:rsidR="00BD1C4F" w:rsidRPr="00C808F4" w:rsidRDefault="00BD1C4F" w:rsidP="00221169">
      <w:pPr>
        <w:pStyle w:val="Heading1"/>
        <w:rPr>
          <w:rFonts w:asciiTheme="minorHAnsi" w:hAnsiTheme="minorHAnsi" w:cstheme="minorHAnsi"/>
          <w:b/>
          <w:bCs/>
          <w:color w:val="auto"/>
          <w:sz w:val="24"/>
          <w:szCs w:val="24"/>
        </w:rPr>
      </w:pPr>
      <w:r w:rsidRPr="00C808F4">
        <w:rPr>
          <w:rFonts w:asciiTheme="minorHAnsi" w:hAnsiTheme="minorHAnsi" w:cstheme="minorHAnsi"/>
          <w:b/>
          <w:bCs/>
          <w:color w:val="auto"/>
          <w:sz w:val="24"/>
          <w:szCs w:val="24"/>
        </w:rPr>
        <w:lastRenderedPageBreak/>
        <w:t>ABSTRACT</w:t>
      </w:r>
      <w:bookmarkEnd w:id="1"/>
    </w:p>
    <w:p w14:paraId="4BF5B608" w14:textId="77777777" w:rsidR="009260F0" w:rsidRDefault="009260F0" w:rsidP="00AA3F5D">
      <w:pPr>
        <w:pStyle w:val="NoSpacing"/>
        <w:spacing w:line="480" w:lineRule="auto"/>
        <w:rPr>
          <w:rFonts w:cstheme="minorHAnsi"/>
          <w:b/>
          <w:bCs/>
          <w:sz w:val="24"/>
          <w:szCs w:val="24"/>
        </w:rPr>
      </w:pPr>
    </w:p>
    <w:p w14:paraId="78B4FF7D" w14:textId="5B078E94" w:rsidR="00BD1C4F" w:rsidRPr="00C808F4" w:rsidRDefault="000A4E35" w:rsidP="00AA3F5D">
      <w:pPr>
        <w:pStyle w:val="NoSpacing"/>
        <w:spacing w:line="480" w:lineRule="auto"/>
        <w:rPr>
          <w:rFonts w:cstheme="minorHAnsi"/>
          <w:b/>
          <w:bCs/>
          <w:sz w:val="24"/>
          <w:szCs w:val="24"/>
        </w:rPr>
      </w:pPr>
      <w:r w:rsidRPr="00C808F4">
        <w:rPr>
          <w:rFonts w:cstheme="minorHAnsi"/>
          <w:b/>
          <w:bCs/>
          <w:sz w:val="24"/>
          <w:szCs w:val="24"/>
        </w:rPr>
        <w:t>Introduction</w:t>
      </w:r>
    </w:p>
    <w:p w14:paraId="331F3557" w14:textId="6AC03E62" w:rsidR="00AA3F5D" w:rsidRPr="00C808F4" w:rsidRDefault="00CB6CC6" w:rsidP="003E6C5E">
      <w:pPr>
        <w:pStyle w:val="NoSpacing"/>
        <w:spacing w:line="480" w:lineRule="auto"/>
        <w:rPr>
          <w:rFonts w:cstheme="minorHAnsi"/>
          <w:sz w:val="24"/>
          <w:szCs w:val="24"/>
        </w:rPr>
      </w:pPr>
      <w:r w:rsidRPr="00C808F4">
        <w:rPr>
          <w:rFonts w:cstheme="minorHAnsi"/>
          <w:sz w:val="24"/>
          <w:szCs w:val="24"/>
        </w:rPr>
        <w:t xml:space="preserve">Several </w:t>
      </w:r>
      <w:r w:rsidR="00E02AA7" w:rsidRPr="00C808F4">
        <w:rPr>
          <w:rFonts w:cstheme="minorHAnsi"/>
          <w:sz w:val="24"/>
          <w:szCs w:val="24"/>
        </w:rPr>
        <w:t xml:space="preserve">LMICs </w:t>
      </w:r>
      <w:r w:rsidRPr="00C808F4">
        <w:rPr>
          <w:rFonts w:cstheme="minorHAnsi"/>
          <w:sz w:val="24"/>
          <w:szCs w:val="24"/>
        </w:rPr>
        <w:t xml:space="preserve">have attempted to </w:t>
      </w:r>
      <w:r w:rsidR="00E02AA7" w:rsidRPr="00C808F4">
        <w:rPr>
          <w:rFonts w:cstheme="minorHAnsi"/>
          <w:sz w:val="24"/>
          <w:szCs w:val="24"/>
        </w:rPr>
        <w:t xml:space="preserve">adopt </w:t>
      </w:r>
      <w:r w:rsidR="004D2AC7" w:rsidRPr="00C808F4">
        <w:rPr>
          <w:rFonts w:cstheme="minorHAnsi"/>
          <w:sz w:val="24"/>
          <w:szCs w:val="24"/>
        </w:rPr>
        <w:t>SHI</w:t>
      </w:r>
      <w:r w:rsidR="00E02AA7" w:rsidRPr="00C808F4">
        <w:rPr>
          <w:rFonts w:cstheme="minorHAnsi"/>
          <w:sz w:val="24"/>
          <w:szCs w:val="24"/>
        </w:rPr>
        <w:t xml:space="preserve"> </w:t>
      </w:r>
      <w:r w:rsidR="00D57433" w:rsidRPr="00C808F4">
        <w:rPr>
          <w:rFonts w:cstheme="minorHAnsi"/>
          <w:sz w:val="24"/>
          <w:szCs w:val="24"/>
        </w:rPr>
        <w:t xml:space="preserve">for financing </w:t>
      </w:r>
      <w:r w:rsidR="00E02AA7" w:rsidRPr="00C808F4">
        <w:rPr>
          <w:rFonts w:cstheme="minorHAnsi"/>
          <w:sz w:val="24"/>
          <w:szCs w:val="24"/>
        </w:rPr>
        <w:t>health</w:t>
      </w:r>
      <w:r w:rsidR="006340E3" w:rsidRPr="00C808F4">
        <w:rPr>
          <w:rFonts w:cstheme="minorHAnsi"/>
          <w:sz w:val="24"/>
          <w:szCs w:val="24"/>
        </w:rPr>
        <w:t>care</w:t>
      </w:r>
      <w:r w:rsidR="00E02AA7" w:rsidRPr="00C808F4">
        <w:rPr>
          <w:rFonts w:cstheme="minorHAnsi"/>
          <w:sz w:val="24"/>
          <w:szCs w:val="24"/>
        </w:rPr>
        <w:t>. It especially gained momentum after 2005, when the WHO called upon its member states to deliver UHC to their citizens by 2030.</w:t>
      </w:r>
      <w:r w:rsidR="00D57433" w:rsidRPr="00C808F4">
        <w:rPr>
          <w:rFonts w:cstheme="minorHAnsi"/>
          <w:sz w:val="24"/>
          <w:szCs w:val="24"/>
        </w:rPr>
        <w:t xml:space="preserve"> </w:t>
      </w:r>
      <w:r w:rsidR="004D2AC7" w:rsidRPr="00C808F4">
        <w:rPr>
          <w:rFonts w:cstheme="minorHAnsi"/>
          <w:sz w:val="24"/>
          <w:szCs w:val="24"/>
        </w:rPr>
        <w:t>Kenya’s</w:t>
      </w:r>
      <w:r w:rsidR="004C4FED" w:rsidRPr="00C808F4">
        <w:rPr>
          <w:rFonts w:cstheme="minorHAnsi"/>
          <w:sz w:val="24"/>
          <w:szCs w:val="24"/>
        </w:rPr>
        <w:t xml:space="preserve"> National Hospital Insurance Fund (NHIF) </w:t>
      </w:r>
      <w:r w:rsidR="000533ED" w:rsidRPr="00C808F4">
        <w:rPr>
          <w:rFonts w:cstheme="minorHAnsi"/>
          <w:sz w:val="24"/>
          <w:szCs w:val="24"/>
        </w:rPr>
        <w:t xml:space="preserve">was </w:t>
      </w:r>
      <w:r w:rsidR="00D57433" w:rsidRPr="00C808F4">
        <w:rPr>
          <w:rFonts w:cstheme="minorHAnsi"/>
          <w:sz w:val="24"/>
          <w:szCs w:val="24"/>
        </w:rPr>
        <w:t xml:space="preserve">established </w:t>
      </w:r>
      <w:r w:rsidR="004C4FED" w:rsidRPr="00C808F4">
        <w:rPr>
          <w:rFonts w:cstheme="minorHAnsi"/>
          <w:sz w:val="24"/>
          <w:szCs w:val="24"/>
        </w:rPr>
        <w:t>in 1966</w:t>
      </w:r>
      <w:r w:rsidR="00DB5334" w:rsidRPr="00C808F4">
        <w:rPr>
          <w:rFonts w:cstheme="minorHAnsi"/>
          <w:sz w:val="24"/>
          <w:szCs w:val="24"/>
        </w:rPr>
        <w:t xml:space="preserve"> as a department under the ministry of health and was </w:t>
      </w:r>
      <w:r w:rsidR="000533ED" w:rsidRPr="00C808F4">
        <w:rPr>
          <w:rFonts w:cstheme="minorHAnsi"/>
          <w:sz w:val="24"/>
          <w:szCs w:val="24"/>
        </w:rPr>
        <w:t xml:space="preserve">then </w:t>
      </w:r>
      <w:r w:rsidR="00DB5334" w:rsidRPr="00C808F4">
        <w:rPr>
          <w:rFonts w:cstheme="minorHAnsi"/>
          <w:sz w:val="24"/>
          <w:szCs w:val="24"/>
        </w:rPr>
        <w:t>a reserve for civil servants only. T</w:t>
      </w:r>
      <w:r w:rsidR="00D57433" w:rsidRPr="00C808F4">
        <w:rPr>
          <w:rFonts w:cstheme="minorHAnsi"/>
          <w:sz w:val="24"/>
          <w:szCs w:val="24"/>
        </w:rPr>
        <w:t xml:space="preserve">he introduction of the </w:t>
      </w:r>
      <w:r w:rsidR="006340E3" w:rsidRPr="00C808F4">
        <w:rPr>
          <w:rFonts w:cstheme="minorHAnsi"/>
          <w:sz w:val="24"/>
          <w:szCs w:val="24"/>
        </w:rPr>
        <w:t>SHI agenda</w:t>
      </w:r>
      <w:r w:rsidR="00DB5334" w:rsidRPr="00C808F4">
        <w:rPr>
          <w:rFonts w:cstheme="minorHAnsi"/>
          <w:sz w:val="24"/>
          <w:szCs w:val="24"/>
        </w:rPr>
        <w:t xml:space="preserve"> in the millennium</w:t>
      </w:r>
      <w:r w:rsidR="00D57433" w:rsidRPr="00C808F4">
        <w:rPr>
          <w:rFonts w:cstheme="minorHAnsi"/>
          <w:sz w:val="24"/>
          <w:szCs w:val="24"/>
        </w:rPr>
        <w:t xml:space="preserve"> saw</w:t>
      </w:r>
      <w:r w:rsidR="006340E3" w:rsidRPr="00C808F4">
        <w:rPr>
          <w:rFonts w:cstheme="minorHAnsi"/>
          <w:sz w:val="24"/>
          <w:szCs w:val="24"/>
        </w:rPr>
        <w:t xml:space="preserve"> </w:t>
      </w:r>
      <w:r w:rsidR="00D57433" w:rsidRPr="00C808F4">
        <w:rPr>
          <w:rFonts w:cstheme="minorHAnsi"/>
          <w:sz w:val="24"/>
          <w:szCs w:val="24"/>
        </w:rPr>
        <w:t xml:space="preserve">the </w:t>
      </w:r>
      <w:r w:rsidR="006340E3" w:rsidRPr="00C808F4">
        <w:rPr>
          <w:rFonts w:cstheme="minorHAnsi"/>
          <w:sz w:val="24"/>
          <w:szCs w:val="24"/>
        </w:rPr>
        <w:t>NHIF undergo</w:t>
      </w:r>
      <w:r w:rsidR="00D57433" w:rsidRPr="00C808F4">
        <w:rPr>
          <w:rFonts w:cstheme="minorHAnsi"/>
          <w:sz w:val="24"/>
          <w:szCs w:val="24"/>
        </w:rPr>
        <w:t xml:space="preserve"> a series of developments and </w:t>
      </w:r>
      <w:r w:rsidR="006340E3" w:rsidRPr="00C808F4">
        <w:rPr>
          <w:rFonts w:cstheme="minorHAnsi"/>
          <w:sz w:val="24"/>
          <w:szCs w:val="24"/>
        </w:rPr>
        <w:t xml:space="preserve">various </w:t>
      </w:r>
      <w:r w:rsidR="00DB5334" w:rsidRPr="00C808F4">
        <w:rPr>
          <w:rFonts w:cstheme="minorHAnsi"/>
          <w:sz w:val="24"/>
          <w:szCs w:val="24"/>
        </w:rPr>
        <w:t xml:space="preserve">reforms </w:t>
      </w:r>
      <w:r w:rsidR="00D57433" w:rsidRPr="00C808F4">
        <w:rPr>
          <w:rFonts w:cstheme="minorHAnsi"/>
          <w:sz w:val="24"/>
          <w:szCs w:val="24"/>
        </w:rPr>
        <w:t>to model it into an effective SHI system</w:t>
      </w:r>
      <w:r w:rsidR="006340E3" w:rsidRPr="00C808F4">
        <w:rPr>
          <w:rFonts w:cstheme="minorHAnsi"/>
          <w:sz w:val="24"/>
          <w:szCs w:val="24"/>
        </w:rPr>
        <w:t>. Like other LMICs, the development of SHI in Kenya has been m</w:t>
      </w:r>
      <w:r w:rsidR="001174DC" w:rsidRPr="00C808F4">
        <w:rPr>
          <w:rFonts w:cstheme="minorHAnsi"/>
          <w:sz w:val="24"/>
          <w:szCs w:val="24"/>
        </w:rPr>
        <w:t xml:space="preserve">et with </w:t>
      </w:r>
      <w:r w:rsidR="00DB5334" w:rsidRPr="00C808F4">
        <w:rPr>
          <w:rFonts w:cstheme="minorHAnsi"/>
          <w:sz w:val="24"/>
          <w:szCs w:val="24"/>
        </w:rPr>
        <w:t>difficult</w:t>
      </w:r>
      <w:r w:rsidR="001174DC" w:rsidRPr="00C808F4">
        <w:rPr>
          <w:rFonts w:cstheme="minorHAnsi"/>
          <w:sz w:val="24"/>
          <w:szCs w:val="24"/>
        </w:rPr>
        <w:t xml:space="preserve"> challenges</w:t>
      </w:r>
      <w:r w:rsidR="006340E3" w:rsidRPr="00C808F4">
        <w:rPr>
          <w:rFonts w:cstheme="minorHAnsi"/>
          <w:sz w:val="24"/>
          <w:szCs w:val="24"/>
        </w:rPr>
        <w:t>,</w:t>
      </w:r>
      <w:r w:rsidR="004D2AC7" w:rsidRPr="00C808F4">
        <w:rPr>
          <w:rFonts w:cstheme="minorHAnsi"/>
          <w:sz w:val="24"/>
          <w:szCs w:val="24"/>
        </w:rPr>
        <w:t xml:space="preserve"> </w:t>
      </w:r>
      <w:r w:rsidR="006340E3" w:rsidRPr="00C808F4">
        <w:rPr>
          <w:rFonts w:cstheme="minorHAnsi"/>
          <w:sz w:val="24"/>
          <w:szCs w:val="24"/>
        </w:rPr>
        <w:t xml:space="preserve">inhibiting </w:t>
      </w:r>
      <w:r w:rsidR="000533ED" w:rsidRPr="00C808F4">
        <w:rPr>
          <w:rFonts w:cstheme="minorHAnsi"/>
          <w:sz w:val="24"/>
          <w:szCs w:val="24"/>
        </w:rPr>
        <w:t>the</w:t>
      </w:r>
      <w:r w:rsidR="004D2AC7" w:rsidRPr="00C808F4">
        <w:rPr>
          <w:rFonts w:cstheme="minorHAnsi"/>
          <w:sz w:val="24"/>
          <w:szCs w:val="24"/>
        </w:rPr>
        <w:t xml:space="preserve"> delivery</w:t>
      </w:r>
      <w:r w:rsidR="006340E3" w:rsidRPr="00C808F4">
        <w:rPr>
          <w:rFonts w:cstheme="minorHAnsi"/>
          <w:sz w:val="24"/>
          <w:szCs w:val="24"/>
        </w:rPr>
        <w:t xml:space="preserve"> of UHC. </w:t>
      </w:r>
    </w:p>
    <w:p w14:paraId="6360ACDC" w14:textId="0BE38984" w:rsidR="000A4E35" w:rsidRPr="00C808F4" w:rsidRDefault="00DE5B09" w:rsidP="003E6C5E">
      <w:pPr>
        <w:pStyle w:val="NoSpacing"/>
        <w:spacing w:line="480" w:lineRule="auto"/>
        <w:rPr>
          <w:rFonts w:cstheme="minorHAnsi"/>
          <w:b/>
          <w:bCs/>
          <w:sz w:val="24"/>
          <w:szCs w:val="24"/>
        </w:rPr>
      </w:pPr>
      <w:r w:rsidRPr="00C808F4">
        <w:rPr>
          <w:rFonts w:cstheme="minorHAnsi"/>
          <w:b/>
          <w:bCs/>
          <w:sz w:val="24"/>
          <w:szCs w:val="24"/>
        </w:rPr>
        <w:t>Aims and objectives</w:t>
      </w:r>
    </w:p>
    <w:p w14:paraId="2CBAAF53" w14:textId="4DDEFDD0" w:rsidR="00DB5334" w:rsidRPr="00C808F4" w:rsidRDefault="00DB5334" w:rsidP="003E6C5E">
      <w:pPr>
        <w:pStyle w:val="NoSpacing"/>
        <w:spacing w:line="480" w:lineRule="auto"/>
        <w:rPr>
          <w:rFonts w:cstheme="minorHAnsi"/>
          <w:sz w:val="24"/>
          <w:szCs w:val="24"/>
        </w:rPr>
      </w:pPr>
      <w:r w:rsidRPr="00C808F4">
        <w:rPr>
          <w:rFonts w:cstheme="minorHAnsi"/>
          <w:sz w:val="24"/>
          <w:szCs w:val="24"/>
        </w:rPr>
        <w:t>The aim of the study was to explore the population’s perceptions and enabling factors of the NHIF within the Kenyan context.</w:t>
      </w:r>
    </w:p>
    <w:p w14:paraId="26FD009F" w14:textId="0D8B96F4" w:rsidR="003E6C5E" w:rsidRPr="00C808F4" w:rsidRDefault="00DB5334" w:rsidP="00B0384C">
      <w:pPr>
        <w:spacing w:line="480" w:lineRule="auto"/>
        <w:rPr>
          <w:rFonts w:cstheme="minorHAnsi"/>
          <w:sz w:val="24"/>
          <w:szCs w:val="24"/>
        </w:rPr>
      </w:pPr>
      <w:r w:rsidRPr="00C808F4">
        <w:rPr>
          <w:rFonts w:cstheme="minorHAnsi"/>
          <w:sz w:val="24"/>
          <w:szCs w:val="24"/>
        </w:rPr>
        <w:t>The objectives of the study were to review literature on SHI in LMICs and documents on the NHIF policy in Kenya to gather evidence. Then, adopt the Walt &amp; Gilson Policy triangle framework for analysis of the policy. Then collect primary data by conducting interviews with various actors and triangulat</w:t>
      </w:r>
      <w:r w:rsidR="00A17674" w:rsidRPr="00C808F4">
        <w:rPr>
          <w:rFonts w:cstheme="minorHAnsi"/>
          <w:sz w:val="24"/>
          <w:szCs w:val="24"/>
        </w:rPr>
        <w:t>e</w:t>
      </w:r>
      <w:r w:rsidRPr="00C808F4">
        <w:rPr>
          <w:rFonts w:cstheme="minorHAnsi"/>
          <w:sz w:val="24"/>
          <w:szCs w:val="24"/>
        </w:rPr>
        <w:t xml:space="preserve"> these findings alongside the document review. Eventually, draw policy recommendations on the application of SHI in Kenya and other LMICs.</w:t>
      </w:r>
    </w:p>
    <w:p w14:paraId="7E3B640C" w14:textId="4F9F228B" w:rsidR="000A4E35" w:rsidRPr="00C808F4" w:rsidRDefault="000A4E35" w:rsidP="00AA3F5D">
      <w:pPr>
        <w:pStyle w:val="NoSpacing"/>
        <w:spacing w:line="480" w:lineRule="auto"/>
        <w:rPr>
          <w:rFonts w:cstheme="minorHAnsi"/>
          <w:b/>
          <w:bCs/>
          <w:sz w:val="24"/>
          <w:szCs w:val="24"/>
        </w:rPr>
      </w:pPr>
      <w:r w:rsidRPr="00C808F4">
        <w:rPr>
          <w:rFonts w:cstheme="minorHAnsi"/>
          <w:b/>
          <w:bCs/>
          <w:sz w:val="24"/>
          <w:szCs w:val="24"/>
        </w:rPr>
        <w:t>Methodology</w:t>
      </w:r>
    </w:p>
    <w:p w14:paraId="4A12CA12" w14:textId="5C3A1DB2" w:rsidR="00AA3F5D" w:rsidRPr="00C808F4" w:rsidRDefault="00A17674" w:rsidP="00AA3F5D">
      <w:pPr>
        <w:pStyle w:val="NoSpacing"/>
        <w:spacing w:line="480" w:lineRule="auto"/>
        <w:rPr>
          <w:rFonts w:cstheme="minorHAnsi"/>
          <w:sz w:val="24"/>
          <w:szCs w:val="24"/>
        </w:rPr>
      </w:pPr>
      <w:r w:rsidRPr="00C808F4">
        <w:rPr>
          <w:rFonts w:cstheme="minorHAnsi"/>
          <w:sz w:val="24"/>
          <w:szCs w:val="24"/>
        </w:rPr>
        <w:t xml:space="preserve">The study adopted the </w:t>
      </w:r>
      <w:r w:rsidR="00AA3F5D" w:rsidRPr="00C808F4">
        <w:rPr>
          <w:rFonts w:cstheme="minorHAnsi"/>
          <w:sz w:val="24"/>
          <w:szCs w:val="24"/>
        </w:rPr>
        <w:t>health p</w:t>
      </w:r>
      <w:r w:rsidRPr="00C808F4">
        <w:rPr>
          <w:rFonts w:cstheme="minorHAnsi"/>
          <w:sz w:val="24"/>
          <w:szCs w:val="24"/>
        </w:rPr>
        <w:t xml:space="preserve">olicy </w:t>
      </w:r>
      <w:r w:rsidR="00AA3F5D" w:rsidRPr="00C808F4">
        <w:rPr>
          <w:rFonts w:cstheme="minorHAnsi"/>
          <w:sz w:val="24"/>
          <w:szCs w:val="24"/>
        </w:rPr>
        <w:t>t</w:t>
      </w:r>
      <w:r w:rsidRPr="00C808F4">
        <w:rPr>
          <w:rFonts w:cstheme="minorHAnsi"/>
          <w:sz w:val="24"/>
          <w:szCs w:val="24"/>
        </w:rPr>
        <w:t xml:space="preserve">riangle to </w:t>
      </w:r>
      <w:r w:rsidR="004E2D8F" w:rsidRPr="00C808F4">
        <w:rPr>
          <w:rFonts w:cstheme="minorHAnsi"/>
          <w:sz w:val="24"/>
          <w:szCs w:val="24"/>
        </w:rPr>
        <w:t>perform a retrospective and prospective policy analysis of the NHIF. It employed a realist approach which enabled an assessment of actors’ perceptions of the NHIF policy. Data was collected from document reviews an</w:t>
      </w:r>
      <w:r w:rsidR="00480C31" w:rsidRPr="00C808F4">
        <w:rPr>
          <w:rFonts w:cstheme="minorHAnsi"/>
          <w:sz w:val="24"/>
          <w:szCs w:val="24"/>
        </w:rPr>
        <w:t xml:space="preserve">d </w:t>
      </w:r>
      <w:r w:rsidR="0024284F" w:rsidRPr="00C808F4">
        <w:rPr>
          <w:rFonts w:cstheme="minorHAnsi"/>
          <w:sz w:val="24"/>
          <w:szCs w:val="24"/>
        </w:rPr>
        <w:lastRenderedPageBreak/>
        <w:t>interviews</w:t>
      </w:r>
      <w:r w:rsidR="004E2D8F" w:rsidRPr="00C808F4">
        <w:rPr>
          <w:rFonts w:cstheme="minorHAnsi"/>
          <w:sz w:val="24"/>
          <w:szCs w:val="24"/>
        </w:rPr>
        <w:t xml:space="preserve">. </w:t>
      </w:r>
      <w:r w:rsidR="003B47EE" w:rsidRPr="00C808F4">
        <w:rPr>
          <w:rFonts w:cstheme="minorHAnsi"/>
          <w:sz w:val="24"/>
          <w:szCs w:val="24"/>
        </w:rPr>
        <w:t>For the document reviews, a google search of key words</w:t>
      </w:r>
      <w:r w:rsidR="003A26B9" w:rsidRPr="00C808F4">
        <w:rPr>
          <w:rFonts w:cstheme="minorHAnsi"/>
          <w:sz w:val="24"/>
          <w:szCs w:val="24"/>
        </w:rPr>
        <w:t xml:space="preserve"> was done, and a further search into</w:t>
      </w:r>
      <w:r w:rsidR="0098657D" w:rsidRPr="00C808F4">
        <w:rPr>
          <w:rFonts w:cstheme="minorHAnsi"/>
          <w:sz w:val="24"/>
          <w:szCs w:val="24"/>
        </w:rPr>
        <w:t xml:space="preserve"> organizations </w:t>
      </w:r>
      <w:r w:rsidR="003A26B9" w:rsidRPr="00C808F4">
        <w:rPr>
          <w:rFonts w:cstheme="minorHAnsi"/>
          <w:sz w:val="24"/>
          <w:szCs w:val="24"/>
        </w:rPr>
        <w:t xml:space="preserve">websites to obtain reports and policy documents. </w:t>
      </w:r>
      <w:r w:rsidR="00A537C0" w:rsidRPr="00C808F4">
        <w:rPr>
          <w:rFonts w:cstheme="minorHAnsi"/>
          <w:sz w:val="24"/>
          <w:szCs w:val="24"/>
        </w:rPr>
        <w:t>For the primary research, ethics approval was obtained from QMERC and the research licensing board in Kenya (NACOSTI).</w:t>
      </w:r>
      <w:r w:rsidR="003A26B9" w:rsidRPr="00C808F4">
        <w:rPr>
          <w:rFonts w:cstheme="minorHAnsi"/>
          <w:sz w:val="24"/>
          <w:szCs w:val="24"/>
        </w:rPr>
        <w:t xml:space="preserve"> </w:t>
      </w:r>
      <w:r w:rsidR="0098657D" w:rsidRPr="00C808F4">
        <w:rPr>
          <w:rFonts w:cstheme="minorHAnsi"/>
          <w:sz w:val="24"/>
          <w:szCs w:val="24"/>
        </w:rPr>
        <w:t>Respondents were obtained through p</w:t>
      </w:r>
      <w:r w:rsidR="003A26B9" w:rsidRPr="00C808F4">
        <w:rPr>
          <w:rFonts w:cstheme="minorHAnsi"/>
          <w:sz w:val="24"/>
          <w:szCs w:val="24"/>
        </w:rPr>
        <w:t xml:space="preserve">urposive sampling </w:t>
      </w:r>
      <w:r w:rsidR="0098657D" w:rsidRPr="00C808F4">
        <w:rPr>
          <w:rFonts w:cstheme="minorHAnsi"/>
          <w:sz w:val="24"/>
          <w:szCs w:val="24"/>
        </w:rPr>
        <w:t xml:space="preserve">from </w:t>
      </w:r>
      <w:r w:rsidR="003A26B9" w:rsidRPr="00C808F4">
        <w:rPr>
          <w:rFonts w:cstheme="minorHAnsi"/>
          <w:sz w:val="24"/>
          <w:szCs w:val="24"/>
        </w:rPr>
        <w:t xml:space="preserve">LinkedIn and organizations </w:t>
      </w:r>
      <w:r w:rsidR="0098657D" w:rsidRPr="00C808F4">
        <w:rPr>
          <w:rFonts w:cstheme="minorHAnsi"/>
          <w:sz w:val="24"/>
          <w:szCs w:val="24"/>
        </w:rPr>
        <w:t xml:space="preserve">website profiles, and a </w:t>
      </w:r>
      <w:r w:rsidR="00480C31" w:rsidRPr="00C808F4">
        <w:rPr>
          <w:rFonts w:cstheme="minorHAnsi"/>
          <w:sz w:val="24"/>
          <w:szCs w:val="24"/>
        </w:rPr>
        <w:t>few</w:t>
      </w:r>
      <w:r w:rsidR="0098657D" w:rsidRPr="00C808F4">
        <w:rPr>
          <w:rFonts w:cstheme="minorHAnsi"/>
          <w:sz w:val="24"/>
          <w:szCs w:val="24"/>
        </w:rPr>
        <w:t xml:space="preserve"> more </w:t>
      </w:r>
      <w:r w:rsidR="0024284F" w:rsidRPr="00C808F4">
        <w:rPr>
          <w:rFonts w:cstheme="minorHAnsi"/>
          <w:sz w:val="24"/>
          <w:szCs w:val="24"/>
        </w:rPr>
        <w:t xml:space="preserve">through snowballing. A total of 21 semi-structured interviews, averaging </w:t>
      </w:r>
      <w:r w:rsidR="006D40C2" w:rsidRPr="00C808F4">
        <w:rPr>
          <w:rFonts w:cstheme="minorHAnsi"/>
          <w:sz w:val="24"/>
          <w:szCs w:val="24"/>
        </w:rPr>
        <w:t>40</w:t>
      </w:r>
      <w:r w:rsidR="0024284F" w:rsidRPr="00C808F4">
        <w:rPr>
          <w:rFonts w:cstheme="minorHAnsi"/>
          <w:sz w:val="24"/>
          <w:szCs w:val="24"/>
        </w:rPr>
        <w:t>minutes each were conducted.</w:t>
      </w:r>
      <w:r w:rsidR="00E55CB1" w:rsidRPr="00C808F4">
        <w:rPr>
          <w:rFonts w:cstheme="minorHAnsi"/>
          <w:sz w:val="24"/>
          <w:szCs w:val="24"/>
        </w:rPr>
        <w:t xml:space="preserve"> </w:t>
      </w:r>
      <w:r w:rsidR="0024284F" w:rsidRPr="00C808F4">
        <w:rPr>
          <w:rFonts w:cstheme="minorHAnsi"/>
          <w:sz w:val="24"/>
          <w:szCs w:val="24"/>
        </w:rPr>
        <w:t xml:space="preserve">  </w:t>
      </w:r>
    </w:p>
    <w:p w14:paraId="6A1DC22F" w14:textId="2A884D86" w:rsidR="000A4E35" w:rsidRPr="00C808F4" w:rsidRDefault="000A4E35" w:rsidP="00AA3F5D">
      <w:pPr>
        <w:pStyle w:val="NoSpacing"/>
        <w:spacing w:line="480" w:lineRule="auto"/>
        <w:rPr>
          <w:rFonts w:cstheme="minorHAnsi"/>
          <w:b/>
          <w:bCs/>
          <w:sz w:val="24"/>
          <w:szCs w:val="24"/>
        </w:rPr>
      </w:pPr>
      <w:r w:rsidRPr="00C808F4">
        <w:rPr>
          <w:rFonts w:cstheme="minorHAnsi"/>
          <w:b/>
          <w:bCs/>
          <w:sz w:val="24"/>
          <w:szCs w:val="24"/>
        </w:rPr>
        <w:t>Findings</w:t>
      </w:r>
    </w:p>
    <w:p w14:paraId="4B4B805D" w14:textId="3C922B4D" w:rsidR="00AA3F5D" w:rsidRPr="00C808F4" w:rsidRDefault="0017352D" w:rsidP="00AA3F5D">
      <w:pPr>
        <w:pStyle w:val="NoSpacing"/>
        <w:spacing w:line="480" w:lineRule="auto"/>
        <w:rPr>
          <w:rFonts w:cstheme="minorHAnsi"/>
          <w:sz w:val="24"/>
          <w:szCs w:val="24"/>
        </w:rPr>
      </w:pPr>
      <w:r w:rsidRPr="00C808F4">
        <w:rPr>
          <w:rFonts w:cstheme="minorHAnsi"/>
          <w:sz w:val="24"/>
          <w:szCs w:val="24"/>
        </w:rPr>
        <w:t>The analysis found NHIF</w:t>
      </w:r>
      <w:r w:rsidRPr="00C808F4">
        <w:rPr>
          <w:rFonts w:eastAsia="Times New Roman" w:cstheme="minorHAnsi"/>
          <w:color w:val="333333"/>
          <w:sz w:val="24"/>
          <w:szCs w:val="24"/>
          <w:lang w:eastAsia="en-GB"/>
        </w:rPr>
        <w:t xml:space="preserve"> to be instrumental in increasing coverage and access to affordable healthcare. However,</w:t>
      </w:r>
      <w:r w:rsidR="00042435" w:rsidRPr="00C808F4">
        <w:rPr>
          <w:rFonts w:eastAsia="Times New Roman" w:cstheme="minorHAnsi"/>
          <w:color w:val="333333"/>
          <w:sz w:val="24"/>
          <w:szCs w:val="24"/>
          <w:lang w:eastAsia="en-GB"/>
        </w:rPr>
        <w:t xml:space="preserve"> </w:t>
      </w:r>
      <w:r w:rsidR="007475B6" w:rsidRPr="00C808F4">
        <w:rPr>
          <w:rFonts w:eastAsia="Times New Roman" w:cstheme="minorHAnsi"/>
          <w:color w:val="333333"/>
          <w:sz w:val="24"/>
          <w:szCs w:val="24"/>
          <w:lang w:eastAsia="en-GB"/>
        </w:rPr>
        <w:t xml:space="preserve">the </w:t>
      </w:r>
      <w:r w:rsidR="00480C31" w:rsidRPr="00C808F4">
        <w:rPr>
          <w:rFonts w:eastAsia="Times New Roman" w:cstheme="minorHAnsi"/>
          <w:color w:val="333333"/>
          <w:sz w:val="24"/>
          <w:szCs w:val="24"/>
          <w:lang w:eastAsia="en-GB"/>
        </w:rPr>
        <w:t>big</w:t>
      </w:r>
      <w:r w:rsidR="007475B6" w:rsidRPr="00C808F4">
        <w:rPr>
          <w:rFonts w:eastAsia="Times New Roman" w:cstheme="minorHAnsi"/>
          <w:color w:val="333333"/>
          <w:sz w:val="24"/>
          <w:szCs w:val="24"/>
          <w:lang w:eastAsia="en-GB"/>
        </w:rPr>
        <w:t xml:space="preserve"> informal sector proportion, low incomes among other contextual factors </w:t>
      </w:r>
      <w:r w:rsidR="00480C31" w:rsidRPr="00C808F4">
        <w:rPr>
          <w:rFonts w:eastAsia="Times New Roman" w:cstheme="minorHAnsi"/>
          <w:color w:val="333333"/>
          <w:sz w:val="24"/>
          <w:szCs w:val="24"/>
          <w:lang w:eastAsia="en-GB"/>
        </w:rPr>
        <w:t>were found to challenge its</w:t>
      </w:r>
      <w:r w:rsidR="007475B6" w:rsidRPr="00C808F4">
        <w:rPr>
          <w:rFonts w:eastAsia="Times New Roman" w:cstheme="minorHAnsi"/>
          <w:color w:val="333333"/>
          <w:sz w:val="24"/>
          <w:szCs w:val="24"/>
          <w:lang w:eastAsia="en-GB"/>
        </w:rPr>
        <w:t xml:space="preserve"> potential to deliver</w:t>
      </w:r>
      <w:r w:rsidRPr="00C808F4">
        <w:rPr>
          <w:rFonts w:eastAsia="Times New Roman" w:cstheme="minorHAnsi"/>
          <w:color w:val="333333"/>
          <w:sz w:val="24"/>
          <w:szCs w:val="24"/>
          <w:lang w:eastAsia="en-GB"/>
        </w:rPr>
        <w:t xml:space="preserve"> UHC</w:t>
      </w:r>
      <w:r w:rsidR="00480C31" w:rsidRPr="00C808F4">
        <w:rPr>
          <w:rFonts w:eastAsia="Times New Roman" w:cstheme="minorHAnsi"/>
          <w:color w:val="333333"/>
          <w:sz w:val="24"/>
          <w:szCs w:val="24"/>
          <w:lang w:eastAsia="en-GB"/>
        </w:rPr>
        <w:t xml:space="preserve">. </w:t>
      </w:r>
      <w:r w:rsidR="00D82C70" w:rsidRPr="00C808F4">
        <w:rPr>
          <w:rFonts w:eastAsia="Times New Roman" w:cstheme="minorHAnsi"/>
          <w:color w:val="333333"/>
          <w:sz w:val="24"/>
          <w:szCs w:val="24"/>
          <w:lang w:eastAsia="en-GB"/>
        </w:rPr>
        <w:t>T</w:t>
      </w:r>
      <w:r w:rsidR="004A683A" w:rsidRPr="00C808F4">
        <w:rPr>
          <w:rFonts w:eastAsia="Times New Roman" w:cstheme="minorHAnsi"/>
          <w:color w:val="333333"/>
          <w:sz w:val="24"/>
          <w:szCs w:val="24"/>
          <w:lang w:eastAsia="en-GB"/>
        </w:rPr>
        <w:t xml:space="preserve">he recently introduced </w:t>
      </w:r>
      <w:r w:rsidR="0023223F" w:rsidRPr="00C808F4">
        <w:rPr>
          <w:rFonts w:eastAsia="Times New Roman" w:cstheme="minorHAnsi"/>
          <w:color w:val="333333"/>
          <w:sz w:val="24"/>
          <w:szCs w:val="24"/>
          <w:lang w:eastAsia="en-GB"/>
        </w:rPr>
        <w:t>mandatory membership</w:t>
      </w:r>
      <w:r w:rsidR="004A683A" w:rsidRPr="00C808F4">
        <w:rPr>
          <w:rFonts w:eastAsia="Times New Roman" w:cstheme="minorHAnsi"/>
          <w:color w:val="333333"/>
          <w:sz w:val="24"/>
          <w:szCs w:val="24"/>
          <w:lang w:eastAsia="en-GB"/>
        </w:rPr>
        <w:t xml:space="preserve"> </w:t>
      </w:r>
      <w:r w:rsidR="00480C31" w:rsidRPr="00C808F4">
        <w:rPr>
          <w:rFonts w:eastAsia="Times New Roman" w:cstheme="minorHAnsi"/>
          <w:color w:val="333333"/>
          <w:sz w:val="24"/>
          <w:szCs w:val="24"/>
          <w:lang w:eastAsia="en-GB"/>
        </w:rPr>
        <w:t xml:space="preserve">was found to </w:t>
      </w:r>
      <w:r w:rsidR="004A683A" w:rsidRPr="00C808F4">
        <w:rPr>
          <w:rFonts w:eastAsia="Times New Roman" w:cstheme="minorHAnsi"/>
          <w:color w:val="333333"/>
          <w:sz w:val="24"/>
          <w:szCs w:val="24"/>
          <w:lang w:eastAsia="en-GB"/>
        </w:rPr>
        <w:t xml:space="preserve">be untimely </w:t>
      </w:r>
      <w:r w:rsidR="00D82C70" w:rsidRPr="00C808F4">
        <w:rPr>
          <w:rFonts w:eastAsia="Times New Roman" w:cstheme="minorHAnsi"/>
          <w:color w:val="333333"/>
          <w:sz w:val="24"/>
          <w:szCs w:val="24"/>
          <w:lang w:eastAsia="en-GB"/>
        </w:rPr>
        <w:t>as there were more disabling than enabling economic and structural factors at the time of its implementatio</w:t>
      </w:r>
      <w:r w:rsidR="00F95D36" w:rsidRPr="00C808F4">
        <w:rPr>
          <w:rFonts w:eastAsia="Times New Roman" w:cstheme="minorHAnsi"/>
          <w:color w:val="333333"/>
          <w:sz w:val="24"/>
          <w:szCs w:val="24"/>
          <w:lang w:eastAsia="en-GB"/>
        </w:rPr>
        <w:t xml:space="preserve">n. </w:t>
      </w:r>
      <w:r w:rsidR="006F116F" w:rsidRPr="00C808F4">
        <w:rPr>
          <w:rFonts w:eastAsia="Times New Roman" w:cstheme="minorHAnsi"/>
          <w:color w:val="333333"/>
          <w:sz w:val="24"/>
          <w:szCs w:val="24"/>
          <w:lang w:eastAsia="en-GB"/>
        </w:rPr>
        <w:t>The subsidy schemes were noted to be a progressive step, albeit inadequate, to promoting equity</w:t>
      </w:r>
      <w:r w:rsidR="00F95D36" w:rsidRPr="00C808F4">
        <w:rPr>
          <w:rFonts w:eastAsia="Times New Roman" w:cstheme="minorHAnsi"/>
          <w:color w:val="333333"/>
          <w:sz w:val="24"/>
          <w:szCs w:val="24"/>
          <w:lang w:eastAsia="en-GB"/>
        </w:rPr>
        <w:t xml:space="preserve"> </w:t>
      </w:r>
      <w:r w:rsidR="006F116F" w:rsidRPr="00C808F4">
        <w:rPr>
          <w:rFonts w:eastAsia="Times New Roman" w:cstheme="minorHAnsi"/>
          <w:color w:val="333333"/>
          <w:sz w:val="24"/>
          <w:szCs w:val="24"/>
          <w:lang w:eastAsia="en-GB"/>
        </w:rPr>
        <w:t>i</w:t>
      </w:r>
      <w:r w:rsidR="00F95D36" w:rsidRPr="00C808F4">
        <w:rPr>
          <w:rFonts w:eastAsia="Times New Roman" w:cstheme="minorHAnsi"/>
          <w:color w:val="333333"/>
          <w:sz w:val="24"/>
          <w:szCs w:val="24"/>
          <w:lang w:eastAsia="en-GB"/>
        </w:rPr>
        <w:t>n accessing healthcare.</w:t>
      </w:r>
      <w:r w:rsidR="006F116F" w:rsidRPr="00C808F4">
        <w:rPr>
          <w:rFonts w:eastAsia="Times New Roman" w:cstheme="minorHAnsi"/>
          <w:color w:val="333333"/>
          <w:sz w:val="24"/>
          <w:szCs w:val="24"/>
          <w:lang w:eastAsia="en-GB"/>
        </w:rPr>
        <w:t xml:space="preserve"> In contrast, the enhanced benefit packages were found to widen the equity gap. </w:t>
      </w:r>
      <w:r w:rsidR="00F95D36" w:rsidRPr="00C808F4">
        <w:rPr>
          <w:rFonts w:eastAsia="Times New Roman" w:cstheme="minorHAnsi"/>
          <w:color w:val="333333"/>
          <w:sz w:val="24"/>
          <w:szCs w:val="24"/>
          <w:lang w:eastAsia="en-GB"/>
        </w:rPr>
        <w:t xml:space="preserve">The purchasing role of the NHIF was found to be marred with claims of fraud and corruption, raising questions as to the </w:t>
      </w:r>
      <w:r w:rsidR="006F116F" w:rsidRPr="00C808F4">
        <w:rPr>
          <w:rFonts w:eastAsia="Times New Roman" w:cstheme="minorHAnsi"/>
          <w:color w:val="333333"/>
          <w:sz w:val="24"/>
          <w:szCs w:val="24"/>
          <w:lang w:eastAsia="en-GB"/>
        </w:rPr>
        <w:t>viability</w:t>
      </w:r>
      <w:r w:rsidR="004C4705" w:rsidRPr="00C808F4">
        <w:rPr>
          <w:rFonts w:eastAsia="Times New Roman" w:cstheme="minorHAnsi"/>
          <w:color w:val="333333"/>
          <w:sz w:val="24"/>
          <w:szCs w:val="24"/>
          <w:lang w:eastAsia="en-GB"/>
        </w:rPr>
        <w:t xml:space="preserve"> of the fund to play both the pooling and purchasing role. Political goodwill and actors’ engagement</w:t>
      </w:r>
      <w:r w:rsidR="00042435" w:rsidRPr="00C808F4">
        <w:rPr>
          <w:rFonts w:eastAsia="Times New Roman" w:cstheme="minorHAnsi"/>
          <w:color w:val="333333"/>
          <w:sz w:val="24"/>
          <w:szCs w:val="24"/>
          <w:lang w:eastAsia="en-GB"/>
        </w:rPr>
        <w:t xml:space="preserve"> was noted to be </w:t>
      </w:r>
      <w:r w:rsidR="00C56937" w:rsidRPr="00C808F4">
        <w:rPr>
          <w:rFonts w:cstheme="minorHAnsi"/>
          <w:sz w:val="24"/>
          <w:szCs w:val="24"/>
        </w:rPr>
        <w:t>essential for success.</w:t>
      </w:r>
    </w:p>
    <w:p w14:paraId="2C93526E" w14:textId="2CDD928A" w:rsidR="000A4E35" w:rsidRPr="00C808F4" w:rsidRDefault="00DE5B09" w:rsidP="0027432D">
      <w:pPr>
        <w:pStyle w:val="NoSpacing"/>
        <w:spacing w:line="480" w:lineRule="auto"/>
        <w:rPr>
          <w:rFonts w:cstheme="minorHAnsi"/>
          <w:b/>
          <w:bCs/>
          <w:sz w:val="24"/>
          <w:szCs w:val="24"/>
        </w:rPr>
      </w:pPr>
      <w:r w:rsidRPr="00C808F4">
        <w:rPr>
          <w:rFonts w:cstheme="minorHAnsi"/>
          <w:b/>
          <w:bCs/>
          <w:sz w:val="24"/>
          <w:szCs w:val="24"/>
        </w:rPr>
        <w:t>Conclusion</w:t>
      </w:r>
    </w:p>
    <w:p w14:paraId="45D02920" w14:textId="77777777" w:rsidR="00024010" w:rsidRPr="00C808F4" w:rsidRDefault="007475B6" w:rsidP="00024010">
      <w:pPr>
        <w:pStyle w:val="NoSpacing"/>
        <w:spacing w:line="480" w:lineRule="auto"/>
        <w:rPr>
          <w:rFonts w:eastAsia="Times New Roman" w:cstheme="minorHAnsi"/>
          <w:color w:val="333333"/>
          <w:sz w:val="24"/>
          <w:szCs w:val="24"/>
          <w:lang w:eastAsia="en-GB"/>
        </w:rPr>
      </w:pPr>
      <w:r w:rsidRPr="00C808F4">
        <w:rPr>
          <w:rFonts w:cstheme="minorHAnsi"/>
          <w:sz w:val="24"/>
          <w:szCs w:val="24"/>
        </w:rPr>
        <w:t>Like SHIs in other</w:t>
      </w:r>
      <w:r w:rsidRPr="00C808F4">
        <w:rPr>
          <w:rFonts w:eastAsia="Times New Roman" w:cstheme="minorHAnsi"/>
          <w:color w:val="333333"/>
          <w:sz w:val="24"/>
          <w:szCs w:val="24"/>
          <w:lang w:eastAsia="en-GB"/>
        </w:rPr>
        <w:t xml:space="preserve"> LMICs, the NHIF is instrumental in increasing coverage</w:t>
      </w:r>
      <w:r w:rsidR="00C56937" w:rsidRPr="00C808F4">
        <w:rPr>
          <w:rFonts w:eastAsia="Times New Roman" w:cstheme="minorHAnsi"/>
          <w:color w:val="333333"/>
          <w:sz w:val="24"/>
          <w:szCs w:val="24"/>
          <w:lang w:eastAsia="en-GB"/>
        </w:rPr>
        <w:t xml:space="preserve">. </w:t>
      </w:r>
      <w:r w:rsidRPr="00C808F4">
        <w:rPr>
          <w:rFonts w:eastAsia="Times New Roman" w:cstheme="minorHAnsi"/>
          <w:color w:val="333333"/>
          <w:sz w:val="24"/>
          <w:szCs w:val="24"/>
          <w:lang w:eastAsia="en-GB"/>
        </w:rPr>
        <w:t>However, various contextual factors hinder its potential</w:t>
      </w:r>
      <w:r w:rsidR="001D08A7" w:rsidRPr="00C808F4">
        <w:rPr>
          <w:rFonts w:eastAsia="Times New Roman" w:cstheme="minorHAnsi"/>
          <w:color w:val="333333"/>
          <w:sz w:val="24"/>
          <w:szCs w:val="24"/>
          <w:lang w:eastAsia="en-GB"/>
        </w:rPr>
        <w:t xml:space="preserve"> leading to delay in attaining UHC. Alternative co-financing measures should be considered to reduce the timelines and afford the citizens the </w:t>
      </w:r>
      <w:r w:rsidR="00C56937" w:rsidRPr="00C808F4">
        <w:rPr>
          <w:rFonts w:eastAsia="Times New Roman" w:cstheme="minorHAnsi"/>
          <w:color w:val="333333"/>
          <w:sz w:val="24"/>
          <w:szCs w:val="24"/>
          <w:lang w:eastAsia="en-GB"/>
        </w:rPr>
        <w:t>much-deserved</w:t>
      </w:r>
      <w:r w:rsidR="001D08A7" w:rsidRPr="00C808F4">
        <w:rPr>
          <w:rFonts w:eastAsia="Times New Roman" w:cstheme="minorHAnsi"/>
          <w:color w:val="333333"/>
          <w:sz w:val="24"/>
          <w:szCs w:val="24"/>
          <w:lang w:eastAsia="en-GB"/>
        </w:rPr>
        <w:t xml:space="preserve"> right to equitable healthcare through </w:t>
      </w:r>
      <w:r w:rsidRPr="00C808F4">
        <w:rPr>
          <w:rFonts w:eastAsia="Times New Roman" w:cstheme="minorHAnsi"/>
          <w:color w:val="333333"/>
          <w:sz w:val="24"/>
          <w:szCs w:val="24"/>
          <w:lang w:eastAsia="en-GB"/>
        </w:rPr>
        <w:t xml:space="preserve">UHC. </w:t>
      </w:r>
      <w:r w:rsidR="00024010" w:rsidRPr="00C808F4">
        <w:rPr>
          <w:rFonts w:eastAsia="Times New Roman" w:cstheme="minorHAnsi"/>
          <w:color w:val="333333"/>
          <w:sz w:val="24"/>
          <w:szCs w:val="24"/>
          <w:lang w:eastAsia="en-GB"/>
        </w:rPr>
        <w:tab/>
      </w:r>
      <w:r w:rsidR="00024010" w:rsidRPr="00C808F4">
        <w:rPr>
          <w:rFonts w:eastAsia="Times New Roman" w:cstheme="minorHAnsi"/>
          <w:color w:val="333333"/>
          <w:sz w:val="24"/>
          <w:szCs w:val="24"/>
          <w:lang w:eastAsia="en-GB"/>
        </w:rPr>
        <w:tab/>
      </w:r>
    </w:p>
    <w:p w14:paraId="50D8AD54" w14:textId="78425609" w:rsidR="00221169" w:rsidRPr="00F34418" w:rsidRDefault="00024010" w:rsidP="00F34418">
      <w:pPr>
        <w:pStyle w:val="NoSpacing"/>
        <w:spacing w:line="480" w:lineRule="auto"/>
        <w:jc w:val="right"/>
        <w:rPr>
          <w:rFonts w:eastAsia="Times New Roman" w:cstheme="minorHAnsi"/>
          <w:i/>
          <w:iCs/>
          <w:color w:val="333333"/>
          <w:sz w:val="24"/>
          <w:szCs w:val="24"/>
          <w:lang w:eastAsia="en-GB"/>
        </w:rPr>
      </w:pPr>
      <w:r w:rsidRPr="00C808F4">
        <w:rPr>
          <w:rFonts w:eastAsia="Times New Roman" w:cstheme="minorHAnsi"/>
          <w:i/>
          <w:iCs/>
          <w:color w:val="333333"/>
          <w:sz w:val="24"/>
          <w:szCs w:val="24"/>
          <w:lang w:eastAsia="en-GB"/>
        </w:rPr>
        <w:t>Word count:507</w:t>
      </w:r>
    </w:p>
    <w:p w14:paraId="060ACF8E" w14:textId="15A2BED2" w:rsidR="008F20A7" w:rsidRPr="00C808F4" w:rsidRDefault="00EF589D" w:rsidP="00F34418">
      <w:pPr>
        <w:pStyle w:val="Heading1"/>
        <w:numPr>
          <w:ilvl w:val="0"/>
          <w:numId w:val="22"/>
        </w:numPr>
        <w:rPr>
          <w:rFonts w:asciiTheme="minorHAnsi" w:hAnsiTheme="minorHAnsi" w:cstheme="minorHAnsi"/>
          <w:b/>
          <w:bCs/>
          <w:color w:val="auto"/>
          <w:sz w:val="24"/>
          <w:szCs w:val="24"/>
        </w:rPr>
      </w:pPr>
      <w:bookmarkStart w:id="2" w:name="_Toc109831172"/>
      <w:r w:rsidRPr="00C808F4">
        <w:rPr>
          <w:rFonts w:asciiTheme="minorHAnsi" w:hAnsiTheme="minorHAnsi" w:cstheme="minorHAnsi"/>
          <w:b/>
          <w:bCs/>
          <w:color w:val="auto"/>
          <w:sz w:val="24"/>
          <w:szCs w:val="24"/>
        </w:rPr>
        <w:lastRenderedPageBreak/>
        <w:t>I</w:t>
      </w:r>
      <w:r w:rsidR="008F20A7" w:rsidRPr="00C808F4">
        <w:rPr>
          <w:rFonts w:asciiTheme="minorHAnsi" w:hAnsiTheme="minorHAnsi" w:cstheme="minorHAnsi"/>
          <w:b/>
          <w:bCs/>
          <w:color w:val="auto"/>
          <w:sz w:val="24"/>
          <w:szCs w:val="24"/>
        </w:rPr>
        <w:t>NTRODUCTION AND BACKGROUND</w:t>
      </w:r>
      <w:bookmarkEnd w:id="2"/>
    </w:p>
    <w:p w14:paraId="74A23CE9" w14:textId="77777777" w:rsidR="00BB3104" w:rsidRPr="00C808F4" w:rsidRDefault="00BB3104" w:rsidP="00BB3104">
      <w:pPr>
        <w:rPr>
          <w:rFonts w:cstheme="minorHAnsi"/>
          <w:sz w:val="24"/>
          <w:szCs w:val="24"/>
        </w:rPr>
      </w:pPr>
    </w:p>
    <w:p w14:paraId="56D5D037" w14:textId="31CEA9DE" w:rsidR="00BB3104" w:rsidRPr="00C808F4" w:rsidRDefault="00F34418" w:rsidP="00BB3104">
      <w:pPr>
        <w:pStyle w:val="Heading2"/>
        <w:rPr>
          <w:rFonts w:asciiTheme="minorHAnsi" w:hAnsiTheme="minorHAnsi" w:cstheme="minorHAnsi"/>
          <w:b/>
          <w:bCs/>
          <w:color w:val="auto"/>
          <w:sz w:val="24"/>
          <w:szCs w:val="24"/>
        </w:rPr>
      </w:pPr>
      <w:bookmarkStart w:id="3" w:name="_Toc109831173"/>
      <w:r>
        <w:rPr>
          <w:rFonts w:asciiTheme="minorHAnsi" w:hAnsiTheme="minorHAnsi" w:cstheme="minorHAnsi"/>
          <w:b/>
          <w:bCs/>
          <w:color w:val="auto"/>
          <w:sz w:val="24"/>
          <w:szCs w:val="24"/>
        </w:rPr>
        <w:t xml:space="preserve">1.1 </w:t>
      </w:r>
      <w:r w:rsidR="00C2672F" w:rsidRPr="00C808F4">
        <w:rPr>
          <w:rFonts w:asciiTheme="minorHAnsi" w:hAnsiTheme="minorHAnsi" w:cstheme="minorHAnsi"/>
          <w:b/>
          <w:bCs/>
          <w:color w:val="auto"/>
          <w:sz w:val="24"/>
          <w:szCs w:val="24"/>
        </w:rPr>
        <w:t>I</w:t>
      </w:r>
      <w:r w:rsidR="008F20A7" w:rsidRPr="00C808F4">
        <w:rPr>
          <w:rFonts w:asciiTheme="minorHAnsi" w:hAnsiTheme="minorHAnsi" w:cstheme="minorHAnsi"/>
          <w:b/>
          <w:bCs/>
          <w:color w:val="auto"/>
          <w:sz w:val="24"/>
          <w:szCs w:val="24"/>
        </w:rPr>
        <w:t>ntroduction</w:t>
      </w:r>
      <w:bookmarkEnd w:id="3"/>
    </w:p>
    <w:p w14:paraId="3EBEA428" w14:textId="77777777" w:rsidR="00BB3104" w:rsidRPr="00C808F4" w:rsidRDefault="00BB3104" w:rsidP="00BB3104">
      <w:pPr>
        <w:rPr>
          <w:rFonts w:cstheme="minorHAnsi"/>
          <w:sz w:val="24"/>
          <w:szCs w:val="24"/>
        </w:rPr>
      </w:pPr>
    </w:p>
    <w:p w14:paraId="799ECCB9" w14:textId="496B7B63" w:rsidR="00A22B24" w:rsidRPr="00C808F4" w:rsidRDefault="00A22B24" w:rsidP="00C56937">
      <w:pPr>
        <w:spacing w:line="480" w:lineRule="auto"/>
        <w:rPr>
          <w:rFonts w:cstheme="minorHAnsi"/>
          <w:sz w:val="24"/>
          <w:szCs w:val="24"/>
        </w:rPr>
      </w:pPr>
      <w:r w:rsidRPr="00C808F4">
        <w:rPr>
          <w:rFonts w:cstheme="minorHAnsi"/>
          <w:sz w:val="24"/>
          <w:szCs w:val="24"/>
        </w:rPr>
        <w:t>Health is a fundamental human right</w:t>
      </w:r>
      <w:r w:rsidR="00483A69" w:rsidRPr="00C808F4">
        <w:rPr>
          <w:rFonts w:cstheme="minorHAnsi"/>
          <w:sz w:val="24"/>
          <w:szCs w:val="24"/>
        </w:rPr>
        <w:t xml:space="preserve"> without which all other rights cannot be fully attained</w:t>
      </w:r>
      <w:r w:rsidR="004C6C90" w:rsidRPr="00C808F4">
        <w:rPr>
          <w:rFonts w:cstheme="minorHAnsi"/>
          <w:sz w:val="24"/>
          <w:szCs w:val="24"/>
        </w:rPr>
        <w:t>.</w:t>
      </w:r>
      <w:r w:rsidRPr="00C808F4">
        <w:rPr>
          <w:rFonts w:cstheme="minorHAnsi"/>
          <w:sz w:val="24"/>
          <w:szCs w:val="24"/>
        </w:rPr>
        <w:t xml:space="preserve"> </w:t>
      </w:r>
      <w:r w:rsidR="004C6C90" w:rsidRPr="00C808F4">
        <w:rPr>
          <w:rFonts w:cstheme="minorHAnsi"/>
          <w:sz w:val="24"/>
          <w:szCs w:val="24"/>
        </w:rPr>
        <w:t>The</w:t>
      </w:r>
      <w:r w:rsidR="00483A69" w:rsidRPr="00C808F4">
        <w:rPr>
          <w:rFonts w:cstheme="minorHAnsi"/>
          <w:sz w:val="24"/>
          <w:szCs w:val="24"/>
        </w:rPr>
        <w:t xml:space="preserve"> Committee on Economic, Social and Cultural Rights (CESCR)</w:t>
      </w:r>
      <w:r w:rsidR="00AA531E" w:rsidRPr="00C808F4">
        <w:rPr>
          <w:rFonts w:cstheme="minorHAnsi"/>
          <w:sz w:val="24"/>
          <w:szCs w:val="24"/>
        </w:rPr>
        <w:t xml:space="preserve"> </w:t>
      </w:r>
      <w:r w:rsidR="00483A69" w:rsidRPr="00C808F4">
        <w:rPr>
          <w:rFonts w:cstheme="minorHAnsi"/>
          <w:sz w:val="24"/>
          <w:szCs w:val="24"/>
        </w:rPr>
        <w:t>explains</w:t>
      </w:r>
      <w:r w:rsidR="004C6C90" w:rsidRPr="00C808F4">
        <w:rPr>
          <w:rFonts w:cstheme="minorHAnsi"/>
          <w:sz w:val="24"/>
          <w:szCs w:val="24"/>
        </w:rPr>
        <w:t xml:space="preserve"> that the right to the highest attainable standard of health implies that good quality and acceptable healthcare should be physically, economically and non-discriminately available and accessible</w:t>
      </w:r>
      <w:r w:rsidR="00995384" w:rsidRPr="00C808F4">
        <w:rPr>
          <w:rFonts w:cstheme="minorHAnsi"/>
          <w:sz w:val="24"/>
          <w:szCs w:val="24"/>
        </w:rPr>
        <w:t xml:space="preserve"> to all</w:t>
      </w:r>
      <w:r w:rsidR="004C6C90" w:rsidRPr="00C808F4">
        <w:rPr>
          <w:rFonts w:cstheme="minorHAnsi"/>
          <w:sz w:val="24"/>
          <w:szCs w:val="24"/>
        </w:rPr>
        <w:t>.</w:t>
      </w:r>
      <w:r w:rsidR="00995384" w:rsidRPr="00C808F4">
        <w:rPr>
          <w:rFonts w:cstheme="minorHAnsi"/>
          <w:sz w:val="24"/>
          <w:szCs w:val="24"/>
        </w:rPr>
        <w:t xml:space="preserve"> Poor state</w:t>
      </w:r>
      <w:r w:rsidR="003C1DC9" w:rsidRPr="00C808F4">
        <w:rPr>
          <w:rFonts w:cstheme="minorHAnsi"/>
          <w:sz w:val="24"/>
          <w:szCs w:val="24"/>
        </w:rPr>
        <w:t>s</w:t>
      </w:r>
      <w:r w:rsidR="00995384" w:rsidRPr="00C808F4">
        <w:rPr>
          <w:rFonts w:cstheme="minorHAnsi"/>
          <w:sz w:val="24"/>
          <w:szCs w:val="24"/>
        </w:rPr>
        <w:t xml:space="preserve"> of health, lack of risk pooling and health resource pooling exposes populations to </w:t>
      </w:r>
      <w:r w:rsidR="004C1491" w:rsidRPr="00C808F4">
        <w:rPr>
          <w:rFonts w:cstheme="minorHAnsi"/>
          <w:sz w:val="24"/>
          <w:szCs w:val="24"/>
        </w:rPr>
        <w:t>health-related</w:t>
      </w:r>
      <w:r w:rsidR="00995384" w:rsidRPr="00C808F4">
        <w:rPr>
          <w:rFonts w:cstheme="minorHAnsi"/>
          <w:sz w:val="24"/>
          <w:szCs w:val="24"/>
        </w:rPr>
        <w:t xml:space="preserve"> financial catastrophes (</w:t>
      </w:r>
      <w:r w:rsidRPr="00C808F4">
        <w:rPr>
          <w:rFonts w:cstheme="minorHAnsi"/>
          <w:sz w:val="24"/>
          <w:szCs w:val="24"/>
        </w:rPr>
        <w:t xml:space="preserve">WHO 2000). </w:t>
      </w:r>
      <w:r w:rsidR="003C1DC9" w:rsidRPr="00C808F4">
        <w:rPr>
          <w:rFonts w:cstheme="minorHAnsi"/>
          <w:sz w:val="24"/>
          <w:szCs w:val="24"/>
        </w:rPr>
        <w:t>Health systems in many</w:t>
      </w:r>
      <w:r w:rsidR="004C1491" w:rsidRPr="00C808F4">
        <w:rPr>
          <w:rFonts w:cstheme="minorHAnsi"/>
          <w:sz w:val="24"/>
          <w:szCs w:val="24"/>
        </w:rPr>
        <w:t xml:space="preserve"> </w:t>
      </w:r>
      <w:r w:rsidR="00A4409F" w:rsidRPr="00C808F4">
        <w:rPr>
          <w:rFonts w:cstheme="minorHAnsi"/>
          <w:sz w:val="24"/>
          <w:szCs w:val="24"/>
        </w:rPr>
        <w:t>low- and middle-income</w:t>
      </w:r>
      <w:r w:rsidR="003C1DC9" w:rsidRPr="00C808F4">
        <w:rPr>
          <w:rFonts w:cstheme="minorHAnsi"/>
          <w:sz w:val="24"/>
          <w:szCs w:val="24"/>
        </w:rPr>
        <w:t xml:space="preserve"> countries are </w:t>
      </w:r>
      <w:r w:rsidR="004C1491" w:rsidRPr="00C808F4">
        <w:rPr>
          <w:rFonts w:cstheme="minorHAnsi"/>
          <w:sz w:val="24"/>
          <w:szCs w:val="24"/>
        </w:rPr>
        <w:t>underfund</w:t>
      </w:r>
      <w:r w:rsidR="003C1DC9" w:rsidRPr="00C808F4">
        <w:rPr>
          <w:rFonts w:cstheme="minorHAnsi"/>
          <w:sz w:val="24"/>
          <w:szCs w:val="24"/>
        </w:rPr>
        <w:t>ed</w:t>
      </w:r>
      <w:r w:rsidR="004C1491" w:rsidRPr="00C808F4">
        <w:rPr>
          <w:rFonts w:cstheme="minorHAnsi"/>
          <w:sz w:val="24"/>
          <w:szCs w:val="24"/>
        </w:rPr>
        <w:t xml:space="preserve"> leading t</w:t>
      </w:r>
      <w:r w:rsidR="003C1DC9" w:rsidRPr="00C808F4">
        <w:rPr>
          <w:rFonts w:cstheme="minorHAnsi"/>
          <w:sz w:val="24"/>
          <w:szCs w:val="24"/>
        </w:rPr>
        <w:t xml:space="preserve">o </w:t>
      </w:r>
      <w:r w:rsidR="004C1491" w:rsidRPr="00C808F4">
        <w:rPr>
          <w:rFonts w:cstheme="minorHAnsi"/>
          <w:sz w:val="24"/>
          <w:szCs w:val="24"/>
        </w:rPr>
        <w:t>inability to provide their citizens with the very basic right to health.</w:t>
      </w:r>
    </w:p>
    <w:p w14:paraId="6CE181DB" w14:textId="5C665882" w:rsidR="004C1491" w:rsidRPr="00C808F4" w:rsidRDefault="00E65C1E" w:rsidP="00A05AFE">
      <w:pPr>
        <w:spacing w:line="480" w:lineRule="auto"/>
        <w:rPr>
          <w:rFonts w:cstheme="minorHAnsi"/>
          <w:sz w:val="24"/>
          <w:szCs w:val="24"/>
        </w:rPr>
      </w:pPr>
      <w:r w:rsidRPr="00C808F4">
        <w:rPr>
          <w:rFonts w:cstheme="minorHAnsi"/>
          <w:sz w:val="24"/>
          <w:szCs w:val="24"/>
        </w:rPr>
        <w:t xml:space="preserve">A </w:t>
      </w:r>
      <w:r w:rsidR="004C1491" w:rsidRPr="00C808F4">
        <w:rPr>
          <w:rFonts w:cstheme="minorHAnsi"/>
          <w:sz w:val="24"/>
          <w:szCs w:val="24"/>
        </w:rPr>
        <w:t xml:space="preserve">country’s </w:t>
      </w:r>
      <w:r w:rsidRPr="00C808F4">
        <w:rPr>
          <w:rFonts w:cstheme="minorHAnsi"/>
          <w:sz w:val="24"/>
          <w:szCs w:val="24"/>
        </w:rPr>
        <w:t>healthcare system is comprised of three main interacting components: regulation, financing and service provision which enable the process of purchasing and providing healthcare services. These components are influenced by various actors including the state, societal and private actors (Wendt et al.,2009; Bohm et al., 2013). Actors within a context also influence the political, economic and social structures within their contexts. As a result of the cross interaction with actors, a country’s choice of healthcare systems reflects the society’s regard for moral values and social welfare (Olmen et al., 2012).</w:t>
      </w:r>
      <w:r w:rsidR="008A53C6" w:rsidRPr="00C808F4">
        <w:rPr>
          <w:rFonts w:cstheme="minorHAnsi"/>
          <w:sz w:val="24"/>
          <w:szCs w:val="24"/>
        </w:rPr>
        <w:t xml:space="preserve">  </w:t>
      </w:r>
    </w:p>
    <w:p w14:paraId="73C48103" w14:textId="70BE8E82" w:rsidR="008A53C6" w:rsidRPr="00C808F4" w:rsidRDefault="008A53C6" w:rsidP="00A05AFE">
      <w:pPr>
        <w:spacing w:line="480" w:lineRule="auto"/>
        <w:rPr>
          <w:rFonts w:cstheme="minorHAnsi"/>
          <w:sz w:val="24"/>
          <w:szCs w:val="24"/>
        </w:rPr>
      </w:pPr>
      <w:r w:rsidRPr="00C808F4">
        <w:rPr>
          <w:rFonts w:cstheme="minorHAnsi"/>
          <w:sz w:val="24"/>
          <w:szCs w:val="24"/>
        </w:rPr>
        <w:t xml:space="preserve">Health systems financing involves the mechanisms and systems employed to collect health revenue, how the revenue is pooled and ultimately how it is allocated and utilized. Health systems are broadly categorized based on their systems of healthcare financing. There are various classifications of healthcare systems, with the main one being the standard tripartite </w:t>
      </w:r>
      <w:r w:rsidRPr="00C808F4">
        <w:rPr>
          <w:rFonts w:cstheme="minorHAnsi"/>
          <w:sz w:val="24"/>
          <w:szCs w:val="24"/>
        </w:rPr>
        <w:lastRenderedPageBreak/>
        <w:t>classification which classifies healthcare systems into 3: Social Health Insurance (SHI), Voluntary Insurance (VI) and Universal Coverage (UC) (Toth, 2016).</w:t>
      </w:r>
    </w:p>
    <w:p w14:paraId="21B71E77" w14:textId="5616EDB9" w:rsidR="008A6442" w:rsidRPr="00C808F4" w:rsidRDefault="00AA531E" w:rsidP="00767ADF">
      <w:pPr>
        <w:spacing w:line="480" w:lineRule="auto"/>
        <w:rPr>
          <w:rFonts w:cstheme="minorHAnsi"/>
          <w:sz w:val="24"/>
          <w:szCs w:val="24"/>
        </w:rPr>
      </w:pPr>
      <w:r w:rsidRPr="00C808F4">
        <w:rPr>
          <w:rFonts w:cstheme="minorHAnsi"/>
          <w:sz w:val="24"/>
          <w:szCs w:val="24"/>
        </w:rPr>
        <w:t xml:space="preserve">This study sought to analyse Kenya’s healthcare system through the policy triangle framework. The paper begins with an introduction </w:t>
      </w:r>
      <w:r w:rsidR="00EA6B9B" w:rsidRPr="00C808F4">
        <w:rPr>
          <w:rFonts w:cstheme="minorHAnsi"/>
          <w:sz w:val="24"/>
          <w:szCs w:val="24"/>
        </w:rPr>
        <w:t xml:space="preserve">and </w:t>
      </w:r>
      <w:r w:rsidR="00520E9B">
        <w:rPr>
          <w:rFonts w:cstheme="minorHAnsi"/>
          <w:sz w:val="24"/>
          <w:szCs w:val="24"/>
        </w:rPr>
        <w:t xml:space="preserve">a review of literature on SHI in </w:t>
      </w:r>
      <w:r w:rsidR="00520E9B" w:rsidRPr="00C808F4">
        <w:rPr>
          <w:rFonts w:cstheme="minorHAnsi"/>
          <w:sz w:val="24"/>
          <w:szCs w:val="24"/>
        </w:rPr>
        <w:t>Low- and Medium-Income Countries</w:t>
      </w:r>
      <w:r w:rsidR="00520E9B">
        <w:rPr>
          <w:rFonts w:cstheme="minorHAnsi"/>
          <w:sz w:val="24"/>
          <w:szCs w:val="24"/>
        </w:rPr>
        <w:t xml:space="preserve"> (LMICs) and thereafter provides a summary</w:t>
      </w:r>
      <w:r w:rsidRPr="00C808F4">
        <w:rPr>
          <w:rFonts w:cstheme="minorHAnsi"/>
          <w:sz w:val="24"/>
          <w:szCs w:val="24"/>
        </w:rPr>
        <w:t xml:space="preserve"> of Kenya’s </w:t>
      </w:r>
      <w:r w:rsidR="00520E9B">
        <w:rPr>
          <w:rFonts w:cstheme="minorHAnsi"/>
          <w:sz w:val="24"/>
          <w:szCs w:val="24"/>
        </w:rPr>
        <w:t xml:space="preserve">country profile and healthcare system. Chapter </w:t>
      </w:r>
      <w:r w:rsidR="006C16CF" w:rsidRPr="00C808F4">
        <w:rPr>
          <w:rFonts w:cstheme="minorHAnsi"/>
          <w:sz w:val="24"/>
          <w:szCs w:val="24"/>
        </w:rPr>
        <w:t xml:space="preserve">provides the rationale for the study, the </w:t>
      </w:r>
      <w:r w:rsidRPr="00C808F4">
        <w:rPr>
          <w:rFonts w:cstheme="minorHAnsi"/>
          <w:sz w:val="24"/>
          <w:szCs w:val="24"/>
        </w:rPr>
        <w:t>aims and objectives of the research</w:t>
      </w:r>
      <w:r w:rsidR="00520E9B">
        <w:rPr>
          <w:rFonts w:cstheme="minorHAnsi"/>
          <w:sz w:val="24"/>
          <w:szCs w:val="24"/>
        </w:rPr>
        <w:t xml:space="preserve"> and the research questions</w:t>
      </w:r>
      <w:r w:rsidRPr="00C808F4">
        <w:rPr>
          <w:rFonts w:cstheme="minorHAnsi"/>
          <w:sz w:val="24"/>
          <w:szCs w:val="24"/>
        </w:rPr>
        <w:t>. This is followed by a</w:t>
      </w:r>
      <w:r w:rsidR="00520E9B">
        <w:rPr>
          <w:rFonts w:cstheme="minorHAnsi"/>
          <w:sz w:val="24"/>
          <w:szCs w:val="24"/>
        </w:rPr>
        <w:t xml:space="preserve"> detailed</w:t>
      </w:r>
      <w:r w:rsidRPr="00C808F4">
        <w:rPr>
          <w:rFonts w:cstheme="minorHAnsi"/>
          <w:sz w:val="24"/>
          <w:szCs w:val="24"/>
        </w:rPr>
        <w:t xml:space="preserve"> description of the study methods and conceptual framework</w:t>
      </w:r>
      <w:r w:rsidR="006C16CF" w:rsidRPr="00C808F4">
        <w:rPr>
          <w:rFonts w:cstheme="minorHAnsi"/>
          <w:sz w:val="24"/>
          <w:szCs w:val="24"/>
        </w:rPr>
        <w:t xml:space="preserve"> in section 3</w:t>
      </w:r>
      <w:r w:rsidRPr="00C808F4">
        <w:rPr>
          <w:rFonts w:cstheme="minorHAnsi"/>
          <w:sz w:val="24"/>
          <w:szCs w:val="24"/>
        </w:rPr>
        <w:t xml:space="preserve">. Section 4 is the core of the study and presents the </w:t>
      </w:r>
      <w:r w:rsidR="008F20A7" w:rsidRPr="00C808F4">
        <w:rPr>
          <w:rFonts w:cstheme="minorHAnsi"/>
          <w:sz w:val="24"/>
          <w:szCs w:val="24"/>
        </w:rPr>
        <w:t>research findings and a</w:t>
      </w:r>
      <w:r w:rsidRPr="00C808F4">
        <w:rPr>
          <w:rFonts w:cstheme="minorHAnsi"/>
          <w:sz w:val="24"/>
          <w:szCs w:val="24"/>
        </w:rPr>
        <w:t>nalysis</w:t>
      </w:r>
      <w:r w:rsidR="008F20A7" w:rsidRPr="00C808F4">
        <w:rPr>
          <w:rFonts w:cstheme="minorHAnsi"/>
          <w:sz w:val="24"/>
          <w:szCs w:val="24"/>
        </w:rPr>
        <w:t>.</w:t>
      </w:r>
      <w:r w:rsidRPr="00C808F4">
        <w:rPr>
          <w:rFonts w:cstheme="minorHAnsi"/>
          <w:sz w:val="24"/>
          <w:szCs w:val="24"/>
        </w:rPr>
        <w:t xml:space="preserve"> </w:t>
      </w:r>
      <w:r w:rsidR="00CF69DB" w:rsidRPr="00C808F4">
        <w:rPr>
          <w:rFonts w:cstheme="minorHAnsi"/>
          <w:sz w:val="24"/>
          <w:szCs w:val="24"/>
        </w:rPr>
        <w:t xml:space="preserve">Thereafter </w:t>
      </w:r>
      <w:r w:rsidR="00EE3D7B" w:rsidRPr="00C808F4">
        <w:rPr>
          <w:rFonts w:cstheme="minorHAnsi"/>
          <w:sz w:val="24"/>
          <w:szCs w:val="24"/>
        </w:rPr>
        <w:t>is the discussion in section 5 and implication on policy, and a conclusion in the final section</w:t>
      </w:r>
      <w:r w:rsidR="00520E9B">
        <w:rPr>
          <w:rFonts w:cstheme="minorHAnsi"/>
          <w:sz w:val="24"/>
          <w:szCs w:val="24"/>
        </w:rPr>
        <w:t xml:space="preserve"> 6</w:t>
      </w:r>
      <w:r w:rsidRPr="00C808F4">
        <w:rPr>
          <w:rFonts w:cstheme="minorHAnsi"/>
          <w:sz w:val="24"/>
          <w:szCs w:val="24"/>
        </w:rPr>
        <w:t xml:space="preserve">. </w:t>
      </w:r>
    </w:p>
    <w:p w14:paraId="2BC8E1EF" w14:textId="77777777" w:rsidR="008A6442" w:rsidRPr="00C808F4" w:rsidRDefault="008A6442" w:rsidP="008A6442">
      <w:pPr>
        <w:pStyle w:val="Heading2"/>
        <w:rPr>
          <w:rStyle w:val="Heading2Char"/>
          <w:rFonts w:asciiTheme="minorHAnsi" w:hAnsiTheme="minorHAnsi" w:cstheme="minorHAnsi"/>
          <w:b/>
          <w:bCs/>
          <w:color w:val="auto"/>
          <w:sz w:val="24"/>
          <w:szCs w:val="24"/>
        </w:rPr>
      </w:pPr>
    </w:p>
    <w:p w14:paraId="6B238338" w14:textId="6DB220D7" w:rsidR="00E14994" w:rsidRPr="00C808F4" w:rsidRDefault="008A6442" w:rsidP="008A6442">
      <w:pPr>
        <w:pStyle w:val="Heading2"/>
        <w:rPr>
          <w:rStyle w:val="Heading2Char"/>
          <w:rFonts w:asciiTheme="minorHAnsi" w:hAnsiTheme="minorHAnsi" w:cstheme="minorHAnsi"/>
          <w:b/>
          <w:bCs/>
          <w:color w:val="auto"/>
          <w:sz w:val="24"/>
          <w:szCs w:val="24"/>
        </w:rPr>
      </w:pPr>
      <w:bookmarkStart w:id="4" w:name="_Toc109831174"/>
      <w:r w:rsidRPr="00C808F4">
        <w:rPr>
          <w:rStyle w:val="Heading2Char"/>
          <w:rFonts w:asciiTheme="minorHAnsi" w:hAnsiTheme="minorHAnsi" w:cstheme="minorHAnsi"/>
          <w:b/>
          <w:bCs/>
          <w:color w:val="auto"/>
          <w:sz w:val="24"/>
          <w:szCs w:val="24"/>
        </w:rPr>
        <w:t xml:space="preserve">1.2 </w:t>
      </w:r>
      <w:r w:rsidR="00E14994" w:rsidRPr="00C808F4">
        <w:rPr>
          <w:rStyle w:val="Heading2Char"/>
          <w:rFonts w:asciiTheme="minorHAnsi" w:hAnsiTheme="minorHAnsi" w:cstheme="minorHAnsi"/>
          <w:b/>
          <w:bCs/>
          <w:color w:val="auto"/>
          <w:sz w:val="24"/>
          <w:szCs w:val="24"/>
        </w:rPr>
        <w:t>Origin and characteristics of SHI models</w:t>
      </w:r>
      <w:bookmarkEnd w:id="4"/>
    </w:p>
    <w:p w14:paraId="3381FE2C" w14:textId="77777777" w:rsidR="008A6442" w:rsidRPr="00C808F4" w:rsidRDefault="008A6442" w:rsidP="00A05AFE">
      <w:pPr>
        <w:spacing w:line="480" w:lineRule="auto"/>
        <w:rPr>
          <w:rFonts w:cstheme="minorHAnsi"/>
          <w:sz w:val="24"/>
          <w:szCs w:val="24"/>
        </w:rPr>
      </w:pPr>
    </w:p>
    <w:p w14:paraId="2D6CB49A" w14:textId="29BCCC51" w:rsidR="00E65C1E" w:rsidRPr="00C808F4" w:rsidRDefault="00E65C1E" w:rsidP="00A05AFE">
      <w:pPr>
        <w:spacing w:line="480" w:lineRule="auto"/>
        <w:rPr>
          <w:rFonts w:cstheme="minorHAnsi"/>
          <w:sz w:val="24"/>
          <w:szCs w:val="24"/>
        </w:rPr>
      </w:pPr>
      <w:r w:rsidRPr="00C808F4">
        <w:rPr>
          <w:rFonts w:cstheme="minorHAnsi"/>
          <w:sz w:val="24"/>
          <w:szCs w:val="24"/>
        </w:rPr>
        <w:t>The idea of S</w:t>
      </w:r>
      <w:r w:rsidR="00F6390A" w:rsidRPr="00C808F4">
        <w:rPr>
          <w:rFonts w:cstheme="minorHAnsi"/>
          <w:sz w:val="24"/>
          <w:szCs w:val="24"/>
        </w:rPr>
        <w:t xml:space="preserve">ocial </w:t>
      </w:r>
      <w:r w:rsidRPr="00C808F4">
        <w:rPr>
          <w:rFonts w:cstheme="minorHAnsi"/>
          <w:sz w:val="24"/>
          <w:szCs w:val="24"/>
        </w:rPr>
        <w:t>H</w:t>
      </w:r>
      <w:r w:rsidR="00F6390A" w:rsidRPr="00C808F4">
        <w:rPr>
          <w:rFonts w:cstheme="minorHAnsi"/>
          <w:sz w:val="24"/>
          <w:szCs w:val="24"/>
        </w:rPr>
        <w:t xml:space="preserve">ealth </w:t>
      </w:r>
      <w:r w:rsidRPr="00C808F4">
        <w:rPr>
          <w:rFonts w:cstheme="minorHAnsi"/>
          <w:sz w:val="24"/>
          <w:szCs w:val="24"/>
        </w:rPr>
        <w:t>I</w:t>
      </w:r>
      <w:r w:rsidR="00F6390A" w:rsidRPr="00C808F4">
        <w:rPr>
          <w:rFonts w:cstheme="minorHAnsi"/>
          <w:sz w:val="24"/>
          <w:szCs w:val="24"/>
        </w:rPr>
        <w:t>nsurance</w:t>
      </w:r>
      <w:r w:rsidRPr="00C808F4">
        <w:rPr>
          <w:rFonts w:cstheme="minorHAnsi"/>
          <w:sz w:val="24"/>
          <w:szCs w:val="24"/>
        </w:rPr>
        <w:t xml:space="preserve"> </w:t>
      </w:r>
      <w:r w:rsidR="00F6390A" w:rsidRPr="00C808F4">
        <w:rPr>
          <w:rFonts w:cstheme="minorHAnsi"/>
          <w:sz w:val="24"/>
          <w:szCs w:val="24"/>
        </w:rPr>
        <w:t xml:space="preserve">(SHI) </w:t>
      </w:r>
      <w:r w:rsidRPr="00C808F4">
        <w:rPr>
          <w:rFonts w:cstheme="minorHAnsi"/>
          <w:sz w:val="24"/>
          <w:szCs w:val="24"/>
        </w:rPr>
        <w:t>originated from Germany in 1883, during the medieval</w:t>
      </w:r>
      <w:r w:rsidR="00966FEA" w:rsidRPr="00C808F4">
        <w:rPr>
          <w:rFonts w:cstheme="minorHAnsi"/>
          <w:sz w:val="24"/>
          <w:szCs w:val="24"/>
        </w:rPr>
        <w:t xml:space="preserve"> and Bismarkian</w:t>
      </w:r>
      <w:r w:rsidRPr="00C808F4">
        <w:rPr>
          <w:rFonts w:cstheme="minorHAnsi"/>
          <w:sz w:val="24"/>
          <w:szCs w:val="24"/>
        </w:rPr>
        <w:t xml:space="preserve"> times when employers contributed to employee’s sickness funds</w:t>
      </w:r>
      <w:r w:rsidR="00C323AC">
        <w:rPr>
          <w:rFonts w:cstheme="minorHAnsi"/>
          <w:sz w:val="24"/>
          <w:szCs w:val="24"/>
        </w:rPr>
        <w:t xml:space="preserve"> (Saltman, 2004)</w:t>
      </w:r>
      <w:r w:rsidRPr="00C808F4">
        <w:rPr>
          <w:rFonts w:cstheme="minorHAnsi"/>
          <w:sz w:val="24"/>
          <w:szCs w:val="24"/>
        </w:rPr>
        <w:t xml:space="preserve">. Initially, the aim was to maintain the workers to avoid losing productivity due to sickness. These contributions were later made compulsory and eventually evolved into the SHI model, which then spread to other countries in Western Europe and to the rest of the world. The SHI model are stable and self-regulating non-state corporations and, in most cases, receive state stewardship. They are considered as social security structures and part of the social fabric that makes a civil society. This societal stance distinguishes from other insurance options and other healthcare financing alternatives which are more economic oriented. A SHI model aims to promote solidarity and socialism within a society </w:t>
      </w:r>
      <w:r w:rsidRPr="00C808F4">
        <w:rPr>
          <w:rFonts w:cstheme="minorHAnsi"/>
          <w:sz w:val="24"/>
          <w:szCs w:val="24"/>
        </w:rPr>
        <w:lastRenderedPageBreak/>
        <w:t>through subsidization and cross-subsidization between the old and young, ill and healthy and between the rich and poor for the overall benefit of the entire society (</w:t>
      </w:r>
      <w:r w:rsidR="00C323AC">
        <w:rPr>
          <w:rFonts w:cstheme="minorHAnsi"/>
          <w:sz w:val="24"/>
          <w:szCs w:val="24"/>
        </w:rPr>
        <w:t>ibid</w:t>
      </w:r>
      <w:r w:rsidRPr="00C808F4">
        <w:rPr>
          <w:rFonts w:cstheme="minorHAnsi"/>
          <w:sz w:val="24"/>
          <w:szCs w:val="24"/>
        </w:rPr>
        <w:t xml:space="preserve">).  </w:t>
      </w:r>
    </w:p>
    <w:p w14:paraId="76D80FC3" w14:textId="782DF3A8" w:rsidR="00EF589D" w:rsidRPr="00C808F4" w:rsidRDefault="00E65C1E" w:rsidP="00A05AFE">
      <w:pPr>
        <w:spacing w:line="480" w:lineRule="auto"/>
        <w:rPr>
          <w:rFonts w:cstheme="minorHAnsi"/>
          <w:sz w:val="24"/>
          <w:szCs w:val="24"/>
        </w:rPr>
      </w:pPr>
      <w:r w:rsidRPr="00C808F4">
        <w:rPr>
          <w:rFonts w:cstheme="minorHAnsi"/>
          <w:sz w:val="24"/>
          <w:szCs w:val="24"/>
        </w:rPr>
        <w:t>SHI models ensure a large central pool of funds which gives provide monopoly of the markets therefore enabling better negotiation hand in the purchasing of healthcare services. The resources are earmarked for financing healthcare only and the spending par capita is also better than in tax-based systems. Additionally, SHI systems are modelled to promote equitable resource allocation, opposed to inequity caused by demands and bias in the private sector (Toth, 2016). On the downside, SHI systems adopt the Bismarckian model where compulsory contributions are made to the government through employee payroll deductions</w:t>
      </w:r>
      <w:r w:rsidR="000B43C0" w:rsidRPr="00C808F4">
        <w:rPr>
          <w:rFonts w:cstheme="minorHAnsi"/>
          <w:sz w:val="24"/>
          <w:szCs w:val="24"/>
        </w:rPr>
        <w:t xml:space="preserve"> therefore seeming like indirect tax</w:t>
      </w:r>
      <w:r w:rsidRPr="00C808F4">
        <w:rPr>
          <w:rFonts w:cstheme="minorHAnsi"/>
          <w:sz w:val="24"/>
          <w:szCs w:val="24"/>
        </w:rPr>
        <w:t xml:space="preserve"> (Saltman et al., 2004). Payroll based contributions are regressive as the lowest paid end up contributing a bigger proportion of their employment income, compared to those in higher pay scales. SHI models are also non-inclusive since membership is by contribution therefore affords access to healthcare to members only whereas the rest of the population remains exposed to health-related financial catastrophe.</w:t>
      </w:r>
    </w:p>
    <w:p w14:paraId="7353045C" w14:textId="15E96EB1" w:rsidR="00AA531E" w:rsidRPr="00C808F4" w:rsidRDefault="00E447C8" w:rsidP="008A6442">
      <w:pPr>
        <w:pStyle w:val="Heading2"/>
        <w:rPr>
          <w:rFonts w:asciiTheme="minorHAnsi" w:hAnsiTheme="minorHAnsi" w:cstheme="minorHAnsi"/>
          <w:b/>
          <w:bCs/>
          <w:color w:val="auto"/>
          <w:sz w:val="24"/>
          <w:szCs w:val="24"/>
        </w:rPr>
      </w:pPr>
      <w:bookmarkStart w:id="5" w:name="_Toc109831175"/>
      <w:r w:rsidRPr="00C808F4">
        <w:rPr>
          <w:rFonts w:asciiTheme="minorHAnsi" w:hAnsiTheme="minorHAnsi" w:cstheme="minorHAnsi"/>
          <w:b/>
          <w:bCs/>
          <w:color w:val="auto"/>
          <w:sz w:val="24"/>
          <w:szCs w:val="24"/>
        </w:rPr>
        <w:t>1.</w:t>
      </w:r>
      <w:r w:rsidR="009E0A80" w:rsidRPr="00C808F4">
        <w:rPr>
          <w:rFonts w:asciiTheme="minorHAnsi" w:hAnsiTheme="minorHAnsi" w:cstheme="minorHAnsi"/>
          <w:b/>
          <w:bCs/>
          <w:color w:val="auto"/>
          <w:sz w:val="24"/>
          <w:szCs w:val="24"/>
        </w:rPr>
        <w:t xml:space="preserve">3 </w:t>
      </w:r>
      <w:r w:rsidRPr="00C808F4">
        <w:rPr>
          <w:rFonts w:asciiTheme="minorHAnsi" w:hAnsiTheme="minorHAnsi" w:cstheme="minorHAnsi"/>
          <w:b/>
          <w:bCs/>
          <w:color w:val="auto"/>
          <w:sz w:val="24"/>
          <w:szCs w:val="24"/>
        </w:rPr>
        <w:t>SHI in LMICs</w:t>
      </w:r>
      <w:bookmarkEnd w:id="5"/>
    </w:p>
    <w:p w14:paraId="37483D1D" w14:textId="77777777" w:rsidR="008A6442" w:rsidRPr="00C808F4" w:rsidRDefault="008A6442" w:rsidP="008A6442">
      <w:pPr>
        <w:rPr>
          <w:rFonts w:cstheme="minorHAnsi"/>
          <w:sz w:val="24"/>
          <w:szCs w:val="24"/>
        </w:rPr>
      </w:pPr>
    </w:p>
    <w:p w14:paraId="54D6486B" w14:textId="5363EFAE" w:rsidR="00E447C8" w:rsidRPr="00C808F4" w:rsidRDefault="00FF1084" w:rsidP="00A05AFE">
      <w:pPr>
        <w:spacing w:line="480" w:lineRule="auto"/>
        <w:rPr>
          <w:rFonts w:eastAsia="Times New Roman" w:cstheme="minorHAnsi"/>
          <w:color w:val="333333"/>
          <w:sz w:val="24"/>
          <w:szCs w:val="24"/>
          <w:lang w:eastAsia="en-GB"/>
        </w:rPr>
      </w:pPr>
      <w:r w:rsidRPr="00C808F4">
        <w:rPr>
          <w:rFonts w:cstheme="minorHAnsi"/>
          <w:sz w:val="24"/>
          <w:szCs w:val="24"/>
        </w:rPr>
        <w:t xml:space="preserve">Nearly half of all the first world countries </w:t>
      </w:r>
      <w:r w:rsidR="00582492" w:rsidRPr="00C808F4">
        <w:rPr>
          <w:rFonts w:cstheme="minorHAnsi"/>
          <w:sz w:val="24"/>
          <w:szCs w:val="24"/>
        </w:rPr>
        <w:t>adopted SHI to finance their healthcare. Due to this, the SHI got recognition for enabling the provision of affordable and equitable healthcare (Carrin, 200</w:t>
      </w:r>
      <w:r w:rsidR="00B57E68">
        <w:rPr>
          <w:rFonts w:cstheme="minorHAnsi"/>
          <w:sz w:val="24"/>
          <w:szCs w:val="24"/>
        </w:rPr>
        <w:t>2</w:t>
      </w:r>
      <w:r w:rsidR="00582492" w:rsidRPr="00C808F4">
        <w:rPr>
          <w:rFonts w:cstheme="minorHAnsi"/>
          <w:sz w:val="24"/>
          <w:szCs w:val="24"/>
        </w:rPr>
        <w:t xml:space="preserve">). </w:t>
      </w:r>
      <w:r w:rsidR="00C83606" w:rsidRPr="00C808F4">
        <w:rPr>
          <w:rFonts w:eastAsia="Times New Roman" w:cstheme="minorHAnsi"/>
          <w:color w:val="333333"/>
          <w:sz w:val="24"/>
          <w:szCs w:val="24"/>
          <w:lang w:eastAsia="en-GB"/>
        </w:rPr>
        <w:t xml:space="preserve">When the WHO called upon its members to deliver UHC to their citizens by 2030, </w:t>
      </w:r>
      <w:r w:rsidR="00C77E26" w:rsidRPr="00C808F4">
        <w:rPr>
          <w:rFonts w:eastAsia="Times New Roman" w:cstheme="minorHAnsi"/>
          <w:color w:val="333333"/>
          <w:sz w:val="24"/>
          <w:szCs w:val="24"/>
          <w:lang w:eastAsia="en-GB"/>
        </w:rPr>
        <w:t xml:space="preserve">the WHO commission further </w:t>
      </w:r>
      <w:r w:rsidR="00C83606" w:rsidRPr="00C808F4">
        <w:rPr>
          <w:rFonts w:eastAsia="Times New Roman" w:cstheme="minorHAnsi"/>
          <w:color w:val="333333"/>
          <w:sz w:val="24"/>
          <w:szCs w:val="24"/>
          <w:lang w:eastAsia="en-GB"/>
        </w:rPr>
        <w:t xml:space="preserve">thereafter recommended SHI as a </w:t>
      </w:r>
      <w:r w:rsidR="00C77E26" w:rsidRPr="00C808F4">
        <w:rPr>
          <w:rFonts w:eastAsia="Times New Roman" w:cstheme="minorHAnsi"/>
          <w:color w:val="333333"/>
          <w:sz w:val="24"/>
          <w:szCs w:val="24"/>
          <w:lang w:eastAsia="en-GB"/>
        </w:rPr>
        <w:t xml:space="preserve">powerful </w:t>
      </w:r>
      <w:r w:rsidR="00C83606" w:rsidRPr="00C808F4">
        <w:rPr>
          <w:rFonts w:eastAsia="Times New Roman" w:cstheme="minorHAnsi"/>
          <w:color w:val="333333"/>
          <w:sz w:val="24"/>
          <w:szCs w:val="24"/>
          <w:lang w:eastAsia="en-GB"/>
        </w:rPr>
        <w:t>model for pooling both risks and resources</w:t>
      </w:r>
      <w:r w:rsidR="00C77E26" w:rsidRPr="00C808F4">
        <w:rPr>
          <w:rFonts w:eastAsia="Times New Roman" w:cstheme="minorHAnsi"/>
          <w:color w:val="333333"/>
          <w:sz w:val="24"/>
          <w:szCs w:val="24"/>
          <w:lang w:eastAsia="en-GB"/>
        </w:rPr>
        <w:t xml:space="preserve"> </w:t>
      </w:r>
      <w:r w:rsidR="00C83606" w:rsidRPr="00C808F4">
        <w:rPr>
          <w:rFonts w:eastAsia="Times New Roman" w:cstheme="minorHAnsi"/>
          <w:color w:val="333333"/>
          <w:sz w:val="24"/>
          <w:szCs w:val="24"/>
          <w:lang w:eastAsia="en-GB"/>
        </w:rPr>
        <w:t>(WHO, 2005).</w:t>
      </w:r>
      <w:r w:rsidR="00C77E26" w:rsidRPr="00C808F4">
        <w:rPr>
          <w:rFonts w:eastAsia="Times New Roman" w:cstheme="minorHAnsi"/>
          <w:color w:val="333333"/>
          <w:sz w:val="24"/>
          <w:szCs w:val="24"/>
          <w:lang w:eastAsia="en-GB"/>
        </w:rPr>
        <w:t xml:space="preserve"> Arguably, these recommendations caused a wave of LMICs attempting to </w:t>
      </w:r>
      <w:r w:rsidR="00B54224" w:rsidRPr="00C808F4">
        <w:rPr>
          <w:rFonts w:eastAsia="Times New Roman" w:cstheme="minorHAnsi"/>
          <w:color w:val="333333"/>
          <w:sz w:val="24"/>
          <w:szCs w:val="24"/>
          <w:lang w:eastAsia="en-GB"/>
        </w:rPr>
        <w:t>model the SHI for financing thei</w:t>
      </w:r>
      <w:r w:rsidR="00E150B0" w:rsidRPr="00C808F4">
        <w:rPr>
          <w:rFonts w:eastAsia="Times New Roman" w:cstheme="minorHAnsi"/>
          <w:color w:val="333333"/>
          <w:sz w:val="24"/>
          <w:szCs w:val="24"/>
          <w:lang w:eastAsia="en-GB"/>
        </w:rPr>
        <w:t>r</w:t>
      </w:r>
      <w:r w:rsidR="00B54224" w:rsidRPr="00C808F4">
        <w:rPr>
          <w:rFonts w:eastAsia="Times New Roman" w:cstheme="minorHAnsi"/>
          <w:color w:val="333333"/>
          <w:sz w:val="24"/>
          <w:szCs w:val="24"/>
          <w:lang w:eastAsia="en-GB"/>
        </w:rPr>
        <w:t xml:space="preserve"> healthcare systems. </w:t>
      </w:r>
    </w:p>
    <w:p w14:paraId="4F893EA8" w14:textId="51AC3FFF" w:rsidR="00DC6CB9" w:rsidRPr="00C808F4" w:rsidRDefault="00B54224" w:rsidP="00A05AFE">
      <w:pPr>
        <w:spacing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lastRenderedPageBreak/>
        <w:t xml:space="preserve">In Asia, China and Vietnam modelled the SHI, making it compulsory for </w:t>
      </w:r>
      <w:r w:rsidR="00E150B0" w:rsidRPr="00C808F4">
        <w:rPr>
          <w:rFonts w:eastAsia="Times New Roman" w:cstheme="minorHAnsi"/>
          <w:color w:val="333333"/>
          <w:sz w:val="24"/>
          <w:szCs w:val="24"/>
          <w:lang w:eastAsia="en-GB"/>
        </w:rPr>
        <w:t>civil servants and voluntary for the informal sector. Carrin (200</w:t>
      </w:r>
      <w:r w:rsidR="00B57E68">
        <w:rPr>
          <w:rFonts w:eastAsia="Times New Roman" w:cstheme="minorHAnsi"/>
          <w:color w:val="333333"/>
          <w:sz w:val="24"/>
          <w:szCs w:val="24"/>
          <w:lang w:eastAsia="en-GB"/>
        </w:rPr>
        <w:t>2</w:t>
      </w:r>
      <w:r w:rsidR="00E150B0" w:rsidRPr="00C808F4">
        <w:rPr>
          <w:rFonts w:eastAsia="Times New Roman" w:cstheme="minorHAnsi"/>
          <w:color w:val="333333"/>
          <w:sz w:val="24"/>
          <w:szCs w:val="24"/>
          <w:lang w:eastAsia="en-GB"/>
        </w:rPr>
        <w:t>),</w:t>
      </w:r>
      <w:r w:rsidR="00D07E47" w:rsidRPr="00C808F4">
        <w:rPr>
          <w:rFonts w:eastAsia="Times New Roman" w:cstheme="minorHAnsi"/>
          <w:color w:val="333333"/>
          <w:sz w:val="24"/>
          <w:szCs w:val="24"/>
          <w:lang w:eastAsia="en-GB"/>
        </w:rPr>
        <w:t xml:space="preserve"> in his review of </w:t>
      </w:r>
      <w:r w:rsidR="00DC6CB9" w:rsidRPr="00C808F4">
        <w:rPr>
          <w:rFonts w:eastAsia="Times New Roman" w:cstheme="minorHAnsi"/>
          <w:color w:val="333333"/>
          <w:sz w:val="24"/>
          <w:szCs w:val="24"/>
          <w:lang w:eastAsia="en-GB"/>
        </w:rPr>
        <w:t>the two countries</w:t>
      </w:r>
      <w:r w:rsidR="00E150B0" w:rsidRPr="00C808F4">
        <w:rPr>
          <w:rFonts w:eastAsia="Times New Roman" w:cstheme="minorHAnsi"/>
          <w:color w:val="333333"/>
          <w:sz w:val="24"/>
          <w:szCs w:val="24"/>
          <w:lang w:eastAsia="en-GB"/>
        </w:rPr>
        <w:t xml:space="preserve"> found various </w:t>
      </w:r>
      <w:r w:rsidR="00D07E47" w:rsidRPr="00C808F4">
        <w:rPr>
          <w:rFonts w:eastAsia="Times New Roman" w:cstheme="minorHAnsi"/>
          <w:color w:val="333333"/>
          <w:sz w:val="24"/>
          <w:szCs w:val="24"/>
          <w:lang w:eastAsia="en-GB"/>
        </w:rPr>
        <w:t>factors</w:t>
      </w:r>
      <w:r w:rsidR="00E150B0" w:rsidRPr="00C808F4">
        <w:rPr>
          <w:rFonts w:eastAsia="Times New Roman" w:cstheme="minorHAnsi"/>
          <w:color w:val="333333"/>
          <w:sz w:val="24"/>
          <w:szCs w:val="24"/>
          <w:lang w:eastAsia="en-GB"/>
        </w:rPr>
        <w:t xml:space="preserve"> to</w:t>
      </w:r>
      <w:r w:rsidR="00D07E47" w:rsidRPr="00C808F4">
        <w:rPr>
          <w:rFonts w:eastAsia="Times New Roman" w:cstheme="minorHAnsi"/>
          <w:color w:val="333333"/>
          <w:sz w:val="24"/>
          <w:szCs w:val="24"/>
          <w:lang w:eastAsia="en-GB"/>
        </w:rPr>
        <w:t xml:space="preserve"> influence</w:t>
      </w:r>
      <w:r w:rsidR="00E150B0" w:rsidRPr="00C808F4">
        <w:rPr>
          <w:rFonts w:eastAsia="Times New Roman" w:cstheme="minorHAnsi"/>
          <w:color w:val="333333"/>
          <w:sz w:val="24"/>
          <w:szCs w:val="24"/>
          <w:lang w:eastAsia="en-GB"/>
        </w:rPr>
        <w:t xml:space="preserve"> SHI in </w:t>
      </w:r>
      <w:r w:rsidR="00D07E47" w:rsidRPr="00C808F4">
        <w:rPr>
          <w:rFonts w:eastAsia="Times New Roman" w:cstheme="minorHAnsi"/>
          <w:color w:val="333333"/>
          <w:sz w:val="24"/>
          <w:szCs w:val="24"/>
          <w:lang w:eastAsia="en-GB"/>
        </w:rPr>
        <w:t>LMICs</w:t>
      </w:r>
      <w:r w:rsidR="00E150B0" w:rsidRPr="00C808F4">
        <w:rPr>
          <w:rFonts w:eastAsia="Times New Roman" w:cstheme="minorHAnsi"/>
          <w:color w:val="333333"/>
          <w:sz w:val="24"/>
          <w:szCs w:val="24"/>
          <w:lang w:eastAsia="en-GB"/>
        </w:rPr>
        <w:t xml:space="preserve">. </w:t>
      </w:r>
      <w:r w:rsidR="00D07E47" w:rsidRPr="00C808F4">
        <w:rPr>
          <w:rFonts w:eastAsia="Times New Roman" w:cstheme="minorHAnsi"/>
          <w:color w:val="333333"/>
          <w:sz w:val="24"/>
          <w:szCs w:val="24"/>
          <w:lang w:eastAsia="en-GB"/>
        </w:rPr>
        <w:t>The capacity to contribute to the SHI was found to be dependent on the level of income in the given country. This therefore implies that LMICs with low GDPs and low per capita incomes had lower potential to succeed with SHI</w:t>
      </w:r>
      <w:r w:rsidR="00F81889" w:rsidRPr="00C808F4">
        <w:rPr>
          <w:rFonts w:eastAsia="Times New Roman" w:cstheme="minorHAnsi"/>
          <w:color w:val="333333"/>
          <w:sz w:val="24"/>
          <w:szCs w:val="24"/>
          <w:lang w:eastAsia="en-GB"/>
        </w:rPr>
        <w:t xml:space="preserve">. Low incomes would mean collecting low premiums which result </w:t>
      </w:r>
      <w:r w:rsidR="007400D0" w:rsidRPr="00C808F4">
        <w:rPr>
          <w:rFonts w:eastAsia="Times New Roman" w:cstheme="minorHAnsi"/>
          <w:color w:val="333333"/>
          <w:sz w:val="24"/>
          <w:szCs w:val="24"/>
          <w:lang w:eastAsia="en-GB"/>
        </w:rPr>
        <w:t>reduced</w:t>
      </w:r>
      <w:r w:rsidR="00DC6CB9" w:rsidRPr="00C808F4">
        <w:rPr>
          <w:rFonts w:eastAsia="Times New Roman" w:cstheme="minorHAnsi"/>
          <w:color w:val="333333"/>
          <w:sz w:val="24"/>
          <w:szCs w:val="24"/>
          <w:lang w:eastAsia="en-GB"/>
        </w:rPr>
        <w:t xml:space="preserve"> risk protection as observed in parts of China. </w:t>
      </w:r>
    </w:p>
    <w:p w14:paraId="786BCD83" w14:textId="1FA4F50B" w:rsidR="003E6C5E" w:rsidRPr="00C808F4" w:rsidRDefault="000F31AF" w:rsidP="00A05AFE">
      <w:pPr>
        <w:spacing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Furthermore, a</w:t>
      </w:r>
      <w:r w:rsidR="00E150B0" w:rsidRPr="00C808F4">
        <w:rPr>
          <w:rFonts w:eastAsia="Times New Roman" w:cstheme="minorHAnsi"/>
          <w:color w:val="333333"/>
          <w:sz w:val="24"/>
          <w:szCs w:val="24"/>
          <w:lang w:eastAsia="en-GB"/>
        </w:rPr>
        <w:t xml:space="preserve">cceptance of the SHI </w:t>
      </w:r>
      <w:r w:rsidR="003E3B33" w:rsidRPr="00C808F4">
        <w:rPr>
          <w:rFonts w:eastAsia="Times New Roman" w:cstheme="minorHAnsi"/>
          <w:color w:val="333333"/>
          <w:sz w:val="24"/>
          <w:szCs w:val="24"/>
          <w:lang w:eastAsia="en-GB"/>
        </w:rPr>
        <w:t>concepts such as cross-</w:t>
      </w:r>
      <w:r w:rsidR="001A5AC3" w:rsidRPr="00C808F4">
        <w:rPr>
          <w:rFonts w:eastAsia="Times New Roman" w:cstheme="minorHAnsi"/>
          <w:color w:val="333333"/>
          <w:sz w:val="24"/>
          <w:szCs w:val="24"/>
          <w:lang w:eastAsia="en-GB"/>
        </w:rPr>
        <w:t>subsidization</w:t>
      </w:r>
      <w:r w:rsidR="003E3B33" w:rsidRPr="00C808F4">
        <w:rPr>
          <w:rFonts w:eastAsia="Times New Roman" w:cstheme="minorHAnsi"/>
          <w:color w:val="333333"/>
          <w:sz w:val="24"/>
          <w:szCs w:val="24"/>
          <w:lang w:eastAsia="en-GB"/>
        </w:rPr>
        <w:t xml:space="preserve"> </w:t>
      </w:r>
      <w:r w:rsidR="00E150B0" w:rsidRPr="00C808F4">
        <w:rPr>
          <w:rFonts w:eastAsia="Times New Roman" w:cstheme="minorHAnsi"/>
          <w:color w:val="333333"/>
          <w:sz w:val="24"/>
          <w:szCs w:val="24"/>
          <w:lang w:eastAsia="en-GB"/>
        </w:rPr>
        <w:t>was especially difficult where incomes were significantly unequal</w:t>
      </w:r>
      <w:r w:rsidR="001A5AC3" w:rsidRPr="00C808F4">
        <w:rPr>
          <w:rFonts w:eastAsia="Times New Roman" w:cstheme="minorHAnsi"/>
          <w:color w:val="333333"/>
          <w:sz w:val="24"/>
          <w:szCs w:val="24"/>
          <w:lang w:eastAsia="en-GB"/>
        </w:rPr>
        <w:t xml:space="preserve"> (Carrin, 200</w:t>
      </w:r>
      <w:r w:rsidR="00B57E68">
        <w:rPr>
          <w:rFonts w:eastAsia="Times New Roman" w:cstheme="minorHAnsi"/>
          <w:color w:val="333333"/>
          <w:sz w:val="24"/>
          <w:szCs w:val="24"/>
          <w:lang w:eastAsia="en-GB"/>
        </w:rPr>
        <w:t>2</w:t>
      </w:r>
      <w:r w:rsidR="001A5AC3" w:rsidRPr="00C808F4">
        <w:rPr>
          <w:rFonts w:eastAsia="Times New Roman" w:cstheme="minorHAnsi"/>
          <w:color w:val="333333"/>
          <w:sz w:val="24"/>
          <w:szCs w:val="24"/>
          <w:lang w:eastAsia="en-GB"/>
        </w:rPr>
        <w:t>)</w:t>
      </w:r>
      <w:r w:rsidR="00E150B0" w:rsidRPr="00C808F4">
        <w:rPr>
          <w:rFonts w:eastAsia="Times New Roman" w:cstheme="minorHAnsi"/>
          <w:color w:val="333333"/>
          <w:sz w:val="24"/>
          <w:szCs w:val="24"/>
          <w:lang w:eastAsia="en-GB"/>
        </w:rPr>
        <w:t xml:space="preserve">. </w:t>
      </w:r>
      <w:r w:rsidR="00526A63" w:rsidRPr="00C808F4">
        <w:rPr>
          <w:rFonts w:eastAsia="Times New Roman" w:cstheme="minorHAnsi"/>
          <w:color w:val="333333"/>
          <w:sz w:val="24"/>
          <w:szCs w:val="24"/>
          <w:lang w:eastAsia="en-GB"/>
        </w:rPr>
        <w:t xml:space="preserve">The SHI model proposes equal access to </w:t>
      </w:r>
      <w:r w:rsidR="001A5AC3" w:rsidRPr="00C808F4">
        <w:rPr>
          <w:rFonts w:eastAsia="Times New Roman" w:cstheme="minorHAnsi"/>
          <w:color w:val="333333"/>
          <w:sz w:val="24"/>
          <w:szCs w:val="24"/>
          <w:lang w:eastAsia="en-GB"/>
        </w:rPr>
        <w:t xml:space="preserve">healthcare </w:t>
      </w:r>
      <w:r w:rsidR="00526A63" w:rsidRPr="00C808F4">
        <w:rPr>
          <w:rFonts w:eastAsia="Times New Roman" w:cstheme="minorHAnsi"/>
          <w:color w:val="333333"/>
          <w:sz w:val="24"/>
          <w:szCs w:val="24"/>
          <w:lang w:eastAsia="en-GB"/>
        </w:rPr>
        <w:t xml:space="preserve">despite </w:t>
      </w:r>
      <w:r w:rsidR="001A5AC3" w:rsidRPr="00C808F4">
        <w:rPr>
          <w:rFonts w:eastAsia="Times New Roman" w:cstheme="minorHAnsi"/>
          <w:color w:val="333333"/>
          <w:sz w:val="24"/>
          <w:szCs w:val="24"/>
          <w:lang w:eastAsia="en-GB"/>
        </w:rPr>
        <w:t>individual</w:t>
      </w:r>
      <w:r w:rsidR="00526A63" w:rsidRPr="00C808F4">
        <w:rPr>
          <w:rFonts w:eastAsia="Times New Roman" w:cstheme="minorHAnsi"/>
          <w:color w:val="333333"/>
          <w:sz w:val="24"/>
          <w:szCs w:val="24"/>
          <w:lang w:eastAsia="en-GB"/>
        </w:rPr>
        <w:t xml:space="preserve"> levels of contribution.</w:t>
      </w:r>
      <w:r w:rsidRPr="00C808F4">
        <w:rPr>
          <w:rFonts w:eastAsia="Times New Roman" w:cstheme="minorHAnsi"/>
          <w:color w:val="333333"/>
          <w:sz w:val="24"/>
          <w:szCs w:val="24"/>
          <w:lang w:eastAsia="en-GB"/>
        </w:rPr>
        <w:t xml:space="preserve"> However, unless the society understands and accepts the concept of cross subsidization that is instigated by SHI, it</w:t>
      </w:r>
      <w:r w:rsidR="001A5AC3" w:rsidRPr="00C808F4">
        <w:rPr>
          <w:rFonts w:eastAsia="Times New Roman" w:cstheme="minorHAnsi"/>
          <w:color w:val="333333"/>
          <w:sz w:val="24"/>
          <w:szCs w:val="24"/>
          <w:lang w:eastAsia="en-GB"/>
        </w:rPr>
        <w:t>s application</w:t>
      </w:r>
      <w:r w:rsidRPr="00C808F4">
        <w:rPr>
          <w:rFonts w:eastAsia="Times New Roman" w:cstheme="minorHAnsi"/>
          <w:color w:val="333333"/>
          <w:sz w:val="24"/>
          <w:szCs w:val="24"/>
          <w:lang w:eastAsia="en-GB"/>
        </w:rPr>
        <w:t xml:space="preserve"> remain</w:t>
      </w:r>
      <w:r w:rsidR="001A5AC3" w:rsidRPr="00C808F4">
        <w:rPr>
          <w:rFonts w:eastAsia="Times New Roman" w:cstheme="minorHAnsi"/>
          <w:color w:val="333333"/>
          <w:sz w:val="24"/>
          <w:szCs w:val="24"/>
          <w:lang w:eastAsia="en-GB"/>
        </w:rPr>
        <w:t>s</w:t>
      </w:r>
      <w:r w:rsidRPr="00C808F4">
        <w:rPr>
          <w:rFonts w:eastAsia="Times New Roman" w:cstheme="minorHAnsi"/>
          <w:color w:val="333333"/>
          <w:sz w:val="24"/>
          <w:szCs w:val="24"/>
          <w:lang w:eastAsia="en-GB"/>
        </w:rPr>
        <w:t xml:space="preserve"> a challenge.</w:t>
      </w:r>
      <w:r w:rsidR="00526A63" w:rsidRPr="00C808F4">
        <w:rPr>
          <w:rFonts w:eastAsia="Times New Roman" w:cstheme="minorHAnsi"/>
          <w:color w:val="333333"/>
          <w:sz w:val="24"/>
          <w:szCs w:val="24"/>
          <w:lang w:eastAsia="en-GB"/>
        </w:rPr>
        <w:t xml:space="preserve"> </w:t>
      </w:r>
      <w:r w:rsidRPr="00C808F4">
        <w:rPr>
          <w:rFonts w:eastAsia="Times New Roman" w:cstheme="minorHAnsi"/>
          <w:color w:val="333333"/>
          <w:sz w:val="24"/>
          <w:szCs w:val="24"/>
          <w:lang w:eastAsia="en-GB"/>
        </w:rPr>
        <w:t>Contrasting beliefs about poverty, such as that it results from laziness as opposed to unequal access to opportunities further influence</w:t>
      </w:r>
      <w:r w:rsidR="00F81889" w:rsidRPr="00C808F4">
        <w:rPr>
          <w:rFonts w:eastAsia="Times New Roman" w:cstheme="minorHAnsi"/>
          <w:color w:val="333333"/>
          <w:sz w:val="24"/>
          <w:szCs w:val="24"/>
          <w:lang w:eastAsia="en-GB"/>
        </w:rPr>
        <w:t>d</w:t>
      </w:r>
      <w:r w:rsidRPr="00C808F4">
        <w:rPr>
          <w:rFonts w:eastAsia="Times New Roman" w:cstheme="minorHAnsi"/>
          <w:color w:val="333333"/>
          <w:sz w:val="24"/>
          <w:szCs w:val="24"/>
          <w:lang w:eastAsia="en-GB"/>
        </w:rPr>
        <w:t xml:space="preserve"> </w:t>
      </w:r>
      <w:r w:rsidR="00F81889" w:rsidRPr="00C808F4">
        <w:rPr>
          <w:rFonts w:eastAsia="Times New Roman" w:cstheme="minorHAnsi"/>
          <w:color w:val="333333"/>
          <w:sz w:val="24"/>
          <w:szCs w:val="24"/>
          <w:lang w:eastAsia="en-GB"/>
        </w:rPr>
        <w:t>attitudes on cross subsidization.</w:t>
      </w:r>
      <w:r w:rsidR="001A5AC3" w:rsidRPr="00C808F4">
        <w:rPr>
          <w:rFonts w:eastAsia="Times New Roman" w:cstheme="minorHAnsi"/>
          <w:color w:val="333333"/>
          <w:sz w:val="24"/>
          <w:szCs w:val="24"/>
          <w:lang w:eastAsia="en-GB"/>
        </w:rPr>
        <w:t xml:space="preserve"> In addition, populations engagement with policy making was found to be important yet lacking especially from the informal sector due to lack of structures to represent them (</w:t>
      </w:r>
      <w:r w:rsidR="00B57E68">
        <w:rPr>
          <w:rFonts w:eastAsia="Times New Roman" w:cstheme="minorHAnsi"/>
          <w:color w:val="333333"/>
          <w:sz w:val="24"/>
          <w:szCs w:val="24"/>
          <w:lang w:eastAsia="en-GB"/>
        </w:rPr>
        <w:t>ibid; Carrin, 2005</w:t>
      </w:r>
      <w:r w:rsidR="001A5AC3" w:rsidRPr="00C808F4">
        <w:rPr>
          <w:rFonts w:eastAsia="Times New Roman" w:cstheme="minorHAnsi"/>
          <w:color w:val="333333"/>
          <w:sz w:val="24"/>
          <w:szCs w:val="24"/>
          <w:lang w:eastAsia="en-GB"/>
        </w:rPr>
        <w:t>).</w:t>
      </w:r>
    </w:p>
    <w:p w14:paraId="2B05EC97" w14:textId="4194216F" w:rsidR="001037DF" w:rsidRPr="00C808F4" w:rsidRDefault="00EA6B9B" w:rsidP="008A6442">
      <w:pPr>
        <w:pStyle w:val="Heading3"/>
        <w:rPr>
          <w:rFonts w:asciiTheme="minorHAnsi" w:eastAsia="Times New Roman" w:hAnsiTheme="minorHAnsi" w:cstheme="minorHAnsi"/>
          <w:b/>
          <w:bCs/>
          <w:color w:val="auto"/>
          <w:lang w:eastAsia="en-GB"/>
        </w:rPr>
      </w:pPr>
      <w:bookmarkStart w:id="6" w:name="_Toc109831176"/>
      <w:r w:rsidRPr="00C808F4">
        <w:rPr>
          <w:rFonts w:asciiTheme="minorHAnsi" w:eastAsia="Times New Roman" w:hAnsiTheme="minorHAnsi" w:cstheme="minorHAnsi"/>
          <w:b/>
          <w:bCs/>
          <w:color w:val="auto"/>
          <w:lang w:eastAsia="en-GB"/>
        </w:rPr>
        <w:t>1.</w:t>
      </w:r>
      <w:r w:rsidR="009E0A80" w:rsidRPr="00C808F4">
        <w:rPr>
          <w:rFonts w:asciiTheme="minorHAnsi" w:eastAsia="Times New Roman" w:hAnsiTheme="minorHAnsi" w:cstheme="minorHAnsi"/>
          <w:b/>
          <w:bCs/>
          <w:color w:val="auto"/>
          <w:lang w:eastAsia="en-GB"/>
        </w:rPr>
        <w:t>3.1</w:t>
      </w:r>
      <w:r w:rsidRPr="00C808F4">
        <w:rPr>
          <w:rFonts w:asciiTheme="minorHAnsi" w:eastAsia="Times New Roman" w:hAnsiTheme="minorHAnsi" w:cstheme="minorHAnsi"/>
          <w:b/>
          <w:bCs/>
          <w:color w:val="auto"/>
          <w:lang w:eastAsia="en-GB"/>
        </w:rPr>
        <w:t xml:space="preserve"> </w:t>
      </w:r>
      <w:r w:rsidR="001037DF" w:rsidRPr="00C808F4">
        <w:rPr>
          <w:rFonts w:asciiTheme="minorHAnsi" w:eastAsia="Times New Roman" w:hAnsiTheme="minorHAnsi" w:cstheme="minorHAnsi"/>
          <w:b/>
          <w:bCs/>
          <w:color w:val="auto"/>
          <w:lang w:eastAsia="en-GB"/>
        </w:rPr>
        <w:t>Inclusion of the informal sector into the SHI model in LMICs</w:t>
      </w:r>
      <w:bookmarkEnd w:id="6"/>
    </w:p>
    <w:p w14:paraId="6AD37B8F" w14:textId="77777777" w:rsidR="008A6442" w:rsidRPr="00C808F4" w:rsidRDefault="008A6442" w:rsidP="008A6442">
      <w:pPr>
        <w:rPr>
          <w:rFonts w:cstheme="minorHAnsi"/>
          <w:sz w:val="24"/>
          <w:szCs w:val="24"/>
          <w:lang w:eastAsia="en-GB"/>
        </w:rPr>
      </w:pPr>
    </w:p>
    <w:p w14:paraId="4C1341FB" w14:textId="44D1C3DA" w:rsidR="008174D9" w:rsidRPr="00C808F4" w:rsidRDefault="003E3B33" w:rsidP="00A05AFE">
      <w:pPr>
        <w:spacing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Several studies found the inclusion of the informal sector and the unemployed into the SHI model to be the biggest challenge for LMICs trying to employ SHI to deliver UHC (Carrin, 2000; Hsiao, 2007; </w:t>
      </w:r>
      <w:r w:rsidR="00B57E68">
        <w:rPr>
          <w:rFonts w:eastAsia="Times New Roman" w:cstheme="minorHAnsi"/>
          <w:color w:val="333333"/>
          <w:sz w:val="24"/>
          <w:szCs w:val="24"/>
          <w:lang w:eastAsia="en-GB"/>
        </w:rPr>
        <w:t xml:space="preserve">Carrin, 2005; </w:t>
      </w:r>
      <w:r w:rsidRPr="00C808F4">
        <w:rPr>
          <w:rFonts w:eastAsia="Times New Roman" w:cstheme="minorHAnsi"/>
          <w:color w:val="333333"/>
          <w:sz w:val="24"/>
          <w:szCs w:val="24"/>
          <w:lang w:eastAsia="en-GB"/>
        </w:rPr>
        <w:t>Abiiro and Mcintyre, 2012</w:t>
      </w:r>
      <w:r w:rsidR="00BF328A">
        <w:rPr>
          <w:rFonts w:eastAsia="Times New Roman" w:cstheme="minorHAnsi"/>
          <w:color w:val="333333"/>
          <w:sz w:val="24"/>
          <w:szCs w:val="24"/>
          <w:lang w:eastAsia="en-GB"/>
        </w:rPr>
        <w:t>; Acharya et al., 2012</w:t>
      </w:r>
      <w:r w:rsidRPr="00C808F4">
        <w:rPr>
          <w:rFonts w:eastAsia="Times New Roman" w:cstheme="minorHAnsi"/>
          <w:color w:val="333333"/>
          <w:sz w:val="24"/>
          <w:szCs w:val="24"/>
          <w:lang w:eastAsia="en-GB"/>
        </w:rPr>
        <w:t xml:space="preserve">). </w:t>
      </w:r>
      <w:r w:rsidR="00526A63" w:rsidRPr="00C808F4">
        <w:rPr>
          <w:rFonts w:eastAsia="Times New Roman" w:cstheme="minorHAnsi"/>
          <w:color w:val="333333"/>
          <w:sz w:val="24"/>
          <w:szCs w:val="24"/>
          <w:lang w:eastAsia="en-GB"/>
        </w:rPr>
        <w:t>T</w:t>
      </w:r>
      <w:r w:rsidR="00A005BB" w:rsidRPr="00C808F4">
        <w:rPr>
          <w:rFonts w:eastAsia="Times New Roman" w:cstheme="minorHAnsi"/>
          <w:color w:val="333333"/>
          <w:sz w:val="24"/>
          <w:szCs w:val="24"/>
          <w:lang w:eastAsia="en-GB"/>
        </w:rPr>
        <w:t>he proportion of formal to informal sector workers</w:t>
      </w:r>
      <w:r w:rsidR="003F5DCA" w:rsidRPr="00C808F4">
        <w:rPr>
          <w:rFonts w:eastAsia="Times New Roman" w:cstheme="minorHAnsi"/>
          <w:color w:val="333333"/>
          <w:sz w:val="24"/>
          <w:szCs w:val="24"/>
          <w:lang w:eastAsia="en-GB"/>
        </w:rPr>
        <w:t xml:space="preserve"> was observed to be a</w:t>
      </w:r>
      <w:r w:rsidR="00887A53" w:rsidRPr="00C808F4">
        <w:rPr>
          <w:rFonts w:eastAsia="Times New Roman" w:cstheme="minorHAnsi"/>
          <w:color w:val="333333"/>
          <w:sz w:val="24"/>
          <w:szCs w:val="24"/>
          <w:lang w:eastAsia="en-GB"/>
        </w:rPr>
        <w:t xml:space="preserve"> major determining </w:t>
      </w:r>
      <w:r w:rsidR="003F5DCA" w:rsidRPr="00C808F4">
        <w:rPr>
          <w:rFonts w:eastAsia="Times New Roman" w:cstheme="minorHAnsi"/>
          <w:color w:val="333333"/>
          <w:sz w:val="24"/>
          <w:szCs w:val="24"/>
          <w:lang w:eastAsia="en-GB"/>
        </w:rPr>
        <w:t xml:space="preserve">factor </w:t>
      </w:r>
      <w:r w:rsidR="00F032A9" w:rsidRPr="00C808F4">
        <w:rPr>
          <w:rFonts w:eastAsia="Times New Roman" w:cstheme="minorHAnsi"/>
          <w:color w:val="333333"/>
          <w:sz w:val="24"/>
          <w:szCs w:val="24"/>
          <w:lang w:eastAsia="en-GB"/>
        </w:rPr>
        <w:t>for</w:t>
      </w:r>
      <w:r w:rsidR="00887A53" w:rsidRPr="00C808F4">
        <w:rPr>
          <w:rFonts w:eastAsia="Times New Roman" w:cstheme="minorHAnsi"/>
          <w:color w:val="333333"/>
          <w:sz w:val="24"/>
          <w:szCs w:val="24"/>
          <w:lang w:eastAsia="en-GB"/>
        </w:rPr>
        <w:t xml:space="preserve"> </w:t>
      </w:r>
      <w:r w:rsidR="003F5DCA" w:rsidRPr="00C808F4">
        <w:rPr>
          <w:rFonts w:eastAsia="Times New Roman" w:cstheme="minorHAnsi"/>
          <w:color w:val="333333"/>
          <w:sz w:val="24"/>
          <w:szCs w:val="24"/>
          <w:lang w:eastAsia="en-GB"/>
        </w:rPr>
        <w:t>the success of SHI in LMICs</w:t>
      </w:r>
      <w:r w:rsidRPr="00C808F4">
        <w:rPr>
          <w:rFonts w:eastAsia="Times New Roman" w:cstheme="minorHAnsi"/>
          <w:color w:val="333333"/>
          <w:sz w:val="24"/>
          <w:szCs w:val="24"/>
          <w:lang w:eastAsia="en-GB"/>
        </w:rPr>
        <w:t xml:space="preserve">. </w:t>
      </w:r>
      <w:r w:rsidR="0032386F" w:rsidRPr="00C808F4">
        <w:rPr>
          <w:rFonts w:eastAsia="Times New Roman" w:cstheme="minorHAnsi"/>
          <w:color w:val="333333"/>
          <w:sz w:val="24"/>
          <w:szCs w:val="24"/>
          <w:lang w:eastAsia="en-GB"/>
        </w:rPr>
        <w:t>T</w:t>
      </w:r>
      <w:r w:rsidR="00A005BB" w:rsidRPr="00C808F4">
        <w:rPr>
          <w:rFonts w:eastAsia="Times New Roman" w:cstheme="minorHAnsi"/>
          <w:color w:val="333333"/>
          <w:sz w:val="24"/>
          <w:szCs w:val="24"/>
          <w:lang w:eastAsia="en-GB"/>
        </w:rPr>
        <w:t>he structure of the SHI be</w:t>
      </w:r>
      <w:r w:rsidR="0032386F" w:rsidRPr="00C808F4">
        <w:rPr>
          <w:rFonts w:eastAsia="Times New Roman" w:cstheme="minorHAnsi"/>
          <w:color w:val="333333"/>
          <w:sz w:val="24"/>
          <w:szCs w:val="24"/>
          <w:lang w:eastAsia="en-GB"/>
        </w:rPr>
        <w:t>ing</w:t>
      </w:r>
      <w:r w:rsidR="00A005BB" w:rsidRPr="00C808F4">
        <w:rPr>
          <w:rFonts w:eastAsia="Times New Roman" w:cstheme="minorHAnsi"/>
          <w:color w:val="333333"/>
          <w:sz w:val="24"/>
          <w:szCs w:val="24"/>
          <w:lang w:eastAsia="en-GB"/>
        </w:rPr>
        <w:t xml:space="preserve"> compulsory for </w:t>
      </w:r>
      <w:r w:rsidR="0032386F" w:rsidRPr="00C808F4">
        <w:rPr>
          <w:rFonts w:eastAsia="Times New Roman" w:cstheme="minorHAnsi"/>
          <w:color w:val="333333"/>
          <w:sz w:val="24"/>
          <w:szCs w:val="24"/>
          <w:lang w:eastAsia="en-GB"/>
        </w:rPr>
        <w:t xml:space="preserve">civil servants and </w:t>
      </w:r>
      <w:r w:rsidR="00A005BB" w:rsidRPr="00C808F4">
        <w:rPr>
          <w:rFonts w:eastAsia="Times New Roman" w:cstheme="minorHAnsi"/>
          <w:color w:val="333333"/>
          <w:sz w:val="24"/>
          <w:szCs w:val="24"/>
          <w:lang w:eastAsia="en-GB"/>
        </w:rPr>
        <w:t>formal workers and voluntary for informal workers</w:t>
      </w:r>
      <w:r w:rsidR="007400D0" w:rsidRPr="00C808F4">
        <w:rPr>
          <w:rFonts w:eastAsia="Times New Roman" w:cstheme="minorHAnsi"/>
          <w:color w:val="333333"/>
          <w:sz w:val="24"/>
          <w:szCs w:val="24"/>
          <w:lang w:eastAsia="en-GB"/>
        </w:rPr>
        <w:t xml:space="preserve"> as is in many countries,</w:t>
      </w:r>
      <w:r w:rsidR="0032386F" w:rsidRPr="00C808F4">
        <w:rPr>
          <w:rFonts w:eastAsia="Times New Roman" w:cstheme="minorHAnsi"/>
          <w:color w:val="333333"/>
          <w:sz w:val="24"/>
          <w:szCs w:val="24"/>
          <w:lang w:eastAsia="en-GB"/>
        </w:rPr>
        <w:t xml:space="preserve"> </w:t>
      </w:r>
      <w:r w:rsidR="0032386F" w:rsidRPr="00C808F4">
        <w:rPr>
          <w:rFonts w:eastAsia="Times New Roman" w:cstheme="minorHAnsi"/>
          <w:color w:val="333333"/>
          <w:sz w:val="24"/>
          <w:szCs w:val="24"/>
          <w:lang w:eastAsia="en-GB"/>
        </w:rPr>
        <w:lastRenderedPageBreak/>
        <w:t>causes imbalance in payments when the proportion of the informal sector is high. This is due to the irregular and unpredictable incomes from the informal sector, the challenge of assessing income levels and collecting the premium contributions from this population group.</w:t>
      </w:r>
      <w:r w:rsidR="008174D9" w:rsidRPr="00C808F4">
        <w:rPr>
          <w:rFonts w:eastAsia="Times New Roman" w:cstheme="minorHAnsi"/>
          <w:color w:val="333333"/>
          <w:sz w:val="24"/>
          <w:szCs w:val="24"/>
          <w:lang w:eastAsia="en-GB"/>
        </w:rPr>
        <w:t xml:space="preserve"> </w:t>
      </w:r>
      <w:r w:rsidRPr="00C808F4">
        <w:rPr>
          <w:rFonts w:eastAsia="Times New Roman" w:cstheme="minorHAnsi"/>
          <w:color w:val="333333"/>
          <w:sz w:val="24"/>
          <w:szCs w:val="24"/>
          <w:lang w:eastAsia="en-GB"/>
        </w:rPr>
        <w:t xml:space="preserve">The burden therefore remains on the formal sector to pay premiums to the SHI to cross subsidize for the rest of the population </w:t>
      </w:r>
      <w:r w:rsidR="008174D9" w:rsidRPr="00C808F4">
        <w:rPr>
          <w:rFonts w:eastAsia="Times New Roman" w:cstheme="minorHAnsi"/>
          <w:color w:val="333333"/>
          <w:sz w:val="24"/>
          <w:szCs w:val="24"/>
          <w:lang w:eastAsia="en-GB"/>
        </w:rPr>
        <w:t>Evidence indicates that attempts to c</w:t>
      </w:r>
      <w:r w:rsidR="0032386F" w:rsidRPr="00C808F4">
        <w:rPr>
          <w:rFonts w:eastAsia="Times New Roman" w:cstheme="minorHAnsi"/>
          <w:color w:val="333333"/>
          <w:sz w:val="24"/>
          <w:szCs w:val="24"/>
          <w:lang w:eastAsia="en-GB"/>
        </w:rPr>
        <w:t>onvinc</w:t>
      </w:r>
      <w:r w:rsidR="008174D9" w:rsidRPr="00C808F4">
        <w:rPr>
          <w:rFonts w:eastAsia="Times New Roman" w:cstheme="minorHAnsi"/>
          <w:color w:val="333333"/>
          <w:sz w:val="24"/>
          <w:szCs w:val="24"/>
          <w:lang w:eastAsia="en-GB"/>
        </w:rPr>
        <w:t>e</w:t>
      </w:r>
      <w:r w:rsidR="0032386F" w:rsidRPr="00C808F4">
        <w:rPr>
          <w:rFonts w:eastAsia="Times New Roman" w:cstheme="minorHAnsi"/>
          <w:color w:val="333333"/>
          <w:sz w:val="24"/>
          <w:szCs w:val="24"/>
          <w:lang w:eastAsia="en-GB"/>
        </w:rPr>
        <w:t xml:space="preserve"> the informal sector to </w:t>
      </w:r>
      <w:r w:rsidR="008174D9" w:rsidRPr="00C808F4">
        <w:rPr>
          <w:rFonts w:eastAsia="Times New Roman" w:cstheme="minorHAnsi"/>
          <w:color w:val="333333"/>
          <w:sz w:val="24"/>
          <w:szCs w:val="24"/>
          <w:lang w:eastAsia="en-GB"/>
        </w:rPr>
        <w:t xml:space="preserve">voluntarily </w:t>
      </w:r>
      <w:r w:rsidR="0032386F" w:rsidRPr="00C808F4">
        <w:rPr>
          <w:rFonts w:eastAsia="Times New Roman" w:cstheme="minorHAnsi"/>
          <w:color w:val="333333"/>
          <w:sz w:val="24"/>
          <w:szCs w:val="24"/>
          <w:lang w:eastAsia="en-GB"/>
        </w:rPr>
        <w:t xml:space="preserve">join the SHI </w:t>
      </w:r>
      <w:r w:rsidR="008174D9" w:rsidRPr="00C808F4">
        <w:rPr>
          <w:rFonts w:eastAsia="Times New Roman" w:cstheme="minorHAnsi"/>
          <w:color w:val="333333"/>
          <w:sz w:val="24"/>
          <w:szCs w:val="24"/>
          <w:lang w:eastAsia="en-GB"/>
        </w:rPr>
        <w:t xml:space="preserve">does not always result in universal coverage and in some cases may be </w:t>
      </w:r>
      <w:r w:rsidR="00A169E3" w:rsidRPr="00C808F4">
        <w:rPr>
          <w:rFonts w:eastAsia="Times New Roman" w:cstheme="minorHAnsi"/>
          <w:color w:val="333333"/>
          <w:sz w:val="24"/>
          <w:szCs w:val="24"/>
          <w:lang w:eastAsia="en-GB"/>
        </w:rPr>
        <w:t>counter effective</w:t>
      </w:r>
      <w:r w:rsidR="008174D9" w:rsidRPr="00C808F4">
        <w:rPr>
          <w:rFonts w:eastAsia="Times New Roman" w:cstheme="minorHAnsi"/>
          <w:color w:val="333333"/>
          <w:sz w:val="24"/>
          <w:szCs w:val="24"/>
          <w:lang w:eastAsia="en-GB"/>
        </w:rPr>
        <w:t xml:space="preserve">. </w:t>
      </w:r>
    </w:p>
    <w:p w14:paraId="46CACCF5" w14:textId="19D26103" w:rsidR="00EF589D" w:rsidRPr="00F34418" w:rsidRDefault="008174D9" w:rsidP="00A05AFE">
      <w:pPr>
        <w:spacing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In the Philippines, subsidies were given to cooperative societies to encourage group enrolment. The cooperative societies paid the premiums for their members at the subsidized </w:t>
      </w:r>
      <w:r w:rsidR="00FF61D0" w:rsidRPr="00C808F4">
        <w:rPr>
          <w:rFonts w:eastAsia="Times New Roman" w:cstheme="minorHAnsi"/>
          <w:color w:val="333333"/>
          <w:sz w:val="24"/>
          <w:szCs w:val="24"/>
          <w:lang w:eastAsia="en-GB"/>
        </w:rPr>
        <w:t>rates and</w:t>
      </w:r>
      <w:r w:rsidRPr="00C808F4">
        <w:rPr>
          <w:rFonts w:eastAsia="Times New Roman" w:cstheme="minorHAnsi"/>
          <w:color w:val="333333"/>
          <w:sz w:val="24"/>
          <w:szCs w:val="24"/>
          <w:lang w:eastAsia="en-GB"/>
        </w:rPr>
        <w:t xml:space="preserve"> offered flexible repayment terms for the members. This was found to be effective in scaling up informal sector membershi</w:t>
      </w:r>
      <w:r w:rsidR="00FF61D0" w:rsidRPr="00C808F4">
        <w:rPr>
          <w:rFonts w:eastAsia="Times New Roman" w:cstheme="minorHAnsi"/>
          <w:color w:val="333333"/>
          <w:sz w:val="24"/>
          <w:szCs w:val="24"/>
          <w:lang w:eastAsia="en-GB"/>
        </w:rPr>
        <w:t xml:space="preserve">p. Furthermore, it was found that a significant proportion of the loans taken by the members are usually medical related. The introduction of the SHI through the micro-finance and cooperative societies was therefore welcomed as it was understood to stand in place of medical </w:t>
      </w:r>
      <w:r w:rsidR="00BF328A" w:rsidRPr="00C808F4">
        <w:rPr>
          <w:rFonts w:eastAsia="Times New Roman" w:cstheme="minorHAnsi"/>
          <w:color w:val="333333"/>
          <w:sz w:val="24"/>
          <w:szCs w:val="24"/>
          <w:lang w:eastAsia="en-GB"/>
        </w:rPr>
        <w:t>loans and</w:t>
      </w:r>
      <w:r w:rsidR="00FF61D0" w:rsidRPr="00C808F4">
        <w:rPr>
          <w:rFonts w:eastAsia="Times New Roman" w:cstheme="minorHAnsi"/>
          <w:color w:val="333333"/>
          <w:sz w:val="24"/>
          <w:szCs w:val="24"/>
          <w:lang w:eastAsia="en-GB"/>
        </w:rPr>
        <w:t xml:space="preserve"> offered cheaper and flexible terms (Hsiao</w:t>
      </w:r>
      <w:r w:rsidR="00BF328A">
        <w:rPr>
          <w:rFonts w:eastAsia="Times New Roman" w:cstheme="minorHAnsi"/>
          <w:color w:val="333333"/>
          <w:sz w:val="24"/>
          <w:szCs w:val="24"/>
          <w:lang w:eastAsia="en-GB"/>
        </w:rPr>
        <w:t xml:space="preserve"> and Shaw</w:t>
      </w:r>
      <w:r w:rsidR="00FF61D0" w:rsidRPr="00C808F4">
        <w:rPr>
          <w:rFonts w:eastAsia="Times New Roman" w:cstheme="minorHAnsi"/>
          <w:color w:val="333333"/>
          <w:sz w:val="24"/>
          <w:szCs w:val="24"/>
          <w:lang w:eastAsia="en-GB"/>
        </w:rPr>
        <w:t>, 2007).</w:t>
      </w:r>
      <w:r w:rsidR="00CB32C6" w:rsidRPr="00C808F4">
        <w:rPr>
          <w:rFonts w:eastAsia="Times New Roman" w:cstheme="minorHAnsi"/>
          <w:color w:val="333333"/>
          <w:sz w:val="24"/>
          <w:szCs w:val="24"/>
          <w:lang w:eastAsia="en-GB"/>
        </w:rPr>
        <w:t xml:space="preserve"> Reduction of premiums was noted to be a</w:t>
      </w:r>
      <w:r w:rsidR="00A93F66" w:rsidRPr="00C808F4">
        <w:rPr>
          <w:rFonts w:eastAsia="Times New Roman" w:cstheme="minorHAnsi"/>
          <w:color w:val="333333"/>
          <w:sz w:val="24"/>
          <w:szCs w:val="24"/>
          <w:lang w:eastAsia="en-GB"/>
        </w:rPr>
        <w:t xml:space="preserve"> counter-effective strategy to incentiv</w:t>
      </w:r>
      <w:r w:rsidR="00CB32C6" w:rsidRPr="00C808F4">
        <w:rPr>
          <w:rFonts w:eastAsia="Times New Roman" w:cstheme="minorHAnsi"/>
          <w:color w:val="333333"/>
          <w:sz w:val="24"/>
          <w:szCs w:val="24"/>
          <w:lang w:eastAsia="en-GB"/>
        </w:rPr>
        <w:t>ise</w:t>
      </w:r>
      <w:r w:rsidR="00A93F66" w:rsidRPr="00C808F4">
        <w:rPr>
          <w:rFonts w:eastAsia="Times New Roman" w:cstheme="minorHAnsi"/>
          <w:color w:val="333333"/>
          <w:sz w:val="24"/>
          <w:szCs w:val="24"/>
          <w:lang w:eastAsia="en-GB"/>
        </w:rPr>
        <w:t xml:space="preserve"> the informal sector </w:t>
      </w:r>
      <w:r w:rsidR="00CB32C6" w:rsidRPr="00C808F4">
        <w:rPr>
          <w:rFonts w:eastAsia="Times New Roman" w:cstheme="minorHAnsi"/>
          <w:color w:val="333333"/>
          <w:sz w:val="24"/>
          <w:szCs w:val="24"/>
          <w:lang w:eastAsia="en-GB"/>
        </w:rPr>
        <w:t>in some villages in China (</w:t>
      </w:r>
      <w:r w:rsidR="00BF328A">
        <w:rPr>
          <w:rFonts w:eastAsia="Times New Roman" w:cstheme="minorHAnsi"/>
          <w:color w:val="333333"/>
          <w:sz w:val="24"/>
          <w:szCs w:val="24"/>
          <w:lang w:eastAsia="en-GB"/>
        </w:rPr>
        <w:t xml:space="preserve">Hsiao, 1995; </w:t>
      </w:r>
      <w:r w:rsidR="00CB32C6" w:rsidRPr="00C808F4">
        <w:rPr>
          <w:rFonts w:eastAsia="Times New Roman" w:cstheme="minorHAnsi"/>
          <w:color w:val="333333"/>
          <w:sz w:val="24"/>
          <w:szCs w:val="24"/>
          <w:lang w:eastAsia="en-GB"/>
        </w:rPr>
        <w:t>Carrin, 2000). Rather than increasing voluntary enrolment, the reduced premiums meant that the insurance covers were reduced. The reduction of risk protection meant that people were still exposed to health-related catastrophes therefore the role of the SHI would become redundant.</w:t>
      </w:r>
      <w:r w:rsidR="007D2E43" w:rsidRPr="00C808F4">
        <w:rPr>
          <w:rFonts w:eastAsia="Times New Roman" w:cstheme="minorHAnsi"/>
          <w:color w:val="333333"/>
          <w:sz w:val="24"/>
          <w:szCs w:val="24"/>
          <w:lang w:eastAsia="en-GB"/>
        </w:rPr>
        <w:t xml:space="preserve"> </w:t>
      </w:r>
    </w:p>
    <w:p w14:paraId="2DDECE31" w14:textId="1E6A5376" w:rsidR="001037DF" w:rsidRPr="00C808F4" w:rsidRDefault="00EA6B9B" w:rsidP="008A6442">
      <w:pPr>
        <w:pStyle w:val="Heading3"/>
        <w:rPr>
          <w:rFonts w:asciiTheme="minorHAnsi" w:eastAsia="Times New Roman" w:hAnsiTheme="minorHAnsi" w:cstheme="minorHAnsi"/>
          <w:b/>
          <w:bCs/>
          <w:color w:val="auto"/>
          <w:lang w:eastAsia="en-GB"/>
        </w:rPr>
      </w:pPr>
      <w:bookmarkStart w:id="7" w:name="_Toc109831177"/>
      <w:r w:rsidRPr="00C808F4">
        <w:rPr>
          <w:rFonts w:asciiTheme="minorHAnsi" w:eastAsia="Times New Roman" w:hAnsiTheme="minorHAnsi" w:cstheme="minorHAnsi"/>
          <w:b/>
          <w:bCs/>
          <w:color w:val="auto"/>
          <w:lang w:eastAsia="en-GB"/>
        </w:rPr>
        <w:t>1.</w:t>
      </w:r>
      <w:r w:rsidR="009E0A80" w:rsidRPr="00C808F4">
        <w:rPr>
          <w:rFonts w:asciiTheme="minorHAnsi" w:eastAsia="Times New Roman" w:hAnsiTheme="minorHAnsi" w:cstheme="minorHAnsi"/>
          <w:b/>
          <w:bCs/>
          <w:color w:val="auto"/>
          <w:lang w:eastAsia="en-GB"/>
        </w:rPr>
        <w:t>3.2</w:t>
      </w:r>
      <w:r w:rsidRPr="00C808F4">
        <w:rPr>
          <w:rFonts w:asciiTheme="minorHAnsi" w:eastAsia="Times New Roman" w:hAnsiTheme="minorHAnsi" w:cstheme="minorHAnsi"/>
          <w:b/>
          <w:bCs/>
          <w:color w:val="auto"/>
          <w:lang w:eastAsia="en-GB"/>
        </w:rPr>
        <w:t xml:space="preserve"> </w:t>
      </w:r>
      <w:r w:rsidR="001037DF" w:rsidRPr="00C808F4">
        <w:rPr>
          <w:rFonts w:asciiTheme="minorHAnsi" w:eastAsia="Times New Roman" w:hAnsiTheme="minorHAnsi" w:cstheme="minorHAnsi"/>
          <w:b/>
          <w:bCs/>
          <w:color w:val="auto"/>
          <w:lang w:eastAsia="en-GB"/>
        </w:rPr>
        <w:t>SHI timelines for delivery of UHC</w:t>
      </w:r>
      <w:bookmarkEnd w:id="7"/>
    </w:p>
    <w:p w14:paraId="7010AA3C" w14:textId="77777777" w:rsidR="008A6442" w:rsidRPr="00C808F4" w:rsidRDefault="008A6442" w:rsidP="008A6442">
      <w:pPr>
        <w:rPr>
          <w:rFonts w:cstheme="minorHAnsi"/>
          <w:sz w:val="24"/>
          <w:szCs w:val="24"/>
          <w:lang w:eastAsia="en-GB"/>
        </w:rPr>
      </w:pPr>
    </w:p>
    <w:p w14:paraId="073D6578" w14:textId="6670AEE5" w:rsidR="009A44B6" w:rsidRPr="00C808F4" w:rsidRDefault="00B66827" w:rsidP="00A05AFE">
      <w:pPr>
        <w:spacing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The timelines taken by </w:t>
      </w:r>
      <w:r w:rsidR="002840B8" w:rsidRPr="00C808F4">
        <w:rPr>
          <w:rFonts w:eastAsia="Times New Roman" w:cstheme="minorHAnsi"/>
          <w:color w:val="333333"/>
          <w:sz w:val="24"/>
          <w:szCs w:val="24"/>
          <w:lang w:eastAsia="en-GB"/>
        </w:rPr>
        <w:t xml:space="preserve">SHI </w:t>
      </w:r>
      <w:r w:rsidRPr="00C808F4">
        <w:rPr>
          <w:rFonts w:eastAsia="Times New Roman" w:cstheme="minorHAnsi"/>
          <w:color w:val="333333"/>
          <w:sz w:val="24"/>
          <w:szCs w:val="24"/>
          <w:lang w:eastAsia="en-GB"/>
        </w:rPr>
        <w:t xml:space="preserve">models </w:t>
      </w:r>
      <w:r w:rsidR="00CA1C2A" w:rsidRPr="00C808F4">
        <w:rPr>
          <w:rFonts w:eastAsia="Times New Roman" w:cstheme="minorHAnsi"/>
          <w:color w:val="333333"/>
          <w:sz w:val="24"/>
          <w:szCs w:val="24"/>
          <w:lang w:eastAsia="en-GB"/>
        </w:rPr>
        <w:t>before achieving universal coverage</w:t>
      </w:r>
      <w:r w:rsidRPr="00C808F4">
        <w:rPr>
          <w:rFonts w:eastAsia="Times New Roman" w:cstheme="minorHAnsi"/>
          <w:color w:val="333333"/>
          <w:sz w:val="24"/>
          <w:szCs w:val="24"/>
          <w:lang w:eastAsia="en-GB"/>
        </w:rPr>
        <w:t xml:space="preserve"> were noted to be quite lengthy</w:t>
      </w:r>
      <w:r w:rsidR="00CA1C2A" w:rsidRPr="00C808F4">
        <w:rPr>
          <w:rFonts w:eastAsia="Times New Roman" w:cstheme="minorHAnsi"/>
          <w:color w:val="333333"/>
          <w:sz w:val="24"/>
          <w:szCs w:val="24"/>
          <w:lang w:eastAsia="en-GB"/>
        </w:rPr>
        <w:t xml:space="preserve">. The classic example </w:t>
      </w:r>
      <w:r w:rsidR="00643AB7" w:rsidRPr="00C808F4">
        <w:rPr>
          <w:rFonts w:eastAsia="Times New Roman" w:cstheme="minorHAnsi"/>
          <w:color w:val="333333"/>
          <w:sz w:val="24"/>
          <w:szCs w:val="24"/>
          <w:lang w:eastAsia="en-GB"/>
        </w:rPr>
        <w:t>being</w:t>
      </w:r>
      <w:r w:rsidR="00CA1C2A" w:rsidRPr="00C808F4">
        <w:rPr>
          <w:rFonts w:eastAsia="Times New Roman" w:cstheme="minorHAnsi"/>
          <w:color w:val="333333"/>
          <w:sz w:val="24"/>
          <w:szCs w:val="24"/>
          <w:lang w:eastAsia="en-GB"/>
        </w:rPr>
        <w:t xml:space="preserve"> Germany, which took in overall a century, before </w:t>
      </w:r>
      <w:r w:rsidR="00CA1C2A" w:rsidRPr="00C808F4">
        <w:rPr>
          <w:rFonts w:eastAsia="Times New Roman" w:cstheme="minorHAnsi"/>
          <w:color w:val="333333"/>
          <w:sz w:val="24"/>
          <w:szCs w:val="24"/>
          <w:lang w:eastAsia="en-GB"/>
        </w:rPr>
        <w:lastRenderedPageBreak/>
        <w:t>attaining UHC through its SHI. Korea</w:t>
      </w:r>
      <w:r w:rsidR="00643AB7" w:rsidRPr="00C808F4">
        <w:rPr>
          <w:rFonts w:eastAsia="Times New Roman" w:cstheme="minorHAnsi"/>
          <w:color w:val="333333"/>
          <w:sz w:val="24"/>
          <w:szCs w:val="24"/>
          <w:lang w:eastAsia="en-GB"/>
        </w:rPr>
        <w:t xml:space="preserve"> had a way shorter timeline</w:t>
      </w:r>
      <w:r w:rsidR="009A44B6" w:rsidRPr="00C808F4">
        <w:rPr>
          <w:rFonts w:eastAsia="Times New Roman" w:cstheme="minorHAnsi"/>
          <w:color w:val="333333"/>
          <w:sz w:val="24"/>
          <w:szCs w:val="24"/>
          <w:lang w:eastAsia="en-GB"/>
        </w:rPr>
        <w:t xml:space="preserve"> of about</w:t>
      </w:r>
      <w:r w:rsidR="00CA1C2A" w:rsidRPr="00C808F4">
        <w:rPr>
          <w:rFonts w:eastAsia="Times New Roman" w:cstheme="minorHAnsi"/>
          <w:color w:val="333333"/>
          <w:sz w:val="24"/>
          <w:szCs w:val="24"/>
          <w:lang w:eastAsia="en-GB"/>
        </w:rPr>
        <w:t xml:space="preserve"> 26years</w:t>
      </w:r>
      <w:r w:rsidR="009A44B6" w:rsidRPr="00C808F4">
        <w:rPr>
          <w:rFonts w:eastAsia="Times New Roman" w:cstheme="minorHAnsi"/>
          <w:color w:val="333333"/>
          <w:sz w:val="24"/>
          <w:szCs w:val="24"/>
          <w:lang w:eastAsia="en-GB"/>
        </w:rPr>
        <w:t xml:space="preserve"> through its SHI. This case was different as the country enforced </w:t>
      </w:r>
      <w:r w:rsidRPr="00C808F4">
        <w:rPr>
          <w:rFonts w:eastAsia="Times New Roman" w:cstheme="minorHAnsi"/>
          <w:color w:val="333333"/>
          <w:sz w:val="24"/>
          <w:szCs w:val="24"/>
          <w:lang w:eastAsia="en-GB"/>
        </w:rPr>
        <w:t>mandatory contributions in the last 11 years</w:t>
      </w:r>
      <w:r w:rsidR="009A44B6" w:rsidRPr="00C808F4">
        <w:rPr>
          <w:rFonts w:eastAsia="Times New Roman" w:cstheme="minorHAnsi"/>
          <w:color w:val="333333"/>
          <w:sz w:val="24"/>
          <w:szCs w:val="24"/>
          <w:lang w:eastAsia="en-GB"/>
        </w:rPr>
        <w:t xml:space="preserve"> before the UHC attainment (Ruyen, 1998)</w:t>
      </w:r>
      <w:r w:rsidRPr="00C808F4">
        <w:rPr>
          <w:rFonts w:eastAsia="Times New Roman" w:cstheme="minorHAnsi"/>
          <w:color w:val="333333"/>
          <w:sz w:val="24"/>
          <w:szCs w:val="24"/>
          <w:lang w:eastAsia="en-GB"/>
        </w:rPr>
        <w:t>. It is</w:t>
      </w:r>
      <w:r w:rsidR="009A44B6" w:rsidRPr="00C808F4">
        <w:rPr>
          <w:rFonts w:eastAsia="Times New Roman" w:cstheme="minorHAnsi"/>
          <w:color w:val="333333"/>
          <w:sz w:val="24"/>
          <w:szCs w:val="24"/>
          <w:lang w:eastAsia="en-GB"/>
        </w:rPr>
        <w:t xml:space="preserve"> i</w:t>
      </w:r>
      <w:r w:rsidRPr="00C808F4">
        <w:rPr>
          <w:rFonts w:eastAsia="Times New Roman" w:cstheme="minorHAnsi"/>
          <w:color w:val="333333"/>
          <w:sz w:val="24"/>
          <w:szCs w:val="24"/>
          <w:lang w:eastAsia="en-GB"/>
        </w:rPr>
        <w:t xml:space="preserve">mportant to note that the </w:t>
      </w:r>
      <w:r w:rsidR="009A44B6" w:rsidRPr="00C808F4">
        <w:rPr>
          <w:rFonts w:eastAsia="Times New Roman" w:cstheme="minorHAnsi"/>
          <w:color w:val="333333"/>
          <w:sz w:val="24"/>
          <w:szCs w:val="24"/>
          <w:lang w:eastAsia="en-GB"/>
        </w:rPr>
        <w:t xml:space="preserve">success of the </w:t>
      </w:r>
      <w:r w:rsidRPr="00C808F4">
        <w:rPr>
          <w:rFonts w:eastAsia="Times New Roman" w:cstheme="minorHAnsi"/>
          <w:color w:val="333333"/>
          <w:sz w:val="24"/>
          <w:szCs w:val="24"/>
          <w:lang w:eastAsia="en-GB"/>
        </w:rPr>
        <w:t>mandatory</w:t>
      </w:r>
      <w:r w:rsidR="00CA1C2A" w:rsidRPr="00C808F4">
        <w:rPr>
          <w:rFonts w:eastAsia="Times New Roman" w:cstheme="minorHAnsi"/>
          <w:color w:val="333333"/>
          <w:sz w:val="24"/>
          <w:szCs w:val="24"/>
          <w:lang w:eastAsia="en-GB"/>
        </w:rPr>
        <w:t xml:space="preserve"> contributions </w:t>
      </w:r>
      <w:r w:rsidR="009A44B6" w:rsidRPr="00C808F4">
        <w:rPr>
          <w:rFonts w:eastAsia="Times New Roman" w:cstheme="minorHAnsi"/>
          <w:color w:val="333333"/>
          <w:sz w:val="24"/>
          <w:szCs w:val="24"/>
          <w:lang w:eastAsia="en-GB"/>
        </w:rPr>
        <w:t xml:space="preserve">policy </w:t>
      </w:r>
      <w:r w:rsidRPr="00C808F4">
        <w:rPr>
          <w:rFonts w:eastAsia="Times New Roman" w:cstheme="minorHAnsi"/>
          <w:color w:val="333333"/>
          <w:sz w:val="24"/>
          <w:szCs w:val="24"/>
          <w:lang w:eastAsia="en-GB"/>
        </w:rPr>
        <w:t xml:space="preserve">was </w:t>
      </w:r>
      <w:r w:rsidR="00C6078D" w:rsidRPr="00C808F4">
        <w:rPr>
          <w:rFonts w:eastAsia="Times New Roman" w:cstheme="minorHAnsi"/>
          <w:color w:val="333333"/>
          <w:sz w:val="24"/>
          <w:szCs w:val="24"/>
          <w:lang w:eastAsia="en-GB"/>
        </w:rPr>
        <w:t>unique,</w:t>
      </w:r>
      <w:r w:rsidR="009A44B6" w:rsidRPr="00C808F4">
        <w:rPr>
          <w:rFonts w:eastAsia="Times New Roman" w:cstheme="minorHAnsi"/>
          <w:color w:val="333333"/>
          <w:sz w:val="24"/>
          <w:szCs w:val="24"/>
          <w:lang w:eastAsia="en-GB"/>
        </w:rPr>
        <w:t xml:space="preserve"> as it benefitted from a set of concurrent enab</w:t>
      </w:r>
      <w:r w:rsidR="00C6078D" w:rsidRPr="00C808F4">
        <w:rPr>
          <w:rFonts w:eastAsia="Times New Roman" w:cstheme="minorHAnsi"/>
          <w:color w:val="333333"/>
          <w:sz w:val="24"/>
          <w:szCs w:val="24"/>
          <w:lang w:eastAsia="en-GB"/>
        </w:rPr>
        <w:t>ling factors. Ko</w:t>
      </w:r>
      <w:r w:rsidR="00CA1C2A" w:rsidRPr="00C808F4">
        <w:rPr>
          <w:rFonts w:eastAsia="Times New Roman" w:cstheme="minorHAnsi"/>
          <w:color w:val="333333"/>
          <w:sz w:val="24"/>
          <w:szCs w:val="24"/>
          <w:lang w:eastAsia="en-GB"/>
        </w:rPr>
        <w:t xml:space="preserve">rea </w:t>
      </w:r>
      <w:r w:rsidR="00C6078D" w:rsidRPr="00C808F4">
        <w:rPr>
          <w:rFonts w:eastAsia="Times New Roman" w:cstheme="minorHAnsi"/>
          <w:color w:val="333333"/>
          <w:sz w:val="24"/>
          <w:szCs w:val="24"/>
          <w:lang w:eastAsia="en-GB"/>
        </w:rPr>
        <w:t xml:space="preserve">was at the time </w:t>
      </w:r>
      <w:r w:rsidR="00CA1C2A" w:rsidRPr="00C808F4">
        <w:rPr>
          <w:rFonts w:eastAsia="Times New Roman" w:cstheme="minorHAnsi"/>
          <w:color w:val="333333"/>
          <w:sz w:val="24"/>
          <w:szCs w:val="24"/>
          <w:lang w:eastAsia="en-GB"/>
        </w:rPr>
        <w:t>experien</w:t>
      </w:r>
      <w:r w:rsidR="00C6078D" w:rsidRPr="00C808F4">
        <w:rPr>
          <w:rFonts w:eastAsia="Times New Roman" w:cstheme="minorHAnsi"/>
          <w:color w:val="333333"/>
          <w:sz w:val="24"/>
          <w:szCs w:val="24"/>
          <w:lang w:eastAsia="en-GB"/>
        </w:rPr>
        <w:t>cing</w:t>
      </w:r>
      <w:r w:rsidR="00CA1C2A" w:rsidRPr="00C808F4">
        <w:rPr>
          <w:rFonts w:eastAsia="Times New Roman" w:cstheme="minorHAnsi"/>
          <w:color w:val="333333"/>
          <w:sz w:val="24"/>
          <w:szCs w:val="24"/>
          <w:lang w:eastAsia="en-GB"/>
        </w:rPr>
        <w:t xml:space="preserve"> a season of </w:t>
      </w:r>
      <w:r w:rsidR="009A44B6" w:rsidRPr="00C808F4">
        <w:rPr>
          <w:rFonts w:eastAsia="Times New Roman" w:cstheme="minorHAnsi"/>
          <w:color w:val="333333"/>
          <w:sz w:val="24"/>
          <w:szCs w:val="24"/>
          <w:lang w:eastAsia="en-GB"/>
        </w:rPr>
        <w:t xml:space="preserve">significant </w:t>
      </w:r>
      <w:r w:rsidR="00CA1C2A" w:rsidRPr="00C808F4">
        <w:rPr>
          <w:rFonts w:eastAsia="Times New Roman" w:cstheme="minorHAnsi"/>
          <w:color w:val="333333"/>
          <w:sz w:val="24"/>
          <w:szCs w:val="24"/>
          <w:lang w:eastAsia="en-GB"/>
        </w:rPr>
        <w:t>economic growth,</w:t>
      </w:r>
      <w:r w:rsidRPr="00C808F4">
        <w:rPr>
          <w:rFonts w:eastAsia="Times New Roman" w:cstheme="minorHAnsi"/>
          <w:color w:val="333333"/>
          <w:sz w:val="24"/>
          <w:szCs w:val="24"/>
          <w:lang w:eastAsia="en-GB"/>
        </w:rPr>
        <w:t xml:space="preserve"> which led to creation of jobs</w:t>
      </w:r>
      <w:r w:rsidR="002B6558" w:rsidRPr="00C808F4">
        <w:rPr>
          <w:rFonts w:eastAsia="Times New Roman" w:cstheme="minorHAnsi"/>
          <w:color w:val="333333"/>
          <w:sz w:val="24"/>
          <w:szCs w:val="24"/>
          <w:lang w:eastAsia="en-GB"/>
        </w:rPr>
        <w:t xml:space="preserve"> and improved household revenue</w:t>
      </w:r>
      <w:r w:rsidR="00C6078D" w:rsidRPr="00C808F4">
        <w:rPr>
          <w:rFonts w:eastAsia="Times New Roman" w:cstheme="minorHAnsi"/>
          <w:color w:val="333333"/>
          <w:sz w:val="24"/>
          <w:szCs w:val="24"/>
          <w:lang w:eastAsia="en-GB"/>
        </w:rPr>
        <w:t>s</w:t>
      </w:r>
      <w:r w:rsidR="002B6558" w:rsidRPr="00C808F4">
        <w:rPr>
          <w:rFonts w:eastAsia="Times New Roman" w:cstheme="minorHAnsi"/>
          <w:color w:val="333333"/>
          <w:sz w:val="24"/>
          <w:szCs w:val="24"/>
          <w:lang w:eastAsia="en-GB"/>
        </w:rPr>
        <w:t>, thereby improving the populations capacity to contribute premiums</w:t>
      </w:r>
      <w:r w:rsidRPr="00C808F4">
        <w:rPr>
          <w:rFonts w:eastAsia="Times New Roman" w:cstheme="minorHAnsi"/>
          <w:color w:val="333333"/>
          <w:sz w:val="24"/>
          <w:szCs w:val="24"/>
          <w:lang w:eastAsia="en-GB"/>
        </w:rPr>
        <w:t xml:space="preserve"> </w:t>
      </w:r>
      <w:r w:rsidR="00331EC6">
        <w:rPr>
          <w:rFonts w:eastAsia="Times New Roman" w:cstheme="minorHAnsi"/>
          <w:color w:val="333333"/>
          <w:sz w:val="24"/>
          <w:szCs w:val="24"/>
          <w:lang w:eastAsia="en-GB"/>
        </w:rPr>
        <w:t>(Carrin, 2002; Ruyen, 1998</w:t>
      </w:r>
      <w:r w:rsidRPr="00C808F4">
        <w:rPr>
          <w:rFonts w:eastAsia="Times New Roman" w:cstheme="minorHAnsi"/>
          <w:color w:val="333333"/>
          <w:sz w:val="24"/>
          <w:szCs w:val="24"/>
          <w:lang w:eastAsia="en-GB"/>
        </w:rPr>
        <w:t>)</w:t>
      </w:r>
      <w:r w:rsidR="002B6558" w:rsidRPr="00C808F4">
        <w:rPr>
          <w:rFonts w:eastAsia="Times New Roman" w:cstheme="minorHAnsi"/>
          <w:color w:val="333333"/>
          <w:sz w:val="24"/>
          <w:szCs w:val="24"/>
          <w:lang w:eastAsia="en-GB"/>
        </w:rPr>
        <w:t>.</w:t>
      </w:r>
      <w:r w:rsidR="00CA1C2A" w:rsidRPr="00C808F4">
        <w:rPr>
          <w:rFonts w:eastAsia="Times New Roman" w:cstheme="minorHAnsi"/>
          <w:color w:val="333333"/>
          <w:sz w:val="24"/>
          <w:szCs w:val="24"/>
          <w:lang w:eastAsia="en-GB"/>
        </w:rPr>
        <w:t xml:space="preserve"> </w:t>
      </w:r>
    </w:p>
    <w:p w14:paraId="33B16FAB" w14:textId="775E4CAE" w:rsidR="00EA6B9B" w:rsidRPr="00C808F4" w:rsidRDefault="00FE3EA4" w:rsidP="00A05AFE">
      <w:pPr>
        <w:spacing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Various studies predict that the timeline may be longer for LMICs,</w:t>
      </w:r>
      <w:r w:rsidR="00EB4ED4" w:rsidRPr="00C808F4">
        <w:rPr>
          <w:rFonts w:eastAsia="Times New Roman" w:cstheme="minorHAnsi"/>
          <w:color w:val="333333"/>
          <w:sz w:val="24"/>
          <w:szCs w:val="24"/>
          <w:lang w:eastAsia="en-GB"/>
        </w:rPr>
        <w:t xml:space="preserve"> to achieve </w:t>
      </w:r>
      <w:r w:rsidR="00F70A43" w:rsidRPr="00C808F4">
        <w:rPr>
          <w:rFonts w:eastAsia="Times New Roman" w:cstheme="minorHAnsi"/>
          <w:color w:val="333333"/>
          <w:sz w:val="24"/>
          <w:szCs w:val="24"/>
          <w:lang w:eastAsia="en-GB"/>
        </w:rPr>
        <w:t>UHC th</w:t>
      </w:r>
      <w:r w:rsidR="00EB4ED4" w:rsidRPr="00C808F4">
        <w:rPr>
          <w:rFonts w:eastAsia="Times New Roman" w:cstheme="minorHAnsi"/>
          <w:color w:val="333333"/>
          <w:sz w:val="24"/>
          <w:szCs w:val="24"/>
          <w:lang w:eastAsia="en-GB"/>
        </w:rPr>
        <w:t>r</w:t>
      </w:r>
      <w:r w:rsidR="00F70A43" w:rsidRPr="00C808F4">
        <w:rPr>
          <w:rFonts w:eastAsia="Times New Roman" w:cstheme="minorHAnsi"/>
          <w:color w:val="333333"/>
          <w:sz w:val="24"/>
          <w:szCs w:val="24"/>
          <w:lang w:eastAsia="en-GB"/>
        </w:rPr>
        <w:t xml:space="preserve">ough SHI, and even so, a series of enabling factors would need to be achieved beforehand. These include </w:t>
      </w:r>
      <w:r w:rsidR="005D3839" w:rsidRPr="00C808F4">
        <w:rPr>
          <w:rFonts w:eastAsia="Times New Roman" w:cstheme="minorHAnsi"/>
          <w:color w:val="333333"/>
          <w:sz w:val="24"/>
          <w:szCs w:val="24"/>
          <w:lang w:eastAsia="en-GB"/>
        </w:rPr>
        <w:t xml:space="preserve">significant </w:t>
      </w:r>
      <w:r w:rsidR="00F70A43" w:rsidRPr="00C808F4">
        <w:rPr>
          <w:rFonts w:eastAsia="Times New Roman" w:cstheme="minorHAnsi"/>
          <w:color w:val="333333"/>
          <w:sz w:val="24"/>
          <w:szCs w:val="24"/>
          <w:lang w:eastAsia="en-GB"/>
        </w:rPr>
        <w:t xml:space="preserve">economic growth </w:t>
      </w:r>
      <w:r w:rsidR="005D3839" w:rsidRPr="00C808F4">
        <w:rPr>
          <w:rFonts w:eastAsia="Times New Roman" w:cstheme="minorHAnsi"/>
          <w:color w:val="333333"/>
          <w:sz w:val="24"/>
          <w:szCs w:val="24"/>
          <w:lang w:eastAsia="en-GB"/>
        </w:rPr>
        <w:t>leading to</w:t>
      </w:r>
      <w:r w:rsidR="00F70A43" w:rsidRPr="00C808F4">
        <w:rPr>
          <w:rFonts w:eastAsia="Times New Roman" w:cstheme="minorHAnsi"/>
          <w:color w:val="333333"/>
          <w:sz w:val="24"/>
          <w:szCs w:val="24"/>
          <w:lang w:eastAsia="en-GB"/>
        </w:rPr>
        <w:t xml:space="preserve"> increased </w:t>
      </w:r>
      <w:r w:rsidR="005D3839" w:rsidRPr="00C808F4">
        <w:rPr>
          <w:rFonts w:eastAsia="Times New Roman" w:cstheme="minorHAnsi"/>
          <w:color w:val="333333"/>
          <w:sz w:val="24"/>
          <w:szCs w:val="24"/>
          <w:lang w:eastAsia="en-GB"/>
        </w:rPr>
        <w:t xml:space="preserve">household </w:t>
      </w:r>
      <w:r w:rsidR="00F70A43" w:rsidRPr="00C808F4">
        <w:rPr>
          <w:rFonts w:eastAsia="Times New Roman" w:cstheme="minorHAnsi"/>
          <w:color w:val="333333"/>
          <w:sz w:val="24"/>
          <w:szCs w:val="24"/>
          <w:lang w:eastAsia="en-GB"/>
        </w:rPr>
        <w:t xml:space="preserve">incomes </w:t>
      </w:r>
      <w:r w:rsidR="005D3839" w:rsidRPr="00C808F4">
        <w:rPr>
          <w:rFonts w:eastAsia="Times New Roman" w:cstheme="minorHAnsi"/>
          <w:color w:val="333333"/>
          <w:sz w:val="24"/>
          <w:szCs w:val="24"/>
          <w:lang w:eastAsia="en-GB"/>
        </w:rPr>
        <w:t>and stable economic conditions which would enable the populations to</w:t>
      </w:r>
      <w:r w:rsidR="00F70A43" w:rsidRPr="00C808F4">
        <w:rPr>
          <w:rFonts w:eastAsia="Times New Roman" w:cstheme="minorHAnsi"/>
          <w:color w:val="333333"/>
          <w:sz w:val="24"/>
          <w:szCs w:val="24"/>
          <w:lang w:eastAsia="en-GB"/>
        </w:rPr>
        <w:t xml:space="preserve"> contribute</w:t>
      </w:r>
      <w:r w:rsidR="005D3839" w:rsidRPr="00C808F4">
        <w:rPr>
          <w:rFonts w:eastAsia="Times New Roman" w:cstheme="minorHAnsi"/>
          <w:color w:val="333333"/>
          <w:sz w:val="24"/>
          <w:szCs w:val="24"/>
          <w:lang w:eastAsia="en-GB"/>
        </w:rPr>
        <w:t xml:space="preserve"> premiums. </w:t>
      </w:r>
      <w:r w:rsidR="00331EC6">
        <w:rPr>
          <w:rFonts w:eastAsia="Times New Roman" w:cstheme="minorHAnsi"/>
          <w:color w:val="333333"/>
          <w:sz w:val="24"/>
          <w:szCs w:val="24"/>
          <w:lang w:eastAsia="en-GB"/>
        </w:rPr>
        <w:t xml:space="preserve">Furthermore, the proportion of the informal sector would need to be lower and </w:t>
      </w:r>
      <w:r w:rsidR="005D3839" w:rsidRPr="00C808F4">
        <w:rPr>
          <w:rFonts w:eastAsia="Times New Roman" w:cstheme="minorHAnsi"/>
          <w:color w:val="333333"/>
          <w:sz w:val="24"/>
          <w:szCs w:val="24"/>
          <w:lang w:eastAsia="en-GB"/>
        </w:rPr>
        <w:t xml:space="preserve">socio-economic </w:t>
      </w:r>
      <w:r w:rsidR="00F70A43" w:rsidRPr="00C808F4">
        <w:rPr>
          <w:rFonts w:eastAsia="Times New Roman" w:cstheme="minorHAnsi"/>
          <w:color w:val="333333"/>
          <w:sz w:val="24"/>
          <w:szCs w:val="24"/>
          <w:lang w:eastAsia="en-GB"/>
        </w:rPr>
        <w:t>inequali</w:t>
      </w:r>
      <w:r w:rsidR="00331EC6">
        <w:rPr>
          <w:rFonts w:eastAsia="Times New Roman" w:cstheme="minorHAnsi"/>
          <w:color w:val="333333"/>
          <w:sz w:val="24"/>
          <w:szCs w:val="24"/>
          <w:lang w:eastAsia="en-GB"/>
        </w:rPr>
        <w:t>ties reduced</w:t>
      </w:r>
      <w:r w:rsidR="00F70A43" w:rsidRPr="00C808F4">
        <w:rPr>
          <w:rFonts w:eastAsia="Times New Roman" w:cstheme="minorHAnsi"/>
          <w:color w:val="333333"/>
          <w:sz w:val="24"/>
          <w:szCs w:val="24"/>
          <w:lang w:eastAsia="en-GB"/>
        </w:rPr>
        <w:t xml:space="preserve"> to foster </w:t>
      </w:r>
      <w:r w:rsidR="005D3839" w:rsidRPr="00C808F4">
        <w:rPr>
          <w:rFonts w:eastAsia="Times New Roman" w:cstheme="minorHAnsi"/>
          <w:color w:val="333333"/>
          <w:sz w:val="24"/>
          <w:szCs w:val="24"/>
          <w:lang w:eastAsia="en-GB"/>
        </w:rPr>
        <w:t xml:space="preserve">acceptance of </w:t>
      </w:r>
      <w:r w:rsidR="00F70A43" w:rsidRPr="00C808F4">
        <w:rPr>
          <w:rFonts w:eastAsia="Times New Roman" w:cstheme="minorHAnsi"/>
          <w:color w:val="333333"/>
          <w:sz w:val="24"/>
          <w:szCs w:val="24"/>
          <w:lang w:eastAsia="en-GB"/>
        </w:rPr>
        <w:t xml:space="preserve">cross </w:t>
      </w:r>
      <w:r w:rsidR="005F3109" w:rsidRPr="00C808F4">
        <w:rPr>
          <w:rFonts w:eastAsia="Times New Roman" w:cstheme="minorHAnsi"/>
          <w:color w:val="333333"/>
          <w:sz w:val="24"/>
          <w:szCs w:val="24"/>
          <w:lang w:eastAsia="en-GB"/>
        </w:rPr>
        <w:t>subsidization (</w:t>
      </w:r>
      <w:r w:rsidR="00140FA2" w:rsidRPr="00C808F4">
        <w:rPr>
          <w:rFonts w:eastAsia="Times New Roman" w:cstheme="minorHAnsi"/>
          <w:color w:val="333333"/>
          <w:sz w:val="24"/>
          <w:szCs w:val="24"/>
          <w:lang w:eastAsia="en-GB"/>
        </w:rPr>
        <w:t>Carrin, 200</w:t>
      </w:r>
      <w:r w:rsidR="00331EC6">
        <w:rPr>
          <w:rFonts w:eastAsia="Times New Roman" w:cstheme="minorHAnsi"/>
          <w:color w:val="333333"/>
          <w:sz w:val="24"/>
          <w:szCs w:val="24"/>
          <w:lang w:eastAsia="en-GB"/>
        </w:rPr>
        <w:t>2</w:t>
      </w:r>
      <w:r w:rsidR="00140FA2" w:rsidRPr="00C808F4">
        <w:rPr>
          <w:rFonts w:eastAsia="Times New Roman" w:cstheme="minorHAnsi"/>
          <w:color w:val="333333"/>
          <w:sz w:val="24"/>
          <w:szCs w:val="24"/>
          <w:lang w:eastAsia="en-GB"/>
        </w:rPr>
        <w:t>)</w:t>
      </w:r>
      <w:r w:rsidR="00C6078D" w:rsidRPr="00C808F4">
        <w:rPr>
          <w:rFonts w:eastAsia="Times New Roman" w:cstheme="minorHAnsi"/>
          <w:color w:val="333333"/>
          <w:sz w:val="24"/>
          <w:szCs w:val="24"/>
          <w:lang w:eastAsia="en-GB"/>
        </w:rPr>
        <w:t>.</w:t>
      </w:r>
    </w:p>
    <w:p w14:paraId="34FD4EA9" w14:textId="69F84608" w:rsidR="001037DF" w:rsidRPr="00C808F4" w:rsidRDefault="00EA6B9B" w:rsidP="008A6442">
      <w:pPr>
        <w:pStyle w:val="Heading3"/>
        <w:rPr>
          <w:rFonts w:asciiTheme="minorHAnsi" w:eastAsia="Times New Roman" w:hAnsiTheme="minorHAnsi" w:cstheme="minorHAnsi"/>
          <w:b/>
          <w:bCs/>
          <w:color w:val="auto"/>
          <w:lang w:eastAsia="en-GB"/>
        </w:rPr>
      </w:pPr>
      <w:bookmarkStart w:id="8" w:name="_Toc109831178"/>
      <w:r w:rsidRPr="00C808F4">
        <w:rPr>
          <w:rFonts w:asciiTheme="minorHAnsi" w:eastAsia="Times New Roman" w:hAnsiTheme="minorHAnsi" w:cstheme="minorHAnsi"/>
          <w:b/>
          <w:bCs/>
          <w:color w:val="auto"/>
          <w:lang w:eastAsia="en-GB"/>
        </w:rPr>
        <w:t>1.</w:t>
      </w:r>
      <w:r w:rsidR="009E0A80" w:rsidRPr="00C808F4">
        <w:rPr>
          <w:rFonts w:asciiTheme="minorHAnsi" w:eastAsia="Times New Roman" w:hAnsiTheme="minorHAnsi" w:cstheme="minorHAnsi"/>
          <w:b/>
          <w:bCs/>
          <w:color w:val="auto"/>
          <w:lang w:eastAsia="en-GB"/>
        </w:rPr>
        <w:t>3.3</w:t>
      </w:r>
      <w:r w:rsidRPr="00C808F4">
        <w:rPr>
          <w:rFonts w:asciiTheme="minorHAnsi" w:eastAsia="Times New Roman" w:hAnsiTheme="minorHAnsi" w:cstheme="minorHAnsi"/>
          <w:b/>
          <w:bCs/>
          <w:color w:val="auto"/>
          <w:lang w:eastAsia="en-GB"/>
        </w:rPr>
        <w:t xml:space="preserve"> </w:t>
      </w:r>
      <w:r w:rsidR="001037DF" w:rsidRPr="00C808F4">
        <w:rPr>
          <w:rFonts w:asciiTheme="minorHAnsi" w:eastAsia="Times New Roman" w:hAnsiTheme="minorHAnsi" w:cstheme="minorHAnsi"/>
          <w:b/>
          <w:bCs/>
          <w:color w:val="auto"/>
          <w:lang w:eastAsia="en-GB"/>
        </w:rPr>
        <w:t>Co-financing strategies in LMICs</w:t>
      </w:r>
      <w:bookmarkEnd w:id="8"/>
    </w:p>
    <w:p w14:paraId="74A38E39" w14:textId="77777777" w:rsidR="008A6442" w:rsidRPr="00C808F4" w:rsidRDefault="008A6442" w:rsidP="008A6442">
      <w:pPr>
        <w:rPr>
          <w:rFonts w:cstheme="minorHAnsi"/>
          <w:sz w:val="24"/>
          <w:szCs w:val="24"/>
          <w:lang w:eastAsia="en-GB"/>
        </w:rPr>
      </w:pPr>
    </w:p>
    <w:p w14:paraId="1A2A8C1D" w14:textId="6C6E0CD0" w:rsidR="00EF589D" w:rsidRPr="00C808F4" w:rsidRDefault="005F3109" w:rsidP="00EA6B9B">
      <w:pPr>
        <w:spacing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An alternative recourse adopted by some LMICs to tacklin</w:t>
      </w:r>
      <w:r w:rsidR="001C5D77" w:rsidRPr="00C808F4">
        <w:rPr>
          <w:rFonts w:eastAsia="Times New Roman" w:cstheme="minorHAnsi"/>
          <w:color w:val="333333"/>
          <w:sz w:val="24"/>
          <w:szCs w:val="24"/>
          <w:lang w:eastAsia="en-GB"/>
        </w:rPr>
        <w:t>g</w:t>
      </w:r>
      <w:r w:rsidRPr="00C808F4">
        <w:rPr>
          <w:rFonts w:eastAsia="Times New Roman" w:cstheme="minorHAnsi"/>
          <w:color w:val="333333"/>
          <w:sz w:val="24"/>
          <w:szCs w:val="24"/>
          <w:lang w:eastAsia="en-GB"/>
        </w:rPr>
        <w:t xml:space="preserve"> the long </w:t>
      </w:r>
      <w:r w:rsidR="00140FA2" w:rsidRPr="00C808F4">
        <w:rPr>
          <w:rFonts w:cstheme="minorHAnsi"/>
          <w:sz w:val="24"/>
          <w:szCs w:val="24"/>
        </w:rPr>
        <w:t xml:space="preserve">timelines is co-financing. </w:t>
      </w:r>
      <w:r w:rsidR="006C4052" w:rsidRPr="00C808F4">
        <w:rPr>
          <w:rFonts w:cstheme="minorHAnsi"/>
          <w:sz w:val="24"/>
          <w:szCs w:val="24"/>
        </w:rPr>
        <w:t>In Columbia, the government co-financed contributions of the poor and vulnerable, leading to about 75% increased coverage as of 2000. Similarly in Ghana,</w:t>
      </w:r>
      <w:r w:rsidR="00BF1F6B" w:rsidRPr="00C808F4">
        <w:rPr>
          <w:rFonts w:cstheme="minorHAnsi"/>
          <w:sz w:val="24"/>
          <w:szCs w:val="24"/>
        </w:rPr>
        <w:t xml:space="preserve"> a proportion of VAT was </w:t>
      </w:r>
      <w:r w:rsidR="006C4052" w:rsidRPr="00C808F4">
        <w:rPr>
          <w:rFonts w:cstheme="minorHAnsi"/>
          <w:sz w:val="24"/>
          <w:szCs w:val="24"/>
        </w:rPr>
        <w:t xml:space="preserve">earmarked </w:t>
      </w:r>
      <w:r w:rsidR="00BF1F6B" w:rsidRPr="00C808F4">
        <w:rPr>
          <w:rFonts w:cstheme="minorHAnsi"/>
          <w:sz w:val="24"/>
          <w:szCs w:val="24"/>
        </w:rPr>
        <w:t xml:space="preserve">as </w:t>
      </w:r>
      <w:r w:rsidR="006C4052" w:rsidRPr="00C808F4">
        <w:rPr>
          <w:rFonts w:cstheme="minorHAnsi"/>
          <w:sz w:val="24"/>
          <w:szCs w:val="24"/>
        </w:rPr>
        <w:t>taxes were used to co-fin</w:t>
      </w:r>
      <w:r w:rsidR="008E42C1" w:rsidRPr="00C808F4">
        <w:rPr>
          <w:rFonts w:cstheme="minorHAnsi"/>
          <w:sz w:val="24"/>
          <w:szCs w:val="24"/>
        </w:rPr>
        <w:t>an</w:t>
      </w:r>
      <w:r w:rsidR="006C4052" w:rsidRPr="00C808F4">
        <w:rPr>
          <w:rFonts w:cstheme="minorHAnsi"/>
          <w:sz w:val="24"/>
          <w:szCs w:val="24"/>
        </w:rPr>
        <w:t>ce premiums for the poor and vulnerable and the informal population</w:t>
      </w:r>
      <w:r w:rsidR="008E42C1" w:rsidRPr="00C808F4">
        <w:rPr>
          <w:rFonts w:cstheme="minorHAnsi"/>
          <w:sz w:val="24"/>
          <w:szCs w:val="24"/>
        </w:rPr>
        <w:t>, leading to 75% coverage as of (Abiiro &amp; Mcintyre, 2012</w:t>
      </w:r>
      <w:r w:rsidR="001C5D77" w:rsidRPr="00C808F4">
        <w:rPr>
          <w:rFonts w:cstheme="minorHAnsi"/>
          <w:sz w:val="24"/>
          <w:szCs w:val="24"/>
        </w:rPr>
        <w:t xml:space="preserve">; </w:t>
      </w:r>
      <w:r w:rsidR="00DA4EC8" w:rsidRPr="00C808F4">
        <w:rPr>
          <w:rFonts w:cstheme="minorHAnsi"/>
          <w:sz w:val="24"/>
          <w:szCs w:val="24"/>
        </w:rPr>
        <w:t>Suchman</w:t>
      </w:r>
      <w:r w:rsidR="001C5D77" w:rsidRPr="00C808F4">
        <w:rPr>
          <w:rFonts w:cstheme="minorHAnsi"/>
          <w:sz w:val="24"/>
          <w:szCs w:val="24"/>
        </w:rPr>
        <w:t xml:space="preserve"> et al., 2020</w:t>
      </w:r>
      <w:r w:rsidR="008E42C1" w:rsidRPr="00C808F4">
        <w:rPr>
          <w:rFonts w:cstheme="minorHAnsi"/>
          <w:sz w:val="24"/>
          <w:szCs w:val="24"/>
        </w:rPr>
        <w:t xml:space="preserve">). In </w:t>
      </w:r>
      <w:r w:rsidR="003E4612" w:rsidRPr="00C808F4">
        <w:rPr>
          <w:rFonts w:cstheme="minorHAnsi"/>
          <w:sz w:val="24"/>
          <w:szCs w:val="24"/>
        </w:rPr>
        <w:t>Thailand</w:t>
      </w:r>
      <w:r w:rsidR="008E42C1" w:rsidRPr="00C808F4">
        <w:rPr>
          <w:rFonts w:cstheme="minorHAnsi"/>
          <w:sz w:val="24"/>
          <w:szCs w:val="24"/>
        </w:rPr>
        <w:t>, after several att</w:t>
      </w:r>
      <w:r w:rsidR="00BD731A" w:rsidRPr="00C808F4">
        <w:rPr>
          <w:rFonts w:cstheme="minorHAnsi"/>
          <w:sz w:val="24"/>
          <w:szCs w:val="24"/>
        </w:rPr>
        <w:t>e</w:t>
      </w:r>
      <w:r w:rsidR="008E42C1" w:rsidRPr="00C808F4">
        <w:rPr>
          <w:rFonts w:cstheme="minorHAnsi"/>
          <w:sz w:val="24"/>
          <w:szCs w:val="24"/>
        </w:rPr>
        <w:t>mpts to model the SHI to include its informal population</w:t>
      </w:r>
      <w:r w:rsidR="001C5D77" w:rsidRPr="00C808F4">
        <w:rPr>
          <w:rFonts w:cstheme="minorHAnsi"/>
          <w:sz w:val="24"/>
          <w:szCs w:val="24"/>
        </w:rPr>
        <w:t xml:space="preserve"> and failure of its voluntary scheme</w:t>
      </w:r>
      <w:r w:rsidR="008E42C1" w:rsidRPr="00C808F4">
        <w:rPr>
          <w:rFonts w:cstheme="minorHAnsi"/>
          <w:sz w:val="24"/>
          <w:szCs w:val="24"/>
        </w:rPr>
        <w:t>, the government resorted to pay prem</w:t>
      </w:r>
      <w:r w:rsidR="00D14174" w:rsidRPr="00C808F4">
        <w:rPr>
          <w:rFonts w:cstheme="minorHAnsi"/>
          <w:sz w:val="24"/>
          <w:szCs w:val="24"/>
        </w:rPr>
        <w:t>i</w:t>
      </w:r>
      <w:r w:rsidR="008E42C1" w:rsidRPr="00C808F4">
        <w:rPr>
          <w:rFonts w:cstheme="minorHAnsi"/>
          <w:sz w:val="24"/>
          <w:szCs w:val="24"/>
        </w:rPr>
        <w:t xml:space="preserve">ums for </w:t>
      </w:r>
      <w:r w:rsidR="00D14174" w:rsidRPr="00C808F4">
        <w:rPr>
          <w:rFonts w:cstheme="minorHAnsi"/>
          <w:sz w:val="24"/>
          <w:szCs w:val="24"/>
        </w:rPr>
        <w:t>the informal population</w:t>
      </w:r>
      <w:r w:rsidR="001C5D77" w:rsidRPr="00C808F4">
        <w:rPr>
          <w:rFonts w:cstheme="minorHAnsi"/>
          <w:sz w:val="24"/>
          <w:szCs w:val="24"/>
        </w:rPr>
        <w:t xml:space="preserve"> through general taxes</w:t>
      </w:r>
      <w:r w:rsidR="00D14174" w:rsidRPr="00C808F4">
        <w:rPr>
          <w:rFonts w:cstheme="minorHAnsi"/>
          <w:sz w:val="24"/>
          <w:szCs w:val="24"/>
        </w:rPr>
        <w:t xml:space="preserve">. With this, the </w:t>
      </w:r>
      <w:r w:rsidR="00D14174" w:rsidRPr="00C808F4">
        <w:rPr>
          <w:rFonts w:cstheme="minorHAnsi"/>
          <w:sz w:val="24"/>
          <w:szCs w:val="24"/>
        </w:rPr>
        <w:lastRenderedPageBreak/>
        <w:t>country was able to attain UHC (Hsiao, 2007).</w:t>
      </w:r>
      <w:r w:rsidR="003E4612" w:rsidRPr="00C808F4">
        <w:rPr>
          <w:rFonts w:cstheme="minorHAnsi"/>
          <w:sz w:val="24"/>
          <w:szCs w:val="24"/>
        </w:rPr>
        <w:t xml:space="preserve"> </w:t>
      </w:r>
      <w:r w:rsidR="00F43105" w:rsidRPr="00C808F4">
        <w:rPr>
          <w:rFonts w:cstheme="minorHAnsi"/>
          <w:sz w:val="24"/>
          <w:szCs w:val="24"/>
        </w:rPr>
        <w:t>Other LMI</w:t>
      </w:r>
      <w:r w:rsidR="00551792" w:rsidRPr="00C808F4">
        <w:rPr>
          <w:rFonts w:cstheme="minorHAnsi"/>
          <w:sz w:val="24"/>
          <w:szCs w:val="24"/>
        </w:rPr>
        <w:t>C</w:t>
      </w:r>
      <w:r w:rsidR="00F43105" w:rsidRPr="00C808F4">
        <w:rPr>
          <w:rFonts w:cstheme="minorHAnsi"/>
          <w:sz w:val="24"/>
          <w:szCs w:val="24"/>
        </w:rPr>
        <w:t xml:space="preserve">s </w:t>
      </w:r>
      <w:r w:rsidR="00E741F7" w:rsidRPr="00C808F4">
        <w:rPr>
          <w:rFonts w:cstheme="minorHAnsi"/>
          <w:sz w:val="24"/>
          <w:szCs w:val="24"/>
        </w:rPr>
        <w:t xml:space="preserve">such as Rwanda, </w:t>
      </w:r>
      <w:r w:rsidR="00F43105" w:rsidRPr="00C808F4">
        <w:rPr>
          <w:rFonts w:cstheme="minorHAnsi"/>
          <w:sz w:val="24"/>
          <w:szCs w:val="24"/>
        </w:rPr>
        <w:t>dropped the original SHI model for C</w:t>
      </w:r>
      <w:r w:rsidR="00551792" w:rsidRPr="00C808F4">
        <w:rPr>
          <w:rFonts w:cstheme="minorHAnsi"/>
          <w:sz w:val="24"/>
          <w:szCs w:val="24"/>
        </w:rPr>
        <w:t>ommunity Based Health Insurance (CBHI)</w:t>
      </w:r>
      <w:r w:rsidR="00E741F7" w:rsidRPr="00C808F4">
        <w:rPr>
          <w:rFonts w:cstheme="minorHAnsi"/>
          <w:sz w:val="24"/>
          <w:szCs w:val="24"/>
        </w:rPr>
        <w:t xml:space="preserve"> (Nyandekwe et al., 2020)</w:t>
      </w:r>
      <w:r w:rsidR="00F43105" w:rsidRPr="00C808F4">
        <w:rPr>
          <w:rFonts w:cstheme="minorHAnsi"/>
          <w:sz w:val="24"/>
          <w:szCs w:val="24"/>
        </w:rPr>
        <w:t>.</w:t>
      </w:r>
    </w:p>
    <w:p w14:paraId="24B8AEE6" w14:textId="1D87E5E9" w:rsidR="008A6442" w:rsidRDefault="00767ADF" w:rsidP="00F34418">
      <w:pPr>
        <w:pStyle w:val="Heading2"/>
        <w:numPr>
          <w:ilvl w:val="1"/>
          <w:numId w:val="22"/>
        </w:numPr>
        <w:rPr>
          <w:rFonts w:asciiTheme="minorHAnsi" w:hAnsiTheme="minorHAnsi" w:cstheme="minorHAnsi"/>
          <w:b/>
          <w:bCs/>
          <w:color w:val="auto"/>
          <w:sz w:val="24"/>
          <w:szCs w:val="24"/>
        </w:rPr>
      </w:pPr>
      <w:bookmarkStart w:id="9" w:name="_Toc109831179"/>
      <w:r w:rsidRPr="00C808F4">
        <w:rPr>
          <w:rFonts w:asciiTheme="minorHAnsi" w:hAnsiTheme="minorHAnsi" w:cstheme="minorHAnsi"/>
          <w:b/>
          <w:bCs/>
          <w:color w:val="auto"/>
          <w:sz w:val="24"/>
          <w:szCs w:val="24"/>
        </w:rPr>
        <w:t>Kenya</w:t>
      </w:r>
      <w:r w:rsidR="008059A0" w:rsidRPr="00C808F4">
        <w:rPr>
          <w:rFonts w:asciiTheme="minorHAnsi" w:hAnsiTheme="minorHAnsi" w:cstheme="minorHAnsi"/>
          <w:b/>
          <w:bCs/>
          <w:color w:val="auto"/>
          <w:sz w:val="24"/>
          <w:szCs w:val="24"/>
        </w:rPr>
        <w:t>’s Health System</w:t>
      </w:r>
      <w:bookmarkEnd w:id="9"/>
    </w:p>
    <w:p w14:paraId="5B5D18A9" w14:textId="77777777" w:rsidR="00F34418" w:rsidRPr="00F34418" w:rsidRDefault="00F34418" w:rsidP="00F34418">
      <w:pPr>
        <w:pStyle w:val="ListParagraph"/>
        <w:ind w:left="360"/>
      </w:pPr>
    </w:p>
    <w:p w14:paraId="6E8732F5" w14:textId="2376DEEB" w:rsidR="00EA6B9B" w:rsidRPr="00C808F4" w:rsidRDefault="00767ADF" w:rsidP="008A6442">
      <w:pPr>
        <w:pStyle w:val="Heading3"/>
        <w:rPr>
          <w:rFonts w:asciiTheme="minorHAnsi" w:hAnsiTheme="minorHAnsi" w:cstheme="minorHAnsi"/>
          <w:b/>
          <w:bCs/>
          <w:color w:val="auto"/>
        </w:rPr>
      </w:pPr>
      <w:bookmarkStart w:id="10" w:name="_Toc109831180"/>
      <w:r w:rsidRPr="00C808F4">
        <w:rPr>
          <w:rFonts w:asciiTheme="minorHAnsi" w:hAnsiTheme="minorHAnsi" w:cstheme="minorHAnsi"/>
          <w:b/>
          <w:bCs/>
          <w:color w:val="auto"/>
        </w:rPr>
        <w:t>1.</w:t>
      </w:r>
      <w:r w:rsidR="009E0A80" w:rsidRPr="00C808F4">
        <w:rPr>
          <w:rFonts w:asciiTheme="minorHAnsi" w:hAnsiTheme="minorHAnsi" w:cstheme="minorHAnsi"/>
          <w:b/>
          <w:bCs/>
          <w:color w:val="auto"/>
        </w:rPr>
        <w:t>4.1</w:t>
      </w:r>
      <w:r w:rsidRPr="00C808F4">
        <w:rPr>
          <w:rFonts w:asciiTheme="minorHAnsi" w:hAnsiTheme="minorHAnsi" w:cstheme="minorHAnsi"/>
          <w:b/>
          <w:bCs/>
          <w:color w:val="auto"/>
        </w:rPr>
        <w:t xml:space="preserve"> </w:t>
      </w:r>
      <w:r w:rsidR="00EA6B9B" w:rsidRPr="00C808F4">
        <w:rPr>
          <w:rFonts w:asciiTheme="minorHAnsi" w:hAnsiTheme="minorHAnsi" w:cstheme="minorHAnsi"/>
          <w:b/>
          <w:bCs/>
          <w:color w:val="auto"/>
        </w:rPr>
        <w:t>Country profile</w:t>
      </w:r>
      <w:bookmarkEnd w:id="10"/>
    </w:p>
    <w:p w14:paraId="2252ADEC" w14:textId="77777777" w:rsidR="008A6442" w:rsidRPr="00C808F4" w:rsidRDefault="008A6442" w:rsidP="008A6442">
      <w:pPr>
        <w:rPr>
          <w:rFonts w:cstheme="minorHAnsi"/>
          <w:sz w:val="24"/>
          <w:szCs w:val="24"/>
        </w:rPr>
      </w:pPr>
    </w:p>
    <w:p w14:paraId="63A78BC8" w14:textId="40A0968A" w:rsidR="00EF589D" w:rsidRPr="00F34418" w:rsidRDefault="00EA6B9B" w:rsidP="00EA6B9B">
      <w:pPr>
        <w:spacing w:line="480" w:lineRule="auto"/>
        <w:rPr>
          <w:rFonts w:cstheme="minorHAnsi"/>
          <w:sz w:val="24"/>
          <w:szCs w:val="24"/>
        </w:rPr>
      </w:pPr>
      <w:r w:rsidRPr="00C808F4">
        <w:rPr>
          <w:rFonts w:cstheme="minorHAnsi"/>
          <w:sz w:val="24"/>
          <w:szCs w:val="24"/>
        </w:rPr>
        <w:t>Kenya is a democratic republic located in the Eastern part of the Sub-Saharan Africa. It is a lower middle-income country with a population of approximately 55,864,655 million as of 2019. An estimated 36% of the country’s population live below the $1.90 a day poverty line (World Bank, 2019). Kenya has a devolved governance system; the national government and 47 devolved governments called counties. The county’s health system is equally devolved and comprises of both private and public healthcare. Public healthcare is classified as community healthcare, primary healthcare, county referral and national referral hospitals. The country’s health system is mainly financed through Out-of-Pocket Payments (OPP), being 26% of the country’s health spending. This is followed by the SHI at 17% and Private Health Insurance (PHI) and donor funding at a distant 2%</w:t>
      </w:r>
      <w:bookmarkStart w:id="11" w:name="_Ref90214269"/>
      <w:r w:rsidRPr="00C808F4">
        <w:rPr>
          <w:rFonts w:cstheme="minorHAnsi"/>
          <w:sz w:val="24"/>
          <w:szCs w:val="24"/>
        </w:rPr>
        <w:t xml:space="preserve"> (Okungu et al., 2017)</w:t>
      </w:r>
      <w:bookmarkEnd w:id="11"/>
      <w:r w:rsidRPr="00C808F4">
        <w:rPr>
          <w:rFonts w:cstheme="minorHAnsi"/>
          <w:sz w:val="24"/>
          <w:szCs w:val="24"/>
        </w:rPr>
        <w:t xml:space="preserve">. Kenya’s GDP per capita at USD 1,838.21 as of 2020 and a health expenditure of </w:t>
      </w:r>
      <w:r w:rsidRPr="00C808F4">
        <w:rPr>
          <w:rFonts w:cstheme="minorHAnsi"/>
          <w:sz w:val="24"/>
          <w:szCs w:val="24"/>
          <w:lang w:val="en-US"/>
        </w:rPr>
        <w:t xml:space="preserve">4.59% of the GDP, being USD 84.4 per capita. The health professional’s density was 0.16 physicians and 1.166 nurses and midwives per 1000 people. Hospital beds were 1.4 units per 1000 population (Barasa et al., 2020). </w:t>
      </w:r>
    </w:p>
    <w:p w14:paraId="42394D31" w14:textId="6D4DFB1D" w:rsidR="00EA6B9B" w:rsidRPr="00C808F4" w:rsidRDefault="009E0A80" w:rsidP="00BC33ED">
      <w:pPr>
        <w:pStyle w:val="Heading3"/>
        <w:rPr>
          <w:rFonts w:asciiTheme="minorHAnsi" w:hAnsiTheme="minorHAnsi" w:cstheme="minorHAnsi"/>
          <w:b/>
          <w:bCs/>
          <w:color w:val="auto"/>
        </w:rPr>
      </w:pPr>
      <w:bookmarkStart w:id="12" w:name="_Toc109831181"/>
      <w:r w:rsidRPr="00C808F4">
        <w:rPr>
          <w:rFonts w:asciiTheme="minorHAnsi" w:hAnsiTheme="minorHAnsi" w:cstheme="minorHAnsi"/>
          <w:b/>
          <w:bCs/>
          <w:color w:val="auto"/>
        </w:rPr>
        <w:t xml:space="preserve">1.4.2 </w:t>
      </w:r>
      <w:r w:rsidR="008059A0" w:rsidRPr="00C808F4">
        <w:rPr>
          <w:rFonts w:asciiTheme="minorHAnsi" w:hAnsiTheme="minorHAnsi" w:cstheme="minorHAnsi"/>
          <w:b/>
          <w:bCs/>
          <w:color w:val="auto"/>
        </w:rPr>
        <w:t>SHI in Kenya-The National Health Insurance Fund (NHIF)</w:t>
      </w:r>
      <w:bookmarkEnd w:id="12"/>
    </w:p>
    <w:p w14:paraId="4A86AE69" w14:textId="12D9D782" w:rsidR="009260F0" w:rsidRDefault="00C000C3" w:rsidP="00A26C8D">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Since the country attained its independence in 1963, health was mainly financed through tax. However, lack of sufficient resources and economic crises caused austerities in the health sector and the national budget could efficiently fund healthcare for all citizens. The </w:t>
      </w:r>
      <w:r w:rsidRPr="00C808F4">
        <w:rPr>
          <w:rFonts w:eastAsia="Times New Roman" w:cstheme="minorHAnsi"/>
          <w:color w:val="333333"/>
          <w:sz w:val="24"/>
          <w:szCs w:val="24"/>
          <w:lang w:eastAsia="en-GB"/>
        </w:rPr>
        <w:lastRenderedPageBreak/>
        <w:t xml:space="preserve">region’s population grew and so did communicable and non-communicable diseases (Carrin et al., 2007). </w:t>
      </w:r>
      <w:r w:rsidR="007F0D85" w:rsidRPr="00C808F4">
        <w:rPr>
          <w:rFonts w:eastAsia="Times New Roman" w:cstheme="minorHAnsi"/>
          <w:color w:val="333333"/>
          <w:sz w:val="24"/>
          <w:szCs w:val="24"/>
          <w:lang w:eastAsia="en-GB"/>
        </w:rPr>
        <w:t>T</w:t>
      </w:r>
      <w:r w:rsidRPr="00C808F4">
        <w:rPr>
          <w:rFonts w:eastAsia="Times New Roman" w:cstheme="minorHAnsi"/>
          <w:color w:val="333333"/>
          <w:sz w:val="24"/>
          <w:szCs w:val="24"/>
          <w:lang w:eastAsia="en-GB"/>
        </w:rPr>
        <w:t>he National Hospital Insurance Fund (NHIF) was enacted in 1966 as a department under the ministry of health</w:t>
      </w:r>
      <w:r w:rsidR="00C6187B">
        <w:rPr>
          <w:rFonts w:eastAsia="Times New Roman" w:cstheme="minorHAnsi"/>
          <w:color w:val="333333"/>
          <w:sz w:val="24"/>
          <w:szCs w:val="24"/>
          <w:lang w:eastAsia="en-GB"/>
        </w:rPr>
        <w:t xml:space="preserve"> (NHIF Act, 1966)</w:t>
      </w:r>
      <w:r w:rsidRPr="00C808F4">
        <w:rPr>
          <w:rFonts w:eastAsia="Times New Roman" w:cstheme="minorHAnsi"/>
          <w:color w:val="333333"/>
          <w:sz w:val="24"/>
          <w:szCs w:val="24"/>
          <w:lang w:eastAsia="en-GB"/>
        </w:rPr>
        <w:t xml:space="preserve">. Its mandate was to provide a medical insurance scheme for government employees. The NHIF lay dormant for several years, until </w:t>
      </w:r>
      <w:r w:rsidR="002D17CA" w:rsidRPr="00C808F4">
        <w:rPr>
          <w:rFonts w:eastAsia="Times New Roman" w:cstheme="minorHAnsi"/>
          <w:color w:val="333333"/>
          <w:sz w:val="24"/>
          <w:szCs w:val="24"/>
          <w:lang w:eastAsia="en-GB"/>
        </w:rPr>
        <w:t xml:space="preserve">2000, when the then president-initiated SHI as a national agenda. This led to several developments and </w:t>
      </w:r>
      <w:r w:rsidR="007F0D85" w:rsidRPr="00C808F4">
        <w:rPr>
          <w:rFonts w:eastAsia="Times New Roman" w:cstheme="minorHAnsi"/>
          <w:color w:val="333333"/>
          <w:sz w:val="24"/>
          <w:szCs w:val="24"/>
          <w:lang w:eastAsia="en-GB"/>
        </w:rPr>
        <w:t>reforms</w:t>
      </w:r>
      <w:r w:rsidR="002D17CA" w:rsidRPr="00C808F4">
        <w:rPr>
          <w:rFonts w:eastAsia="Times New Roman" w:cstheme="minorHAnsi"/>
          <w:color w:val="333333"/>
          <w:sz w:val="24"/>
          <w:szCs w:val="24"/>
          <w:lang w:eastAsia="en-GB"/>
        </w:rPr>
        <w:t xml:space="preserve"> over the last two </w:t>
      </w:r>
      <w:r w:rsidR="00A26C8D" w:rsidRPr="00C808F4">
        <w:rPr>
          <w:rFonts w:eastAsia="Times New Roman" w:cstheme="minorHAnsi"/>
          <w:color w:val="333333"/>
          <w:sz w:val="24"/>
          <w:szCs w:val="24"/>
          <w:lang w:eastAsia="en-GB"/>
        </w:rPr>
        <w:t>decades and</w:t>
      </w:r>
      <w:r w:rsidR="007F0D85" w:rsidRPr="00C808F4">
        <w:rPr>
          <w:rFonts w:eastAsia="Times New Roman" w:cstheme="minorHAnsi"/>
          <w:color w:val="333333"/>
          <w:sz w:val="24"/>
          <w:szCs w:val="24"/>
          <w:lang w:eastAsia="en-GB"/>
        </w:rPr>
        <w:t xml:space="preserve"> continues to </w:t>
      </w:r>
      <w:r w:rsidRPr="00C808F4">
        <w:rPr>
          <w:rFonts w:eastAsia="Times New Roman" w:cstheme="minorHAnsi"/>
          <w:color w:val="333333"/>
          <w:sz w:val="24"/>
          <w:szCs w:val="24"/>
          <w:lang w:eastAsia="en-GB"/>
        </w:rPr>
        <w:t xml:space="preserve">undergo periodic evaluation </w:t>
      </w:r>
      <w:r w:rsidR="007F0D85" w:rsidRPr="00C808F4">
        <w:rPr>
          <w:rFonts w:eastAsia="Times New Roman" w:cstheme="minorHAnsi"/>
          <w:color w:val="333333"/>
          <w:sz w:val="24"/>
          <w:szCs w:val="24"/>
          <w:lang w:eastAsia="en-GB"/>
        </w:rPr>
        <w:t>and amendments</w:t>
      </w:r>
      <w:r w:rsidRPr="00C808F4">
        <w:rPr>
          <w:rFonts w:eastAsia="Times New Roman" w:cstheme="minorHAnsi"/>
          <w:color w:val="333333"/>
          <w:sz w:val="24"/>
          <w:szCs w:val="24"/>
          <w:lang w:eastAsia="en-GB"/>
        </w:rPr>
        <w:t xml:space="preserve"> as the country is yet to fully attain UHC</w:t>
      </w:r>
      <w:r w:rsidR="00C6187B">
        <w:rPr>
          <w:rFonts w:eastAsia="Times New Roman" w:cstheme="minorHAnsi"/>
          <w:color w:val="333333"/>
          <w:sz w:val="24"/>
          <w:szCs w:val="24"/>
          <w:lang w:eastAsia="en-GB"/>
        </w:rPr>
        <w:t xml:space="preserve"> (Okungu, 2018; Barasa, 2018)</w:t>
      </w:r>
      <w:r w:rsidRPr="00C808F4">
        <w:rPr>
          <w:rFonts w:eastAsia="Times New Roman" w:cstheme="minorHAnsi"/>
          <w:color w:val="333333"/>
          <w:sz w:val="24"/>
          <w:szCs w:val="24"/>
          <w:lang w:eastAsia="en-GB"/>
        </w:rPr>
        <w:t xml:space="preserve">. </w:t>
      </w:r>
    </w:p>
    <w:p w14:paraId="541E754D" w14:textId="18BA7893" w:rsidR="006354A9" w:rsidRDefault="006354A9" w:rsidP="00A26C8D">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44B07066" w14:textId="3FD4E075" w:rsidR="006354A9" w:rsidRDefault="006354A9" w:rsidP="00A26C8D">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64B3B574" w14:textId="54C6E471" w:rsidR="006354A9" w:rsidRDefault="006354A9" w:rsidP="00A26C8D">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6D36AD12" w14:textId="6B25D797" w:rsidR="006354A9" w:rsidRDefault="006354A9" w:rsidP="00A26C8D">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25CCAC7A" w14:textId="7ABADF9B" w:rsidR="006354A9" w:rsidRDefault="006354A9" w:rsidP="00A26C8D">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6E213365" w14:textId="0E9F5BA9" w:rsidR="006354A9" w:rsidRDefault="006354A9" w:rsidP="00A26C8D">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128C12BA" w14:textId="1447B871" w:rsidR="006354A9" w:rsidRDefault="006354A9" w:rsidP="00A26C8D">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1E7B8D43" w14:textId="701B6AED" w:rsidR="006354A9" w:rsidRDefault="006354A9" w:rsidP="00A26C8D">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66E1FA29" w14:textId="12F62C26" w:rsidR="006354A9" w:rsidRDefault="006354A9" w:rsidP="00A26C8D">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3B8CF487" w14:textId="77777777" w:rsidR="006354A9" w:rsidRPr="00C808F4" w:rsidRDefault="006354A9" w:rsidP="00A26C8D">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027FDC02" w14:textId="5C3B9CF6" w:rsidR="00BC33ED" w:rsidRPr="00C808F4" w:rsidRDefault="00BC33ED" w:rsidP="00BC33ED">
      <w:pPr>
        <w:pStyle w:val="Heading1"/>
        <w:rPr>
          <w:rFonts w:asciiTheme="minorHAnsi" w:hAnsiTheme="minorHAnsi" w:cstheme="minorHAnsi"/>
          <w:b/>
          <w:bCs/>
          <w:color w:val="auto"/>
          <w:sz w:val="24"/>
          <w:szCs w:val="24"/>
        </w:rPr>
      </w:pPr>
      <w:bookmarkStart w:id="13" w:name="_Toc109831182"/>
      <w:r w:rsidRPr="00C808F4">
        <w:rPr>
          <w:rFonts w:asciiTheme="minorHAnsi" w:hAnsiTheme="minorHAnsi" w:cstheme="minorHAnsi"/>
          <w:b/>
          <w:bCs/>
          <w:color w:val="auto"/>
          <w:sz w:val="24"/>
          <w:szCs w:val="24"/>
        </w:rPr>
        <w:lastRenderedPageBreak/>
        <w:t xml:space="preserve">2. </w:t>
      </w:r>
      <w:r w:rsidR="004F666A" w:rsidRPr="00C808F4">
        <w:rPr>
          <w:rFonts w:asciiTheme="minorHAnsi" w:hAnsiTheme="minorHAnsi" w:cstheme="minorHAnsi"/>
          <w:b/>
          <w:bCs/>
          <w:color w:val="auto"/>
          <w:sz w:val="24"/>
          <w:szCs w:val="24"/>
        </w:rPr>
        <w:t>RATIONALE FOR THE RESEARCH</w:t>
      </w:r>
      <w:r w:rsidR="007B5E68" w:rsidRPr="00C808F4">
        <w:rPr>
          <w:rFonts w:asciiTheme="minorHAnsi" w:hAnsiTheme="minorHAnsi" w:cstheme="minorHAnsi"/>
          <w:b/>
          <w:bCs/>
          <w:color w:val="auto"/>
          <w:sz w:val="24"/>
          <w:szCs w:val="24"/>
        </w:rPr>
        <w:t>, AIMS AND OB</w:t>
      </w:r>
      <w:r w:rsidR="0087771A" w:rsidRPr="00C808F4">
        <w:rPr>
          <w:rFonts w:asciiTheme="minorHAnsi" w:hAnsiTheme="minorHAnsi" w:cstheme="minorHAnsi"/>
          <w:b/>
          <w:bCs/>
          <w:color w:val="auto"/>
          <w:sz w:val="24"/>
          <w:szCs w:val="24"/>
        </w:rPr>
        <w:t>JECTIVES</w:t>
      </w:r>
      <w:bookmarkEnd w:id="13"/>
    </w:p>
    <w:p w14:paraId="76016C7F" w14:textId="77777777" w:rsidR="00BC33ED" w:rsidRPr="00C808F4" w:rsidRDefault="00BC33ED" w:rsidP="00BC33ED">
      <w:pPr>
        <w:rPr>
          <w:rFonts w:cstheme="minorHAnsi"/>
          <w:sz w:val="24"/>
          <w:szCs w:val="24"/>
        </w:rPr>
      </w:pPr>
    </w:p>
    <w:p w14:paraId="02A407C3" w14:textId="65CD8D46" w:rsidR="00E31398" w:rsidRPr="00C808F4" w:rsidRDefault="004F666A" w:rsidP="00BC33ED">
      <w:pPr>
        <w:pStyle w:val="Heading2"/>
        <w:rPr>
          <w:rFonts w:asciiTheme="minorHAnsi" w:hAnsiTheme="minorHAnsi" w:cstheme="minorHAnsi"/>
          <w:b/>
          <w:bCs/>
          <w:color w:val="auto"/>
          <w:sz w:val="24"/>
          <w:szCs w:val="24"/>
        </w:rPr>
      </w:pPr>
      <w:bookmarkStart w:id="14" w:name="_Toc109831183"/>
      <w:r w:rsidRPr="00C808F4">
        <w:rPr>
          <w:rFonts w:asciiTheme="minorHAnsi" w:hAnsiTheme="minorHAnsi" w:cstheme="minorHAnsi"/>
          <w:b/>
          <w:bCs/>
          <w:color w:val="auto"/>
          <w:sz w:val="24"/>
          <w:szCs w:val="24"/>
        </w:rPr>
        <w:t>2.1 Rationale</w:t>
      </w:r>
      <w:bookmarkEnd w:id="14"/>
    </w:p>
    <w:p w14:paraId="19B1A8B3" w14:textId="77777777" w:rsidR="00BC33ED" w:rsidRPr="00C808F4" w:rsidRDefault="00BC33ED" w:rsidP="00BC33ED">
      <w:pPr>
        <w:rPr>
          <w:rFonts w:cstheme="minorHAnsi"/>
          <w:sz w:val="24"/>
          <w:szCs w:val="24"/>
        </w:rPr>
      </w:pPr>
    </w:p>
    <w:p w14:paraId="7BF297D9" w14:textId="021C4B85" w:rsidR="00002315" w:rsidRPr="00C808F4" w:rsidRDefault="00C6187B" w:rsidP="00A05AFE">
      <w:pPr>
        <w:spacing w:line="480" w:lineRule="auto"/>
        <w:rPr>
          <w:rFonts w:cstheme="minorHAnsi"/>
          <w:sz w:val="24"/>
          <w:szCs w:val="24"/>
        </w:rPr>
      </w:pPr>
      <w:r>
        <w:rPr>
          <w:rFonts w:cstheme="minorHAnsi"/>
          <w:sz w:val="24"/>
          <w:szCs w:val="24"/>
        </w:rPr>
        <w:t>T</w:t>
      </w:r>
      <w:r w:rsidR="00966FEA" w:rsidRPr="00C808F4">
        <w:rPr>
          <w:rFonts w:cstheme="minorHAnsi"/>
          <w:sz w:val="24"/>
          <w:szCs w:val="24"/>
        </w:rPr>
        <w:t xml:space="preserve">he </w:t>
      </w:r>
      <w:r>
        <w:rPr>
          <w:rFonts w:cstheme="minorHAnsi"/>
          <w:sz w:val="24"/>
          <w:szCs w:val="24"/>
        </w:rPr>
        <w:t>NHIF, like other SHI models, is</w:t>
      </w:r>
      <w:r w:rsidR="00E65C1E" w:rsidRPr="00C808F4">
        <w:rPr>
          <w:rFonts w:cstheme="minorHAnsi"/>
          <w:sz w:val="24"/>
          <w:szCs w:val="24"/>
        </w:rPr>
        <w:t xml:space="preserve"> employment-based </w:t>
      </w:r>
      <w:r>
        <w:rPr>
          <w:rFonts w:cstheme="minorHAnsi"/>
          <w:sz w:val="24"/>
          <w:szCs w:val="24"/>
        </w:rPr>
        <w:t>and therefore stratifies</w:t>
      </w:r>
      <w:r w:rsidR="00E65C1E" w:rsidRPr="00C808F4">
        <w:rPr>
          <w:rFonts w:cstheme="minorHAnsi"/>
          <w:sz w:val="24"/>
          <w:szCs w:val="24"/>
        </w:rPr>
        <w:t xml:space="preserve"> the population into either the employed or unemployed. The employment structure in Kenya consists of</w:t>
      </w:r>
      <w:r>
        <w:rPr>
          <w:rFonts w:cstheme="minorHAnsi"/>
          <w:sz w:val="24"/>
          <w:szCs w:val="24"/>
        </w:rPr>
        <w:t xml:space="preserve"> about</w:t>
      </w:r>
      <w:r w:rsidR="00E65C1E" w:rsidRPr="00C808F4">
        <w:rPr>
          <w:rFonts w:cstheme="minorHAnsi"/>
          <w:sz w:val="24"/>
          <w:szCs w:val="24"/>
        </w:rPr>
        <w:t xml:space="preserve"> 83% </w:t>
      </w:r>
      <w:r>
        <w:rPr>
          <w:rFonts w:cstheme="minorHAnsi"/>
          <w:sz w:val="24"/>
          <w:szCs w:val="24"/>
        </w:rPr>
        <w:t>of workers from</w:t>
      </w:r>
      <w:r w:rsidR="00E65C1E" w:rsidRPr="00C808F4">
        <w:rPr>
          <w:rFonts w:cstheme="minorHAnsi"/>
          <w:sz w:val="24"/>
          <w:szCs w:val="24"/>
        </w:rPr>
        <w:t xml:space="preserve"> the informal sector and only </w:t>
      </w:r>
      <w:r w:rsidR="00BF2849">
        <w:rPr>
          <w:rFonts w:cstheme="minorHAnsi"/>
          <w:sz w:val="24"/>
          <w:szCs w:val="24"/>
        </w:rPr>
        <w:t xml:space="preserve">about </w:t>
      </w:r>
      <w:r w:rsidR="00E65C1E" w:rsidRPr="00C808F4">
        <w:rPr>
          <w:rFonts w:cstheme="minorHAnsi"/>
          <w:sz w:val="24"/>
          <w:szCs w:val="24"/>
        </w:rPr>
        <w:t xml:space="preserve">17% </w:t>
      </w:r>
      <w:r w:rsidR="00BF2849">
        <w:rPr>
          <w:rFonts w:cstheme="minorHAnsi"/>
          <w:sz w:val="24"/>
          <w:szCs w:val="24"/>
        </w:rPr>
        <w:t>from</w:t>
      </w:r>
      <w:r w:rsidR="00E65C1E" w:rsidRPr="00C808F4">
        <w:rPr>
          <w:rFonts w:cstheme="minorHAnsi"/>
          <w:sz w:val="24"/>
          <w:szCs w:val="24"/>
        </w:rPr>
        <w:t xml:space="preserve"> the formal sector</w:t>
      </w:r>
      <w:r w:rsidR="00BF2849">
        <w:rPr>
          <w:rFonts w:cstheme="minorHAnsi"/>
          <w:sz w:val="24"/>
          <w:szCs w:val="24"/>
        </w:rPr>
        <w:t xml:space="preserve"> </w:t>
      </w:r>
      <w:r w:rsidR="00683561">
        <w:rPr>
          <w:rFonts w:cstheme="minorHAnsi"/>
          <w:sz w:val="24"/>
          <w:szCs w:val="24"/>
        </w:rPr>
        <w:t>(KNBS, 2021)</w:t>
      </w:r>
      <w:r w:rsidR="00E65C1E" w:rsidRPr="00C808F4">
        <w:rPr>
          <w:rFonts w:cstheme="minorHAnsi"/>
          <w:sz w:val="24"/>
          <w:szCs w:val="24"/>
        </w:rPr>
        <w:t xml:space="preserve">. The informal sector is characterized by few to no regulations owing to the irregular and insecure nature of jobs. Most informal income go </w:t>
      </w:r>
      <w:r w:rsidR="00683561">
        <w:rPr>
          <w:rFonts w:cstheme="minorHAnsi"/>
          <w:sz w:val="24"/>
          <w:szCs w:val="24"/>
        </w:rPr>
        <w:t>unaccounted for</w:t>
      </w:r>
      <w:r w:rsidR="00E65C1E" w:rsidRPr="00C808F4">
        <w:rPr>
          <w:rFonts w:cstheme="minorHAnsi"/>
          <w:sz w:val="24"/>
          <w:szCs w:val="24"/>
        </w:rPr>
        <w:t xml:space="preserve"> due to lack of efficient systems </w:t>
      </w:r>
      <w:r w:rsidR="00683561">
        <w:rPr>
          <w:rFonts w:cstheme="minorHAnsi"/>
          <w:sz w:val="24"/>
          <w:szCs w:val="24"/>
        </w:rPr>
        <w:t xml:space="preserve">and structures to assess informal income </w:t>
      </w:r>
      <w:r w:rsidR="00E65C1E" w:rsidRPr="00C808F4">
        <w:rPr>
          <w:rFonts w:cstheme="minorHAnsi"/>
          <w:sz w:val="24"/>
          <w:szCs w:val="24"/>
        </w:rPr>
        <w:t xml:space="preserve">(World Bank, 2019). Resultantly, </w:t>
      </w:r>
      <w:r w:rsidR="00683561">
        <w:rPr>
          <w:rFonts w:cstheme="minorHAnsi"/>
          <w:sz w:val="24"/>
          <w:szCs w:val="24"/>
        </w:rPr>
        <w:t>as observed with SHI models in other LMICs, the inclusion of</w:t>
      </w:r>
      <w:r w:rsidR="00E65C1E" w:rsidRPr="00C808F4">
        <w:rPr>
          <w:rFonts w:cstheme="minorHAnsi"/>
          <w:sz w:val="24"/>
          <w:szCs w:val="24"/>
        </w:rPr>
        <w:t xml:space="preserve"> the informal sector </w:t>
      </w:r>
      <w:r w:rsidR="00683561">
        <w:rPr>
          <w:rFonts w:cstheme="minorHAnsi"/>
          <w:sz w:val="24"/>
          <w:szCs w:val="24"/>
        </w:rPr>
        <w:t xml:space="preserve">into the NHIF </w:t>
      </w:r>
      <w:r w:rsidR="00E65C1E" w:rsidRPr="00C808F4">
        <w:rPr>
          <w:rFonts w:cstheme="minorHAnsi"/>
          <w:sz w:val="24"/>
          <w:szCs w:val="24"/>
        </w:rPr>
        <w:t xml:space="preserve">has been slow and </w:t>
      </w:r>
      <w:r w:rsidR="00DD0B28" w:rsidRPr="00C808F4">
        <w:rPr>
          <w:rFonts w:cstheme="minorHAnsi"/>
          <w:sz w:val="24"/>
          <w:szCs w:val="24"/>
        </w:rPr>
        <w:t>full</w:t>
      </w:r>
      <w:r w:rsidR="00E65C1E" w:rsidRPr="00C808F4">
        <w:rPr>
          <w:rFonts w:cstheme="minorHAnsi"/>
          <w:sz w:val="24"/>
          <w:szCs w:val="24"/>
        </w:rPr>
        <w:t xml:space="preserve"> of setbacks. NHIF membership in </w:t>
      </w:r>
      <w:r w:rsidR="00223EB4">
        <w:rPr>
          <w:rFonts w:cstheme="minorHAnsi"/>
          <w:sz w:val="24"/>
          <w:szCs w:val="24"/>
        </w:rPr>
        <w:t xml:space="preserve">in 2019/2020 was at </w:t>
      </w:r>
      <w:r w:rsidR="002A42F6">
        <w:rPr>
          <w:rFonts w:cstheme="minorHAnsi"/>
          <w:sz w:val="24"/>
          <w:szCs w:val="24"/>
        </w:rPr>
        <w:t xml:space="preserve">about </w:t>
      </w:r>
      <w:r w:rsidR="00223EB4">
        <w:rPr>
          <w:rFonts w:cstheme="minorHAnsi"/>
          <w:sz w:val="24"/>
          <w:szCs w:val="24"/>
        </w:rPr>
        <w:t>22million</w:t>
      </w:r>
      <w:r w:rsidR="002A42F6">
        <w:rPr>
          <w:rFonts w:cstheme="minorHAnsi"/>
          <w:sz w:val="24"/>
          <w:szCs w:val="24"/>
        </w:rPr>
        <w:t>, comprised of 9.5million principal contributors and 12.5million dependants. Of the 9.5</w:t>
      </w:r>
      <w:r w:rsidR="00321760">
        <w:rPr>
          <w:rFonts w:cstheme="minorHAnsi"/>
          <w:sz w:val="24"/>
          <w:szCs w:val="24"/>
        </w:rPr>
        <w:t xml:space="preserve"> principal </w:t>
      </w:r>
      <w:r w:rsidR="002A42F6">
        <w:rPr>
          <w:rFonts w:cstheme="minorHAnsi"/>
          <w:sz w:val="24"/>
          <w:szCs w:val="24"/>
        </w:rPr>
        <w:t>members, about</w:t>
      </w:r>
      <w:r w:rsidR="00E65C1E" w:rsidRPr="00C808F4">
        <w:rPr>
          <w:rFonts w:cstheme="minorHAnsi"/>
          <w:sz w:val="24"/>
          <w:szCs w:val="24"/>
        </w:rPr>
        <w:t xml:space="preserve"> 49.9% were from the formal sector</w:t>
      </w:r>
      <w:r w:rsidR="002A42F6">
        <w:rPr>
          <w:rFonts w:cstheme="minorHAnsi"/>
          <w:sz w:val="24"/>
          <w:szCs w:val="24"/>
        </w:rPr>
        <w:t xml:space="preserve"> and b</w:t>
      </w:r>
      <w:r w:rsidR="00321760">
        <w:rPr>
          <w:rFonts w:cstheme="minorHAnsi"/>
          <w:sz w:val="24"/>
          <w:szCs w:val="24"/>
        </w:rPr>
        <w:t xml:space="preserve">arely </w:t>
      </w:r>
      <w:r w:rsidR="00E65C1E" w:rsidRPr="00C808F4">
        <w:rPr>
          <w:rFonts w:cstheme="minorHAnsi"/>
          <w:sz w:val="24"/>
          <w:szCs w:val="24"/>
        </w:rPr>
        <w:t>50%</w:t>
      </w:r>
      <w:r w:rsidR="00321760">
        <w:rPr>
          <w:rFonts w:cstheme="minorHAnsi"/>
          <w:sz w:val="24"/>
          <w:szCs w:val="24"/>
        </w:rPr>
        <w:t xml:space="preserve"> </w:t>
      </w:r>
      <w:r w:rsidR="00E65C1E" w:rsidRPr="00C808F4">
        <w:rPr>
          <w:rFonts w:cstheme="minorHAnsi"/>
          <w:sz w:val="24"/>
          <w:szCs w:val="24"/>
        </w:rPr>
        <w:t>from the informal sector (KNBS, 202</w:t>
      </w:r>
      <w:r w:rsidR="00321760">
        <w:rPr>
          <w:rFonts w:cstheme="minorHAnsi"/>
          <w:sz w:val="24"/>
          <w:szCs w:val="24"/>
        </w:rPr>
        <w:t>1</w:t>
      </w:r>
      <w:r w:rsidR="00E65C1E" w:rsidRPr="00C808F4">
        <w:rPr>
          <w:rFonts w:cstheme="minorHAnsi"/>
          <w:sz w:val="24"/>
          <w:szCs w:val="24"/>
        </w:rPr>
        <w:t>)</w:t>
      </w:r>
      <w:r w:rsidR="002303B8" w:rsidRPr="00C808F4">
        <w:rPr>
          <w:rFonts w:cstheme="minorHAnsi"/>
          <w:sz w:val="24"/>
          <w:szCs w:val="24"/>
        </w:rPr>
        <w:t xml:space="preserve"> implying low coverage from the informal sector.</w:t>
      </w:r>
      <w:r w:rsidR="00DD0B28" w:rsidRPr="00C808F4">
        <w:rPr>
          <w:rFonts w:cstheme="minorHAnsi"/>
          <w:sz w:val="24"/>
          <w:szCs w:val="24"/>
        </w:rPr>
        <w:t xml:space="preserve"> </w:t>
      </w:r>
      <w:r w:rsidR="00321760">
        <w:rPr>
          <w:rFonts w:cstheme="minorHAnsi"/>
          <w:sz w:val="24"/>
          <w:szCs w:val="24"/>
        </w:rPr>
        <w:t xml:space="preserve"> </w:t>
      </w:r>
    </w:p>
    <w:p w14:paraId="0A7D8206" w14:textId="4BF50BFD" w:rsidR="00AA08BE" w:rsidRPr="00C808F4" w:rsidRDefault="00DD0B28" w:rsidP="00A05AFE">
      <w:pPr>
        <w:spacing w:line="480" w:lineRule="auto"/>
        <w:rPr>
          <w:rFonts w:cstheme="minorHAnsi"/>
          <w:sz w:val="24"/>
          <w:szCs w:val="24"/>
        </w:rPr>
      </w:pPr>
      <w:r w:rsidRPr="00C808F4">
        <w:rPr>
          <w:rFonts w:cstheme="minorHAnsi"/>
          <w:sz w:val="24"/>
          <w:szCs w:val="24"/>
        </w:rPr>
        <w:t>In 2021, membership to the NHIF was made mandatory to all residents of the country</w:t>
      </w:r>
      <w:r w:rsidR="00E8308B">
        <w:rPr>
          <w:rFonts w:cstheme="minorHAnsi"/>
          <w:sz w:val="24"/>
          <w:szCs w:val="24"/>
        </w:rPr>
        <w:t>, presumably to</w:t>
      </w:r>
      <w:r w:rsidR="00FC2D6E" w:rsidRPr="00C808F4">
        <w:rPr>
          <w:rFonts w:cstheme="minorHAnsi"/>
          <w:sz w:val="24"/>
          <w:szCs w:val="24"/>
        </w:rPr>
        <w:t xml:space="preserve"> compel the inclusion of the informal sector thus drive delivery of UHC.</w:t>
      </w:r>
      <w:r w:rsidR="00002315" w:rsidRPr="00C808F4">
        <w:rPr>
          <w:rFonts w:cstheme="minorHAnsi"/>
          <w:sz w:val="24"/>
          <w:szCs w:val="24"/>
        </w:rPr>
        <w:t xml:space="preserve"> An effective health financing mechanism that intends to deliver UHC </w:t>
      </w:r>
      <w:r w:rsidR="007759BD" w:rsidRPr="00C808F4">
        <w:rPr>
          <w:rFonts w:cstheme="minorHAnsi"/>
          <w:sz w:val="24"/>
          <w:szCs w:val="24"/>
        </w:rPr>
        <w:t>should include all citizens through a mechanism that affords them sustainable protection from health-related financial catastrophes</w:t>
      </w:r>
      <w:r w:rsidR="00E8308B">
        <w:rPr>
          <w:rFonts w:cstheme="minorHAnsi"/>
          <w:sz w:val="24"/>
          <w:szCs w:val="24"/>
        </w:rPr>
        <w:t xml:space="preserve"> (Carrin et al., 2017, WHO, 2000)</w:t>
      </w:r>
      <w:r w:rsidR="007759BD" w:rsidRPr="00C808F4">
        <w:rPr>
          <w:rFonts w:cstheme="minorHAnsi"/>
          <w:sz w:val="24"/>
          <w:szCs w:val="24"/>
        </w:rPr>
        <w:t>.</w:t>
      </w:r>
      <w:r w:rsidR="00002315" w:rsidRPr="00C808F4">
        <w:rPr>
          <w:rFonts w:cstheme="minorHAnsi"/>
          <w:sz w:val="24"/>
          <w:szCs w:val="24"/>
        </w:rPr>
        <w:t xml:space="preserve"> </w:t>
      </w:r>
      <w:r w:rsidR="00E7430D" w:rsidRPr="00C808F4">
        <w:rPr>
          <w:rFonts w:cstheme="minorHAnsi"/>
          <w:sz w:val="24"/>
          <w:szCs w:val="24"/>
        </w:rPr>
        <w:t>It is for</w:t>
      </w:r>
      <w:r w:rsidR="00C3101C" w:rsidRPr="00C808F4">
        <w:rPr>
          <w:rFonts w:cstheme="minorHAnsi"/>
          <w:sz w:val="24"/>
          <w:szCs w:val="24"/>
        </w:rPr>
        <w:t xml:space="preserve"> </w:t>
      </w:r>
      <w:r w:rsidR="006D0488" w:rsidRPr="00C808F4">
        <w:rPr>
          <w:rFonts w:cstheme="minorHAnsi"/>
          <w:sz w:val="24"/>
          <w:szCs w:val="24"/>
        </w:rPr>
        <w:t>this reason</w:t>
      </w:r>
      <w:r w:rsidR="00E7430D" w:rsidRPr="00C808F4">
        <w:rPr>
          <w:rFonts w:cstheme="minorHAnsi"/>
          <w:sz w:val="24"/>
          <w:szCs w:val="24"/>
        </w:rPr>
        <w:t xml:space="preserve"> that the study set out to analyse </w:t>
      </w:r>
      <w:r w:rsidR="00E8308B">
        <w:rPr>
          <w:rFonts w:cstheme="minorHAnsi"/>
          <w:sz w:val="24"/>
          <w:szCs w:val="24"/>
        </w:rPr>
        <w:t>perceptions</w:t>
      </w:r>
      <w:r w:rsidR="00E7430D" w:rsidRPr="00C808F4">
        <w:rPr>
          <w:rFonts w:cstheme="minorHAnsi"/>
          <w:sz w:val="24"/>
          <w:szCs w:val="24"/>
        </w:rPr>
        <w:t xml:space="preserve"> </w:t>
      </w:r>
      <w:r w:rsidR="00E8308B">
        <w:rPr>
          <w:rFonts w:cstheme="minorHAnsi"/>
          <w:sz w:val="24"/>
          <w:szCs w:val="24"/>
        </w:rPr>
        <w:t xml:space="preserve">and enabling factors </w:t>
      </w:r>
      <w:r w:rsidR="00E7430D" w:rsidRPr="00C808F4">
        <w:rPr>
          <w:rFonts w:cstheme="minorHAnsi"/>
          <w:sz w:val="24"/>
          <w:szCs w:val="24"/>
        </w:rPr>
        <w:t xml:space="preserve">of the </w:t>
      </w:r>
      <w:r w:rsidR="00DF352D" w:rsidRPr="00C808F4">
        <w:rPr>
          <w:rFonts w:cstheme="minorHAnsi"/>
          <w:sz w:val="24"/>
          <w:szCs w:val="24"/>
        </w:rPr>
        <w:t>N</w:t>
      </w:r>
      <w:r w:rsidR="00E7430D" w:rsidRPr="00C808F4">
        <w:rPr>
          <w:rFonts w:cstheme="minorHAnsi"/>
          <w:sz w:val="24"/>
          <w:szCs w:val="24"/>
        </w:rPr>
        <w:t>HIF policy</w:t>
      </w:r>
      <w:r w:rsidR="007759BD" w:rsidRPr="00C808F4">
        <w:rPr>
          <w:rFonts w:cstheme="minorHAnsi"/>
          <w:sz w:val="24"/>
          <w:szCs w:val="24"/>
        </w:rPr>
        <w:t xml:space="preserve"> </w:t>
      </w:r>
      <w:r w:rsidR="00E8308B">
        <w:rPr>
          <w:rFonts w:cstheme="minorHAnsi"/>
          <w:sz w:val="24"/>
          <w:szCs w:val="24"/>
        </w:rPr>
        <w:t>in Kenya.</w:t>
      </w:r>
      <w:r w:rsidR="00782B48" w:rsidRPr="00C808F4">
        <w:rPr>
          <w:rFonts w:cstheme="minorHAnsi"/>
          <w:sz w:val="24"/>
          <w:szCs w:val="24"/>
        </w:rPr>
        <w:t xml:space="preserve"> </w:t>
      </w:r>
      <w:r w:rsidR="007026F0">
        <w:rPr>
          <w:rFonts w:cstheme="minorHAnsi"/>
          <w:sz w:val="24"/>
          <w:szCs w:val="24"/>
        </w:rPr>
        <w:t xml:space="preserve">Kenya’s health financing system has been a </w:t>
      </w:r>
      <w:r w:rsidR="005D5E13">
        <w:rPr>
          <w:rFonts w:cstheme="minorHAnsi"/>
          <w:sz w:val="24"/>
          <w:szCs w:val="24"/>
        </w:rPr>
        <w:t xml:space="preserve">subject </w:t>
      </w:r>
      <w:r w:rsidR="00BC6E79">
        <w:rPr>
          <w:rFonts w:cstheme="minorHAnsi"/>
          <w:sz w:val="24"/>
          <w:szCs w:val="24"/>
        </w:rPr>
        <w:t>of</w:t>
      </w:r>
      <w:r w:rsidR="005D5E13">
        <w:rPr>
          <w:rFonts w:cstheme="minorHAnsi"/>
          <w:sz w:val="24"/>
          <w:szCs w:val="24"/>
        </w:rPr>
        <w:t xml:space="preserve"> many studies, especially with the mounting push to deliver UHC </w:t>
      </w:r>
      <w:r w:rsidR="00C64EC0" w:rsidRPr="00C808F4">
        <w:rPr>
          <w:rFonts w:cstheme="minorHAnsi"/>
          <w:sz w:val="24"/>
          <w:szCs w:val="24"/>
        </w:rPr>
        <w:t>(</w:t>
      </w:r>
      <w:r w:rsidR="00E8308B">
        <w:rPr>
          <w:rFonts w:cstheme="minorHAnsi"/>
          <w:sz w:val="24"/>
          <w:szCs w:val="24"/>
        </w:rPr>
        <w:t xml:space="preserve">Okungu et al., 2018; </w:t>
      </w:r>
      <w:r w:rsidR="00C64EC0" w:rsidRPr="00C808F4">
        <w:rPr>
          <w:rFonts w:cstheme="minorHAnsi"/>
          <w:sz w:val="24"/>
          <w:szCs w:val="24"/>
        </w:rPr>
        <w:t xml:space="preserve">Abuya et al., 2015; </w:t>
      </w:r>
      <w:r w:rsidR="00AD5C84" w:rsidRPr="00C808F4">
        <w:rPr>
          <w:rFonts w:cstheme="minorHAnsi"/>
          <w:sz w:val="24"/>
          <w:szCs w:val="24"/>
        </w:rPr>
        <w:t>Barasa et al., 2018</w:t>
      </w:r>
      <w:r w:rsidR="005D5E13">
        <w:rPr>
          <w:rFonts w:cstheme="minorHAnsi"/>
          <w:sz w:val="24"/>
          <w:szCs w:val="24"/>
        </w:rPr>
        <w:t xml:space="preserve">; </w:t>
      </w:r>
      <w:r w:rsidR="005D5E13" w:rsidRPr="00C808F4">
        <w:rPr>
          <w:rFonts w:cstheme="minorHAnsi"/>
          <w:sz w:val="24"/>
          <w:szCs w:val="24"/>
        </w:rPr>
        <w:t>Carrin et al., 2007;</w:t>
      </w:r>
      <w:r w:rsidR="00AD5C84" w:rsidRPr="00C808F4">
        <w:rPr>
          <w:rFonts w:cstheme="minorHAnsi"/>
          <w:sz w:val="24"/>
          <w:szCs w:val="24"/>
        </w:rPr>
        <w:t>)</w:t>
      </w:r>
      <w:r w:rsidR="004C6A34" w:rsidRPr="00C808F4">
        <w:rPr>
          <w:rFonts w:cstheme="minorHAnsi"/>
          <w:sz w:val="24"/>
          <w:szCs w:val="24"/>
        </w:rPr>
        <w:t xml:space="preserve">. </w:t>
      </w:r>
      <w:r w:rsidR="004C6A34" w:rsidRPr="00C808F4">
        <w:rPr>
          <w:rFonts w:cstheme="minorHAnsi"/>
          <w:sz w:val="24"/>
          <w:szCs w:val="24"/>
        </w:rPr>
        <w:lastRenderedPageBreak/>
        <w:t>However,</w:t>
      </w:r>
      <w:r w:rsidR="007759BD" w:rsidRPr="00C808F4">
        <w:rPr>
          <w:rFonts w:cstheme="minorHAnsi"/>
          <w:sz w:val="24"/>
          <w:szCs w:val="24"/>
        </w:rPr>
        <w:t xml:space="preserve"> </w:t>
      </w:r>
      <w:r w:rsidR="00002315" w:rsidRPr="00C808F4">
        <w:rPr>
          <w:rFonts w:cstheme="minorHAnsi"/>
          <w:sz w:val="24"/>
          <w:szCs w:val="24"/>
        </w:rPr>
        <w:t xml:space="preserve">studies to </w:t>
      </w:r>
      <w:r w:rsidR="00BC6E79">
        <w:rPr>
          <w:rFonts w:cstheme="minorHAnsi"/>
          <w:sz w:val="24"/>
          <w:szCs w:val="24"/>
        </w:rPr>
        <w:t xml:space="preserve">analyse the </w:t>
      </w:r>
      <w:r w:rsidR="007602D4">
        <w:rPr>
          <w:rFonts w:cstheme="minorHAnsi"/>
          <w:sz w:val="24"/>
          <w:szCs w:val="24"/>
        </w:rPr>
        <w:t xml:space="preserve">viability of the </w:t>
      </w:r>
      <w:r w:rsidR="00BC6E79">
        <w:rPr>
          <w:rFonts w:cstheme="minorHAnsi"/>
          <w:sz w:val="24"/>
          <w:szCs w:val="24"/>
        </w:rPr>
        <w:t>NHIF policy</w:t>
      </w:r>
      <w:r w:rsidR="006354A9">
        <w:rPr>
          <w:rFonts w:cstheme="minorHAnsi"/>
          <w:sz w:val="24"/>
          <w:szCs w:val="24"/>
        </w:rPr>
        <w:t xml:space="preserve"> to deliver UHC</w:t>
      </w:r>
      <w:r w:rsidR="007602D4">
        <w:rPr>
          <w:rFonts w:cstheme="minorHAnsi"/>
          <w:sz w:val="24"/>
          <w:szCs w:val="24"/>
        </w:rPr>
        <w:t xml:space="preserve"> </w:t>
      </w:r>
      <w:r w:rsidR="006354A9">
        <w:rPr>
          <w:rFonts w:cstheme="minorHAnsi"/>
          <w:sz w:val="24"/>
          <w:szCs w:val="24"/>
        </w:rPr>
        <w:t>basing on</w:t>
      </w:r>
      <w:r w:rsidR="00BC6E79">
        <w:rPr>
          <w:rFonts w:cstheme="minorHAnsi"/>
          <w:sz w:val="24"/>
          <w:szCs w:val="24"/>
        </w:rPr>
        <w:t xml:space="preserve"> evidence fro</w:t>
      </w:r>
      <w:r w:rsidR="007602D4">
        <w:rPr>
          <w:rFonts w:cstheme="minorHAnsi"/>
          <w:sz w:val="24"/>
          <w:szCs w:val="24"/>
        </w:rPr>
        <w:t>m</w:t>
      </w:r>
      <w:r w:rsidR="00BC6E79">
        <w:rPr>
          <w:rFonts w:cstheme="minorHAnsi"/>
          <w:sz w:val="24"/>
          <w:szCs w:val="24"/>
        </w:rPr>
        <w:t xml:space="preserve"> other LMICs </w:t>
      </w:r>
      <w:r w:rsidR="006354A9">
        <w:rPr>
          <w:rFonts w:cstheme="minorHAnsi"/>
          <w:sz w:val="24"/>
          <w:szCs w:val="24"/>
        </w:rPr>
        <w:t>remain scarce</w:t>
      </w:r>
      <w:r w:rsidR="00002315" w:rsidRPr="00C808F4">
        <w:rPr>
          <w:rFonts w:cstheme="minorHAnsi"/>
          <w:sz w:val="24"/>
          <w:szCs w:val="24"/>
        </w:rPr>
        <w:t xml:space="preserve">. </w:t>
      </w:r>
    </w:p>
    <w:p w14:paraId="0649999A" w14:textId="394F9647" w:rsidR="00BC33ED" w:rsidRDefault="0087771A" w:rsidP="00F34418">
      <w:pPr>
        <w:pStyle w:val="Heading2"/>
        <w:rPr>
          <w:rFonts w:asciiTheme="minorHAnsi" w:hAnsiTheme="minorHAnsi" w:cstheme="minorHAnsi"/>
          <w:b/>
          <w:bCs/>
          <w:color w:val="auto"/>
          <w:sz w:val="24"/>
          <w:szCs w:val="24"/>
        </w:rPr>
      </w:pPr>
      <w:bookmarkStart w:id="15" w:name="_Toc109831184"/>
      <w:r w:rsidRPr="00C808F4">
        <w:rPr>
          <w:rFonts w:asciiTheme="minorHAnsi" w:hAnsiTheme="minorHAnsi" w:cstheme="minorHAnsi"/>
          <w:b/>
          <w:bCs/>
          <w:color w:val="auto"/>
          <w:sz w:val="24"/>
          <w:szCs w:val="24"/>
        </w:rPr>
        <w:t>2.</w:t>
      </w:r>
      <w:r w:rsidR="00AA08BE" w:rsidRPr="00C808F4">
        <w:rPr>
          <w:rFonts w:asciiTheme="minorHAnsi" w:hAnsiTheme="minorHAnsi" w:cstheme="minorHAnsi"/>
          <w:b/>
          <w:bCs/>
          <w:color w:val="auto"/>
          <w:sz w:val="24"/>
          <w:szCs w:val="24"/>
        </w:rPr>
        <w:t>2</w:t>
      </w:r>
      <w:r w:rsidRPr="00C808F4">
        <w:rPr>
          <w:rFonts w:asciiTheme="minorHAnsi" w:hAnsiTheme="minorHAnsi" w:cstheme="minorHAnsi"/>
          <w:b/>
          <w:bCs/>
          <w:color w:val="auto"/>
          <w:sz w:val="24"/>
          <w:szCs w:val="24"/>
        </w:rPr>
        <w:t xml:space="preserve"> </w:t>
      </w:r>
      <w:r w:rsidR="00C83953" w:rsidRPr="00C808F4">
        <w:rPr>
          <w:rFonts w:asciiTheme="minorHAnsi" w:hAnsiTheme="minorHAnsi" w:cstheme="minorHAnsi"/>
          <w:b/>
          <w:bCs/>
          <w:color w:val="auto"/>
          <w:sz w:val="24"/>
          <w:szCs w:val="24"/>
        </w:rPr>
        <w:t xml:space="preserve">Research </w:t>
      </w:r>
      <w:r w:rsidRPr="00C808F4">
        <w:rPr>
          <w:rFonts w:asciiTheme="minorHAnsi" w:hAnsiTheme="minorHAnsi" w:cstheme="minorHAnsi"/>
          <w:b/>
          <w:bCs/>
          <w:color w:val="auto"/>
          <w:sz w:val="24"/>
          <w:szCs w:val="24"/>
        </w:rPr>
        <w:t>Aim</w:t>
      </w:r>
      <w:bookmarkEnd w:id="15"/>
      <w:r w:rsidRPr="00C808F4">
        <w:rPr>
          <w:rFonts w:asciiTheme="minorHAnsi" w:hAnsiTheme="minorHAnsi" w:cstheme="minorHAnsi"/>
          <w:b/>
          <w:bCs/>
          <w:color w:val="auto"/>
          <w:sz w:val="24"/>
          <w:szCs w:val="24"/>
        </w:rPr>
        <w:t xml:space="preserve"> </w:t>
      </w:r>
    </w:p>
    <w:p w14:paraId="3D44FDA8" w14:textId="77777777" w:rsidR="00F34418" w:rsidRPr="00F34418" w:rsidRDefault="00F34418" w:rsidP="00F34418"/>
    <w:p w14:paraId="12769295" w14:textId="338B690B" w:rsidR="00C83953" w:rsidRPr="00C808F4" w:rsidRDefault="00705D1B" w:rsidP="00A05AFE">
      <w:pPr>
        <w:spacing w:line="480" w:lineRule="auto"/>
        <w:rPr>
          <w:rFonts w:cstheme="minorHAnsi"/>
          <w:sz w:val="24"/>
          <w:szCs w:val="24"/>
        </w:rPr>
      </w:pPr>
      <w:r w:rsidRPr="00C808F4">
        <w:rPr>
          <w:rFonts w:cstheme="minorHAnsi"/>
          <w:sz w:val="24"/>
          <w:szCs w:val="24"/>
        </w:rPr>
        <w:t xml:space="preserve">The aim of the study was to </w:t>
      </w:r>
      <w:r w:rsidR="00C1081B" w:rsidRPr="00C808F4">
        <w:rPr>
          <w:rFonts w:cstheme="minorHAnsi"/>
          <w:sz w:val="24"/>
          <w:szCs w:val="24"/>
        </w:rPr>
        <w:t xml:space="preserve">explore </w:t>
      </w:r>
      <w:r w:rsidRPr="00C808F4">
        <w:rPr>
          <w:rFonts w:cstheme="minorHAnsi"/>
          <w:sz w:val="24"/>
          <w:szCs w:val="24"/>
        </w:rPr>
        <w:t>the</w:t>
      </w:r>
      <w:r w:rsidR="00F17E2C" w:rsidRPr="00C808F4">
        <w:rPr>
          <w:rFonts w:cstheme="minorHAnsi"/>
          <w:sz w:val="24"/>
          <w:szCs w:val="24"/>
        </w:rPr>
        <w:t xml:space="preserve"> </w:t>
      </w:r>
      <w:r w:rsidR="00C1081B" w:rsidRPr="00C808F4">
        <w:rPr>
          <w:rFonts w:cstheme="minorHAnsi"/>
          <w:sz w:val="24"/>
          <w:szCs w:val="24"/>
        </w:rPr>
        <w:t xml:space="preserve">population’s </w:t>
      </w:r>
      <w:r w:rsidR="00F17E2C" w:rsidRPr="00C808F4">
        <w:rPr>
          <w:rFonts w:cstheme="minorHAnsi"/>
          <w:sz w:val="24"/>
          <w:szCs w:val="24"/>
        </w:rPr>
        <w:t>perceptions and</w:t>
      </w:r>
      <w:r w:rsidRPr="00C808F4">
        <w:rPr>
          <w:rFonts w:cstheme="minorHAnsi"/>
          <w:sz w:val="24"/>
          <w:szCs w:val="24"/>
        </w:rPr>
        <w:t xml:space="preserve"> enabling factors of NHIF </w:t>
      </w:r>
      <w:r w:rsidR="00C1081B" w:rsidRPr="00C808F4">
        <w:rPr>
          <w:rFonts w:cstheme="minorHAnsi"/>
          <w:sz w:val="24"/>
          <w:szCs w:val="24"/>
        </w:rPr>
        <w:t>with</w:t>
      </w:r>
      <w:r w:rsidRPr="00C808F4">
        <w:rPr>
          <w:rFonts w:cstheme="minorHAnsi"/>
          <w:sz w:val="24"/>
          <w:szCs w:val="24"/>
        </w:rPr>
        <w:t>in the Kenyan context</w:t>
      </w:r>
      <w:r w:rsidR="00F17E2C" w:rsidRPr="00C808F4">
        <w:rPr>
          <w:rFonts w:cstheme="minorHAnsi"/>
          <w:sz w:val="24"/>
          <w:szCs w:val="24"/>
        </w:rPr>
        <w:t>.</w:t>
      </w:r>
    </w:p>
    <w:p w14:paraId="71DA0A9D" w14:textId="35D967D7" w:rsidR="00F34418" w:rsidRDefault="006E2101" w:rsidP="00F34418">
      <w:pPr>
        <w:pStyle w:val="Heading2"/>
        <w:rPr>
          <w:rFonts w:asciiTheme="minorHAnsi" w:hAnsiTheme="minorHAnsi" w:cstheme="minorHAnsi"/>
          <w:b/>
          <w:bCs/>
          <w:color w:val="auto"/>
          <w:sz w:val="24"/>
          <w:szCs w:val="24"/>
        </w:rPr>
      </w:pPr>
      <w:bookmarkStart w:id="16" w:name="_Toc109831185"/>
      <w:r w:rsidRPr="00C808F4">
        <w:rPr>
          <w:rFonts w:asciiTheme="minorHAnsi" w:hAnsiTheme="minorHAnsi" w:cstheme="minorHAnsi"/>
          <w:b/>
          <w:bCs/>
          <w:color w:val="auto"/>
          <w:sz w:val="24"/>
          <w:szCs w:val="24"/>
        </w:rPr>
        <w:t xml:space="preserve">2.3 </w:t>
      </w:r>
      <w:r w:rsidR="00C83953" w:rsidRPr="00C808F4">
        <w:rPr>
          <w:rFonts w:asciiTheme="minorHAnsi" w:hAnsiTheme="minorHAnsi" w:cstheme="minorHAnsi"/>
          <w:b/>
          <w:bCs/>
          <w:color w:val="auto"/>
          <w:sz w:val="24"/>
          <w:szCs w:val="24"/>
        </w:rPr>
        <w:t xml:space="preserve">Research </w:t>
      </w:r>
      <w:r w:rsidRPr="00C808F4">
        <w:rPr>
          <w:rFonts w:asciiTheme="minorHAnsi" w:hAnsiTheme="minorHAnsi" w:cstheme="minorHAnsi"/>
          <w:b/>
          <w:bCs/>
          <w:color w:val="auto"/>
          <w:sz w:val="24"/>
          <w:szCs w:val="24"/>
        </w:rPr>
        <w:t>Objectives</w:t>
      </w:r>
      <w:bookmarkEnd w:id="16"/>
    </w:p>
    <w:p w14:paraId="70717992" w14:textId="77777777" w:rsidR="00F34418" w:rsidRPr="00F34418" w:rsidRDefault="00F34418" w:rsidP="00F34418"/>
    <w:p w14:paraId="1230B683" w14:textId="55DBF1DA" w:rsidR="00AA08BE" w:rsidRPr="00C808F4" w:rsidRDefault="00F34418" w:rsidP="00A05AFE">
      <w:pPr>
        <w:spacing w:line="480" w:lineRule="auto"/>
        <w:rPr>
          <w:rFonts w:cstheme="minorHAnsi"/>
          <w:sz w:val="24"/>
          <w:szCs w:val="24"/>
        </w:rPr>
      </w:pPr>
      <w:r>
        <w:rPr>
          <w:rFonts w:cstheme="minorHAnsi"/>
          <w:sz w:val="24"/>
          <w:szCs w:val="24"/>
        </w:rPr>
        <w:t>T</w:t>
      </w:r>
      <w:r w:rsidR="00AA08BE" w:rsidRPr="00C808F4">
        <w:rPr>
          <w:rFonts w:cstheme="minorHAnsi"/>
          <w:sz w:val="24"/>
          <w:szCs w:val="24"/>
        </w:rPr>
        <w:t>he objectives of the study were: to r</w:t>
      </w:r>
      <w:r w:rsidR="00AB4A7D" w:rsidRPr="00C808F4">
        <w:rPr>
          <w:rFonts w:cstheme="minorHAnsi"/>
          <w:sz w:val="24"/>
          <w:szCs w:val="24"/>
        </w:rPr>
        <w:t xml:space="preserve">eview literature on SHI in LMICs and documents on the NHIF </w:t>
      </w:r>
      <w:r w:rsidR="006E2101" w:rsidRPr="00C808F4">
        <w:rPr>
          <w:rFonts w:cstheme="minorHAnsi"/>
          <w:sz w:val="24"/>
          <w:szCs w:val="24"/>
        </w:rPr>
        <w:t>policy in</w:t>
      </w:r>
      <w:r w:rsidR="00AB4A7D" w:rsidRPr="00C808F4">
        <w:rPr>
          <w:rFonts w:cstheme="minorHAnsi"/>
          <w:sz w:val="24"/>
          <w:szCs w:val="24"/>
        </w:rPr>
        <w:t xml:space="preserve"> Keny</w:t>
      </w:r>
      <w:r w:rsidR="006E2101" w:rsidRPr="00C808F4">
        <w:rPr>
          <w:rFonts w:cstheme="minorHAnsi"/>
          <w:sz w:val="24"/>
          <w:szCs w:val="24"/>
        </w:rPr>
        <w:t>a</w:t>
      </w:r>
      <w:r w:rsidR="00AB4A7D" w:rsidRPr="00C808F4">
        <w:rPr>
          <w:rFonts w:cstheme="minorHAnsi"/>
          <w:sz w:val="24"/>
          <w:szCs w:val="24"/>
        </w:rPr>
        <w:t>.</w:t>
      </w:r>
      <w:r w:rsidR="00375E99" w:rsidRPr="00C808F4">
        <w:rPr>
          <w:rFonts w:cstheme="minorHAnsi"/>
          <w:sz w:val="24"/>
          <w:szCs w:val="24"/>
        </w:rPr>
        <w:t xml:space="preserve"> Then, </w:t>
      </w:r>
      <w:r w:rsidR="00AB4A7D" w:rsidRPr="00C808F4">
        <w:rPr>
          <w:rFonts w:cstheme="minorHAnsi"/>
          <w:sz w:val="24"/>
          <w:szCs w:val="24"/>
        </w:rPr>
        <w:t>adopt the Walt &amp; Gilson Policy triangle framework</w:t>
      </w:r>
      <w:r w:rsidR="00375E99" w:rsidRPr="00C808F4">
        <w:rPr>
          <w:rFonts w:cstheme="minorHAnsi"/>
          <w:sz w:val="24"/>
          <w:szCs w:val="24"/>
        </w:rPr>
        <w:t xml:space="preserve"> for analysis of </w:t>
      </w:r>
      <w:r w:rsidR="00F469DB" w:rsidRPr="00C808F4">
        <w:rPr>
          <w:rFonts w:cstheme="minorHAnsi"/>
          <w:sz w:val="24"/>
          <w:szCs w:val="24"/>
        </w:rPr>
        <w:t>the policy.</w:t>
      </w:r>
      <w:r w:rsidR="00375E99" w:rsidRPr="00C808F4">
        <w:rPr>
          <w:rFonts w:cstheme="minorHAnsi"/>
          <w:sz w:val="24"/>
          <w:szCs w:val="24"/>
        </w:rPr>
        <w:t xml:space="preserve"> </w:t>
      </w:r>
      <w:r w:rsidR="00F469DB" w:rsidRPr="00C808F4">
        <w:rPr>
          <w:rFonts w:cstheme="minorHAnsi"/>
          <w:sz w:val="24"/>
          <w:szCs w:val="24"/>
        </w:rPr>
        <w:t>T</w:t>
      </w:r>
      <w:r w:rsidR="00375E99" w:rsidRPr="00C808F4">
        <w:rPr>
          <w:rFonts w:cstheme="minorHAnsi"/>
          <w:sz w:val="24"/>
          <w:szCs w:val="24"/>
        </w:rPr>
        <w:t>hen</w:t>
      </w:r>
      <w:r w:rsidR="00AB4A7D" w:rsidRPr="00C808F4">
        <w:rPr>
          <w:rFonts w:cstheme="minorHAnsi"/>
          <w:sz w:val="24"/>
          <w:szCs w:val="24"/>
        </w:rPr>
        <w:t xml:space="preserve"> </w:t>
      </w:r>
      <w:r w:rsidR="00F469DB" w:rsidRPr="00C808F4">
        <w:rPr>
          <w:rFonts w:cstheme="minorHAnsi"/>
          <w:sz w:val="24"/>
          <w:szCs w:val="24"/>
        </w:rPr>
        <w:t xml:space="preserve">collect primary data by conducting </w:t>
      </w:r>
      <w:r w:rsidR="00AB4A7D" w:rsidRPr="00C808F4">
        <w:rPr>
          <w:rFonts w:cstheme="minorHAnsi"/>
          <w:sz w:val="24"/>
          <w:szCs w:val="24"/>
        </w:rPr>
        <w:t>interviews with various actors</w:t>
      </w:r>
      <w:r w:rsidR="00F469DB" w:rsidRPr="00C808F4">
        <w:rPr>
          <w:rFonts w:cstheme="minorHAnsi"/>
          <w:sz w:val="24"/>
          <w:szCs w:val="24"/>
        </w:rPr>
        <w:t xml:space="preserve"> </w:t>
      </w:r>
      <w:r w:rsidR="00E569C3" w:rsidRPr="00C808F4">
        <w:rPr>
          <w:rFonts w:cstheme="minorHAnsi"/>
          <w:sz w:val="24"/>
          <w:szCs w:val="24"/>
        </w:rPr>
        <w:t>and triangulat</w:t>
      </w:r>
      <w:r w:rsidR="00AA08BE" w:rsidRPr="00C808F4">
        <w:rPr>
          <w:rFonts w:cstheme="minorHAnsi"/>
          <w:sz w:val="24"/>
          <w:szCs w:val="24"/>
        </w:rPr>
        <w:t>ing</w:t>
      </w:r>
      <w:r w:rsidR="00E569C3" w:rsidRPr="00C808F4">
        <w:rPr>
          <w:rFonts w:cstheme="minorHAnsi"/>
          <w:sz w:val="24"/>
          <w:szCs w:val="24"/>
        </w:rPr>
        <w:t xml:space="preserve"> these findings </w:t>
      </w:r>
      <w:r w:rsidR="00AA08BE" w:rsidRPr="00C808F4">
        <w:rPr>
          <w:rFonts w:cstheme="minorHAnsi"/>
          <w:sz w:val="24"/>
          <w:szCs w:val="24"/>
        </w:rPr>
        <w:t>alongside</w:t>
      </w:r>
      <w:r w:rsidR="00E569C3" w:rsidRPr="00C808F4">
        <w:rPr>
          <w:rFonts w:cstheme="minorHAnsi"/>
          <w:sz w:val="24"/>
          <w:szCs w:val="24"/>
        </w:rPr>
        <w:t xml:space="preserve"> the document review. Eve</w:t>
      </w:r>
      <w:r w:rsidR="00375E99" w:rsidRPr="00C808F4">
        <w:rPr>
          <w:rFonts w:cstheme="minorHAnsi"/>
          <w:sz w:val="24"/>
          <w:szCs w:val="24"/>
        </w:rPr>
        <w:t>ntually</w:t>
      </w:r>
      <w:r w:rsidR="00E569C3" w:rsidRPr="00C808F4">
        <w:rPr>
          <w:rFonts w:cstheme="minorHAnsi"/>
          <w:sz w:val="24"/>
          <w:szCs w:val="24"/>
        </w:rPr>
        <w:t>,</w:t>
      </w:r>
      <w:r w:rsidR="00375E99" w:rsidRPr="00C808F4">
        <w:rPr>
          <w:rFonts w:cstheme="minorHAnsi"/>
          <w:sz w:val="24"/>
          <w:szCs w:val="24"/>
        </w:rPr>
        <w:t xml:space="preserve"> draw policy recommendations on the application of SHI in Kenya and other LMICs.</w:t>
      </w:r>
    </w:p>
    <w:p w14:paraId="49BB5A7E" w14:textId="3BEFD463" w:rsidR="00BC33ED" w:rsidRPr="00C808F4" w:rsidRDefault="00AA08BE" w:rsidP="00BC33ED">
      <w:pPr>
        <w:pStyle w:val="Heading2"/>
        <w:rPr>
          <w:rFonts w:asciiTheme="minorHAnsi" w:hAnsiTheme="minorHAnsi" w:cstheme="minorHAnsi"/>
          <w:b/>
          <w:bCs/>
          <w:color w:val="auto"/>
          <w:sz w:val="24"/>
          <w:szCs w:val="24"/>
        </w:rPr>
      </w:pPr>
      <w:bookmarkStart w:id="17" w:name="_Toc109831186"/>
      <w:r w:rsidRPr="00C808F4">
        <w:rPr>
          <w:rFonts w:asciiTheme="minorHAnsi" w:hAnsiTheme="minorHAnsi" w:cstheme="minorHAnsi"/>
          <w:b/>
          <w:bCs/>
          <w:color w:val="auto"/>
          <w:sz w:val="24"/>
          <w:szCs w:val="24"/>
        </w:rPr>
        <w:t>2.4 Research Questions</w:t>
      </w:r>
      <w:bookmarkEnd w:id="17"/>
    </w:p>
    <w:p w14:paraId="7AB3A989" w14:textId="77777777" w:rsidR="00BC33ED" w:rsidRPr="00C808F4" w:rsidRDefault="00BC33ED" w:rsidP="00BC33ED">
      <w:pPr>
        <w:rPr>
          <w:rFonts w:cstheme="minorHAnsi"/>
          <w:sz w:val="24"/>
          <w:szCs w:val="24"/>
        </w:rPr>
      </w:pPr>
    </w:p>
    <w:p w14:paraId="31D38855" w14:textId="21B577A3" w:rsidR="00AA08BE" w:rsidRPr="00C808F4" w:rsidRDefault="00AA08BE" w:rsidP="00AA08BE">
      <w:pPr>
        <w:spacing w:line="480" w:lineRule="auto"/>
        <w:rPr>
          <w:rFonts w:cstheme="minorHAnsi"/>
          <w:sz w:val="24"/>
          <w:szCs w:val="24"/>
        </w:rPr>
      </w:pPr>
      <w:r w:rsidRPr="00C808F4">
        <w:rPr>
          <w:rFonts w:cstheme="minorHAnsi"/>
          <w:sz w:val="24"/>
          <w:szCs w:val="24"/>
        </w:rPr>
        <w:t xml:space="preserve">To achieve its aims, the study sought to answer the following questions:  </w:t>
      </w:r>
    </w:p>
    <w:p w14:paraId="1B21E82B" w14:textId="1D7ED37F" w:rsidR="00AA08BE" w:rsidRPr="00C808F4" w:rsidRDefault="00AA08BE" w:rsidP="00AA08BE">
      <w:pPr>
        <w:numPr>
          <w:ilvl w:val="0"/>
          <w:numId w:val="18"/>
        </w:numPr>
        <w:spacing w:line="480" w:lineRule="auto"/>
        <w:rPr>
          <w:rFonts w:cstheme="minorHAnsi"/>
          <w:sz w:val="24"/>
          <w:szCs w:val="24"/>
        </w:rPr>
      </w:pPr>
      <w:r w:rsidRPr="00C808F4">
        <w:rPr>
          <w:rFonts w:cstheme="minorHAnsi"/>
          <w:sz w:val="24"/>
          <w:szCs w:val="24"/>
        </w:rPr>
        <w:t>What factors enable enrolmen</w:t>
      </w:r>
      <w:r w:rsidR="00E14994" w:rsidRPr="00C808F4">
        <w:rPr>
          <w:rFonts w:cstheme="minorHAnsi"/>
          <w:sz w:val="24"/>
          <w:szCs w:val="24"/>
        </w:rPr>
        <w:t>t</w:t>
      </w:r>
      <w:r w:rsidRPr="00C808F4">
        <w:rPr>
          <w:rFonts w:cstheme="minorHAnsi"/>
          <w:sz w:val="24"/>
          <w:szCs w:val="24"/>
        </w:rPr>
        <w:t xml:space="preserve"> </w:t>
      </w:r>
      <w:r w:rsidR="00E14994" w:rsidRPr="00C808F4">
        <w:rPr>
          <w:rFonts w:cstheme="minorHAnsi"/>
          <w:sz w:val="24"/>
          <w:szCs w:val="24"/>
        </w:rPr>
        <w:t xml:space="preserve">of members from the informal and formal sectors </w:t>
      </w:r>
      <w:r w:rsidRPr="00C808F4">
        <w:rPr>
          <w:rFonts w:cstheme="minorHAnsi"/>
          <w:sz w:val="24"/>
          <w:szCs w:val="24"/>
        </w:rPr>
        <w:t xml:space="preserve">and continuity of </w:t>
      </w:r>
      <w:r w:rsidR="00E14994" w:rsidRPr="00C808F4">
        <w:rPr>
          <w:rFonts w:cstheme="minorHAnsi"/>
          <w:sz w:val="24"/>
          <w:szCs w:val="24"/>
        </w:rPr>
        <w:t>contributions to the</w:t>
      </w:r>
      <w:r w:rsidRPr="00C808F4">
        <w:rPr>
          <w:rFonts w:cstheme="minorHAnsi"/>
          <w:sz w:val="24"/>
          <w:szCs w:val="24"/>
        </w:rPr>
        <w:t xml:space="preserve"> NHIF?</w:t>
      </w:r>
    </w:p>
    <w:p w14:paraId="13449D15" w14:textId="7877D34C" w:rsidR="00BC33ED" w:rsidRPr="006354A9" w:rsidRDefault="00AA08BE" w:rsidP="00E54A2B">
      <w:pPr>
        <w:numPr>
          <w:ilvl w:val="0"/>
          <w:numId w:val="18"/>
        </w:numPr>
        <w:spacing w:line="480" w:lineRule="auto"/>
        <w:rPr>
          <w:rFonts w:cstheme="minorHAnsi"/>
          <w:b/>
          <w:bCs/>
          <w:sz w:val="24"/>
          <w:szCs w:val="24"/>
        </w:rPr>
      </w:pPr>
      <w:r w:rsidRPr="00C808F4">
        <w:rPr>
          <w:rFonts w:cstheme="minorHAnsi"/>
          <w:sz w:val="24"/>
          <w:szCs w:val="24"/>
        </w:rPr>
        <w:t xml:space="preserve">What factors hinder </w:t>
      </w:r>
      <w:r w:rsidR="00E14994" w:rsidRPr="00C808F4">
        <w:rPr>
          <w:rFonts w:cstheme="minorHAnsi"/>
          <w:sz w:val="24"/>
          <w:szCs w:val="24"/>
        </w:rPr>
        <w:t>enrolment of members from the informal and formal sectors and continuity of contributions to the NHIF?</w:t>
      </w:r>
    </w:p>
    <w:p w14:paraId="27F210CF" w14:textId="0C7B94F7" w:rsidR="006354A9" w:rsidRDefault="006354A9" w:rsidP="006354A9">
      <w:pPr>
        <w:spacing w:line="480" w:lineRule="auto"/>
        <w:rPr>
          <w:rFonts w:cstheme="minorHAnsi"/>
          <w:sz w:val="24"/>
          <w:szCs w:val="24"/>
        </w:rPr>
      </w:pPr>
    </w:p>
    <w:p w14:paraId="7C0E914F" w14:textId="68595752" w:rsidR="006354A9" w:rsidRDefault="006354A9" w:rsidP="006354A9">
      <w:pPr>
        <w:spacing w:line="480" w:lineRule="auto"/>
        <w:rPr>
          <w:rFonts w:cstheme="minorHAnsi"/>
          <w:sz w:val="24"/>
          <w:szCs w:val="24"/>
        </w:rPr>
      </w:pPr>
    </w:p>
    <w:p w14:paraId="4677CFB6" w14:textId="77777777" w:rsidR="006354A9" w:rsidRPr="00E54A2B" w:rsidRDefault="006354A9" w:rsidP="006354A9">
      <w:pPr>
        <w:spacing w:line="480" w:lineRule="auto"/>
        <w:rPr>
          <w:rFonts w:cstheme="minorHAnsi"/>
          <w:b/>
          <w:bCs/>
          <w:sz w:val="24"/>
          <w:szCs w:val="24"/>
        </w:rPr>
      </w:pPr>
    </w:p>
    <w:p w14:paraId="324979E3" w14:textId="5537A9F8" w:rsidR="00AB13B8" w:rsidRPr="00C808F4" w:rsidRDefault="00E05121" w:rsidP="00BB3104">
      <w:pPr>
        <w:pStyle w:val="Heading1"/>
        <w:rPr>
          <w:rFonts w:asciiTheme="minorHAnsi" w:hAnsiTheme="minorHAnsi" w:cstheme="minorHAnsi"/>
          <w:b/>
          <w:bCs/>
          <w:color w:val="auto"/>
          <w:sz w:val="24"/>
          <w:szCs w:val="24"/>
        </w:rPr>
      </w:pPr>
      <w:bookmarkStart w:id="18" w:name="_Toc109831187"/>
      <w:r w:rsidRPr="00C808F4">
        <w:rPr>
          <w:rFonts w:asciiTheme="minorHAnsi" w:hAnsiTheme="minorHAnsi" w:cstheme="minorHAnsi"/>
          <w:b/>
          <w:bCs/>
          <w:color w:val="auto"/>
          <w:sz w:val="24"/>
          <w:szCs w:val="24"/>
        </w:rPr>
        <w:lastRenderedPageBreak/>
        <w:t>3</w:t>
      </w:r>
      <w:r w:rsidR="005B49DF" w:rsidRPr="00C808F4">
        <w:rPr>
          <w:rFonts w:asciiTheme="minorHAnsi" w:hAnsiTheme="minorHAnsi" w:cstheme="minorHAnsi"/>
          <w:b/>
          <w:bCs/>
          <w:color w:val="auto"/>
          <w:sz w:val="24"/>
          <w:szCs w:val="24"/>
        </w:rPr>
        <w:t xml:space="preserve">. </w:t>
      </w:r>
      <w:r w:rsidR="00B75533" w:rsidRPr="00C808F4">
        <w:rPr>
          <w:rFonts w:asciiTheme="minorHAnsi" w:hAnsiTheme="minorHAnsi" w:cstheme="minorHAnsi"/>
          <w:b/>
          <w:bCs/>
          <w:color w:val="auto"/>
          <w:sz w:val="24"/>
          <w:szCs w:val="24"/>
        </w:rPr>
        <w:t>METHODOLOGY</w:t>
      </w:r>
      <w:bookmarkEnd w:id="18"/>
    </w:p>
    <w:p w14:paraId="5380658F" w14:textId="77777777" w:rsidR="00BC33ED" w:rsidRPr="00C808F4" w:rsidRDefault="00BC33ED" w:rsidP="00BC33ED">
      <w:pPr>
        <w:rPr>
          <w:rFonts w:cstheme="minorHAnsi"/>
          <w:sz w:val="24"/>
          <w:szCs w:val="24"/>
        </w:rPr>
      </w:pPr>
    </w:p>
    <w:p w14:paraId="460FC672" w14:textId="785BB3E0" w:rsidR="00BC33ED" w:rsidRDefault="00B75533" w:rsidP="00F34418">
      <w:pPr>
        <w:pStyle w:val="Heading2"/>
        <w:rPr>
          <w:rFonts w:asciiTheme="minorHAnsi" w:eastAsia="Times New Roman" w:hAnsiTheme="minorHAnsi" w:cstheme="minorHAnsi"/>
          <w:b/>
          <w:bCs/>
          <w:color w:val="auto"/>
          <w:sz w:val="24"/>
          <w:szCs w:val="24"/>
          <w:lang w:eastAsia="en-GB"/>
        </w:rPr>
      </w:pPr>
      <w:bookmarkStart w:id="19" w:name="_Toc109831188"/>
      <w:r w:rsidRPr="00C808F4">
        <w:rPr>
          <w:rFonts w:asciiTheme="minorHAnsi" w:eastAsia="Times New Roman" w:hAnsiTheme="minorHAnsi" w:cstheme="minorHAnsi"/>
          <w:b/>
          <w:bCs/>
          <w:color w:val="auto"/>
          <w:sz w:val="24"/>
          <w:szCs w:val="24"/>
          <w:lang w:eastAsia="en-GB"/>
        </w:rPr>
        <w:t>3</w:t>
      </w:r>
      <w:r w:rsidR="005B49DF" w:rsidRPr="00C808F4">
        <w:rPr>
          <w:rFonts w:asciiTheme="minorHAnsi" w:eastAsia="Times New Roman" w:hAnsiTheme="minorHAnsi" w:cstheme="minorHAnsi"/>
          <w:b/>
          <w:bCs/>
          <w:color w:val="auto"/>
          <w:sz w:val="24"/>
          <w:szCs w:val="24"/>
          <w:lang w:eastAsia="en-GB"/>
        </w:rPr>
        <w:t>.</w:t>
      </w:r>
      <w:r w:rsidR="00317DC5" w:rsidRPr="00C808F4">
        <w:rPr>
          <w:rFonts w:asciiTheme="minorHAnsi" w:eastAsia="Times New Roman" w:hAnsiTheme="minorHAnsi" w:cstheme="minorHAnsi"/>
          <w:b/>
          <w:bCs/>
          <w:color w:val="auto"/>
          <w:sz w:val="24"/>
          <w:szCs w:val="24"/>
          <w:lang w:eastAsia="en-GB"/>
        </w:rPr>
        <w:t>1</w:t>
      </w:r>
      <w:r w:rsidR="005B49DF" w:rsidRPr="00C808F4">
        <w:rPr>
          <w:rFonts w:asciiTheme="minorHAnsi" w:eastAsia="Times New Roman" w:hAnsiTheme="minorHAnsi" w:cstheme="minorHAnsi"/>
          <w:b/>
          <w:bCs/>
          <w:color w:val="auto"/>
          <w:sz w:val="24"/>
          <w:szCs w:val="24"/>
          <w:lang w:eastAsia="en-GB"/>
        </w:rPr>
        <w:t xml:space="preserve"> </w:t>
      </w:r>
      <w:r w:rsidR="00BE2433" w:rsidRPr="00C808F4">
        <w:rPr>
          <w:rFonts w:asciiTheme="minorHAnsi" w:eastAsia="Times New Roman" w:hAnsiTheme="minorHAnsi" w:cstheme="minorHAnsi"/>
          <w:b/>
          <w:bCs/>
          <w:color w:val="auto"/>
          <w:sz w:val="24"/>
          <w:szCs w:val="24"/>
          <w:lang w:eastAsia="en-GB"/>
        </w:rPr>
        <w:t>Conceptual Framework</w:t>
      </w:r>
      <w:bookmarkEnd w:id="19"/>
    </w:p>
    <w:p w14:paraId="71108312" w14:textId="77777777" w:rsidR="00F34418" w:rsidRPr="00F34418" w:rsidRDefault="00F34418" w:rsidP="00F34418">
      <w:pPr>
        <w:rPr>
          <w:lang w:eastAsia="en-GB"/>
        </w:rPr>
      </w:pPr>
    </w:p>
    <w:p w14:paraId="4DA4450F" w14:textId="1276802F" w:rsidR="00BE2433" w:rsidRPr="00C808F4" w:rsidRDefault="009C31FB" w:rsidP="00A05AFE">
      <w:pPr>
        <w:spacing w:line="480" w:lineRule="auto"/>
        <w:rPr>
          <w:rFonts w:cstheme="minorHAnsi"/>
          <w:sz w:val="24"/>
          <w:szCs w:val="24"/>
        </w:rPr>
      </w:pPr>
      <w:r w:rsidRPr="00C808F4">
        <w:rPr>
          <w:rFonts w:cstheme="minorHAnsi"/>
          <w:sz w:val="24"/>
          <w:szCs w:val="24"/>
        </w:rPr>
        <w:t xml:space="preserve">This study was based on the Walt and Gilson public health policy </w:t>
      </w:r>
      <w:r w:rsidR="002A5D47" w:rsidRPr="00C808F4">
        <w:rPr>
          <w:rFonts w:cstheme="minorHAnsi"/>
          <w:sz w:val="24"/>
          <w:szCs w:val="24"/>
        </w:rPr>
        <w:t>triangle.</w:t>
      </w:r>
      <w:r w:rsidRPr="00C808F4">
        <w:rPr>
          <w:rFonts w:cstheme="minorHAnsi"/>
          <w:sz w:val="24"/>
          <w:szCs w:val="24"/>
        </w:rPr>
        <w:t xml:space="preserve"> </w:t>
      </w:r>
      <w:r w:rsidR="00BF7002" w:rsidRPr="00C808F4">
        <w:rPr>
          <w:rFonts w:cstheme="minorHAnsi"/>
          <w:sz w:val="24"/>
          <w:szCs w:val="24"/>
        </w:rPr>
        <w:t>The policy triangle suggests that a c</w:t>
      </w:r>
      <w:r w:rsidR="005C3D2C" w:rsidRPr="00C808F4">
        <w:rPr>
          <w:rFonts w:cstheme="minorHAnsi"/>
          <w:sz w:val="24"/>
          <w:szCs w:val="24"/>
        </w:rPr>
        <w:t>omprehensive</w:t>
      </w:r>
      <w:r w:rsidR="00BF7002" w:rsidRPr="00C808F4">
        <w:rPr>
          <w:rFonts w:cstheme="minorHAnsi"/>
          <w:sz w:val="24"/>
          <w:szCs w:val="24"/>
        </w:rPr>
        <w:t xml:space="preserve"> policy analysis </w:t>
      </w:r>
      <w:r w:rsidR="005C3D2C" w:rsidRPr="00C808F4">
        <w:rPr>
          <w:rFonts w:cstheme="minorHAnsi"/>
          <w:sz w:val="24"/>
          <w:szCs w:val="24"/>
        </w:rPr>
        <w:t xml:space="preserve">requires </w:t>
      </w:r>
      <w:r w:rsidR="00BF7002" w:rsidRPr="00C808F4">
        <w:rPr>
          <w:rFonts w:cstheme="minorHAnsi"/>
          <w:sz w:val="24"/>
          <w:szCs w:val="24"/>
        </w:rPr>
        <w:t>an interplay of the context, content</w:t>
      </w:r>
      <w:r w:rsidR="005C3D2C" w:rsidRPr="00C808F4">
        <w:rPr>
          <w:rFonts w:cstheme="minorHAnsi"/>
          <w:sz w:val="24"/>
          <w:szCs w:val="24"/>
        </w:rPr>
        <w:t>,</w:t>
      </w:r>
      <w:r w:rsidR="00BF7002" w:rsidRPr="00C808F4">
        <w:rPr>
          <w:rFonts w:cstheme="minorHAnsi"/>
          <w:sz w:val="24"/>
          <w:szCs w:val="24"/>
        </w:rPr>
        <w:t xml:space="preserve"> process</w:t>
      </w:r>
      <w:r w:rsidR="005C3D2C" w:rsidRPr="00C808F4">
        <w:rPr>
          <w:rFonts w:cstheme="minorHAnsi"/>
          <w:sz w:val="24"/>
          <w:szCs w:val="24"/>
        </w:rPr>
        <w:t xml:space="preserve"> and actors, and </w:t>
      </w:r>
      <w:r w:rsidR="00FF06B4" w:rsidRPr="00C808F4">
        <w:rPr>
          <w:rFonts w:cstheme="minorHAnsi"/>
          <w:sz w:val="24"/>
          <w:szCs w:val="24"/>
        </w:rPr>
        <w:t xml:space="preserve">that </w:t>
      </w:r>
      <w:r w:rsidR="005C3D2C" w:rsidRPr="00C808F4">
        <w:rPr>
          <w:rFonts w:cstheme="minorHAnsi"/>
          <w:sz w:val="24"/>
          <w:szCs w:val="24"/>
        </w:rPr>
        <w:t>focussing on only one aspect undermines the complexity of policy making (Walt &amp; Gilson, 199</w:t>
      </w:r>
      <w:r w:rsidR="00E65467" w:rsidRPr="00C808F4">
        <w:rPr>
          <w:rFonts w:cstheme="minorHAnsi"/>
          <w:sz w:val="24"/>
          <w:szCs w:val="24"/>
        </w:rPr>
        <w:t>4</w:t>
      </w:r>
      <w:r w:rsidR="005C3D2C" w:rsidRPr="00C808F4">
        <w:rPr>
          <w:rFonts w:cstheme="minorHAnsi"/>
          <w:sz w:val="24"/>
          <w:szCs w:val="24"/>
        </w:rPr>
        <w:t xml:space="preserve">). </w:t>
      </w:r>
      <w:r w:rsidR="00671DD4" w:rsidRPr="00C808F4">
        <w:rPr>
          <w:rFonts w:cstheme="minorHAnsi"/>
          <w:sz w:val="24"/>
          <w:szCs w:val="24"/>
        </w:rPr>
        <w:t>This study adopted th</w:t>
      </w:r>
      <w:r w:rsidR="00A01A38" w:rsidRPr="00C808F4">
        <w:rPr>
          <w:rFonts w:cstheme="minorHAnsi"/>
          <w:sz w:val="24"/>
          <w:szCs w:val="24"/>
        </w:rPr>
        <w:t>e policy triangle</w:t>
      </w:r>
      <w:r w:rsidR="00671DD4" w:rsidRPr="00C808F4">
        <w:rPr>
          <w:rFonts w:cstheme="minorHAnsi"/>
          <w:sz w:val="24"/>
          <w:szCs w:val="24"/>
        </w:rPr>
        <w:t xml:space="preserve"> framework</w:t>
      </w:r>
      <w:r w:rsidR="00BF7002" w:rsidRPr="00C808F4">
        <w:rPr>
          <w:rFonts w:cstheme="minorHAnsi"/>
          <w:sz w:val="24"/>
          <w:szCs w:val="24"/>
        </w:rPr>
        <w:t xml:space="preserve"> </w:t>
      </w:r>
      <w:r w:rsidRPr="00C808F4">
        <w:rPr>
          <w:rFonts w:cstheme="minorHAnsi"/>
          <w:sz w:val="24"/>
          <w:szCs w:val="24"/>
        </w:rPr>
        <w:t xml:space="preserve">to </w:t>
      </w:r>
      <w:r w:rsidR="00671DD4" w:rsidRPr="00C808F4">
        <w:rPr>
          <w:rFonts w:cstheme="minorHAnsi"/>
          <w:sz w:val="24"/>
          <w:szCs w:val="24"/>
        </w:rPr>
        <w:t>analyse the content and process</w:t>
      </w:r>
      <w:r w:rsidR="00A01A38" w:rsidRPr="00C808F4">
        <w:rPr>
          <w:rFonts w:cstheme="minorHAnsi"/>
          <w:sz w:val="24"/>
          <w:szCs w:val="24"/>
        </w:rPr>
        <w:t xml:space="preserve"> of</w:t>
      </w:r>
      <w:r w:rsidR="00671DD4" w:rsidRPr="00C808F4">
        <w:rPr>
          <w:rFonts w:cstheme="minorHAnsi"/>
          <w:sz w:val="24"/>
          <w:szCs w:val="24"/>
        </w:rPr>
        <w:t xml:space="preserve"> </w:t>
      </w:r>
      <w:r w:rsidR="00A01A38" w:rsidRPr="00C808F4">
        <w:rPr>
          <w:rFonts w:cstheme="minorHAnsi"/>
          <w:sz w:val="24"/>
          <w:szCs w:val="24"/>
        </w:rPr>
        <w:t>designing, developing and implementing the social health insurance scheme in the Kenyan context while r</w:t>
      </w:r>
      <w:r w:rsidRPr="00C808F4">
        <w:rPr>
          <w:rFonts w:cstheme="minorHAnsi"/>
          <w:sz w:val="24"/>
          <w:szCs w:val="24"/>
        </w:rPr>
        <w:t>ationaliz</w:t>
      </w:r>
      <w:r w:rsidR="00A01A38" w:rsidRPr="00C808F4">
        <w:rPr>
          <w:rFonts w:cstheme="minorHAnsi"/>
          <w:sz w:val="24"/>
          <w:szCs w:val="24"/>
        </w:rPr>
        <w:t>ing</w:t>
      </w:r>
      <w:r w:rsidRPr="00C808F4">
        <w:rPr>
          <w:rFonts w:cstheme="minorHAnsi"/>
          <w:sz w:val="24"/>
          <w:szCs w:val="24"/>
        </w:rPr>
        <w:t xml:space="preserve"> the import</w:t>
      </w:r>
      <w:r w:rsidR="00975D7B" w:rsidRPr="00C808F4">
        <w:rPr>
          <w:rFonts w:cstheme="minorHAnsi"/>
          <w:sz w:val="24"/>
          <w:szCs w:val="24"/>
        </w:rPr>
        <w:t xml:space="preserve">ance of </w:t>
      </w:r>
      <w:r w:rsidRPr="00C808F4">
        <w:rPr>
          <w:rFonts w:cstheme="minorHAnsi"/>
          <w:sz w:val="24"/>
          <w:szCs w:val="24"/>
        </w:rPr>
        <w:t>actor</w:t>
      </w:r>
      <w:r w:rsidR="00975D7B" w:rsidRPr="00C808F4">
        <w:rPr>
          <w:rFonts w:cstheme="minorHAnsi"/>
          <w:sz w:val="24"/>
          <w:szCs w:val="24"/>
        </w:rPr>
        <w:t>s</w:t>
      </w:r>
      <w:r w:rsidR="00D3128D">
        <w:rPr>
          <w:rFonts w:cstheme="minorHAnsi"/>
          <w:sz w:val="24"/>
          <w:szCs w:val="24"/>
        </w:rPr>
        <w:t>’</w:t>
      </w:r>
      <w:r w:rsidR="00975D7B" w:rsidRPr="00C808F4">
        <w:rPr>
          <w:rFonts w:cstheme="minorHAnsi"/>
          <w:sz w:val="24"/>
          <w:szCs w:val="24"/>
        </w:rPr>
        <w:t xml:space="preserve"> </w:t>
      </w:r>
      <w:r w:rsidR="00D0421B" w:rsidRPr="00C808F4">
        <w:rPr>
          <w:rFonts w:cstheme="minorHAnsi"/>
          <w:sz w:val="24"/>
          <w:szCs w:val="24"/>
        </w:rPr>
        <w:t>involvement</w:t>
      </w:r>
      <w:r w:rsidR="00975D7B" w:rsidRPr="00C808F4">
        <w:rPr>
          <w:rFonts w:cstheme="minorHAnsi"/>
          <w:sz w:val="24"/>
          <w:szCs w:val="24"/>
        </w:rPr>
        <w:t xml:space="preserve"> in policy making.</w:t>
      </w:r>
      <w:r w:rsidR="004D04BA" w:rsidRPr="00C808F4">
        <w:rPr>
          <w:rFonts w:cstheme="minorHAnsi"/>
          <w:sz w:val="24"/>
          <w:szCs w:val="24"/>
        </w:rPr>
        <w:t xml:space="preserve"> This framework was initially developed for developed countries, and several policy analysis studies have been for developed countries. The concepts of the framework have great relevance for</w:t>
      </w:r>
      <w:r w:rsidR="000123F9" w:rsidRPr="00C808F4">
        <w:rPr>
          <w:rFonts w:cstheme="minorHAnsi"/>
          <w:sz w:val="24"/>
          <w:szCs w:val="24"/>
        </w:rPr>
        <w:t xml:space="preserve"> research and policy analysis in</w:t>
      </w:r>
      <w:r w:rsidR="004D04BA" w:rsidRPr="00C808F4">
        <w:rPr>
          <w:rFonts w:cstheme="minorHAnsi"/>
          <w:sz w:val="24"/>
          <w:szCs w:val="24"/>
        </w:rPr>
        <w:t xml:space="preserve"> developing countries such as Kenya</w:t>
      </w:r>
      <w:r w:rsidR="000123F9" w:rsidRPr="00C808F4">
        <w:rPr>
          <w:rFonts w:cstheme="minorHAnsi"/>
          <w:sz w:val="24"/>
          <w:szCs w:val="24"/>
        </w:rPr>
        <w:t>. However,</w:t>
      </w:r>
      <w:r w:rsidR="004D04BA" w:rsidRPr="00C808F4">
        <w:rPr>
          <w:rFonts w:cstheme="minorHAnsi"/>
          <w:sz w:val="24"/>
          <w:szCs w:val="24"/>
        </w:rPr>
        <w:t xml:space="preserve"> </w:t>
      </w:r>
      <w:r w:rsidR="009D0A94" w:rsidRPr="00C808F4">
        <w:rPr>
          <w:rFonts w:cstheme="minorHAnsi"/>
          <w:sz w:val="24"/>
          <w:szCs w:val="24"/>
        </w:rPr>
        <w:t xml:space="preserve">for effective transfer of the concept, as with all other evidence and interventions, </w:t>
      </w:r>
      <w:r w:rsidR="00F72FF8" w:rsidRPr="00C808F4">
        <w:rPr>
          <w:rFonts w:cstheme="minorHAnsi"/>
          <w:sz w:val="24"/>
          <w:szCs w:val="24"/>
        </w:rPr>
        <w:t xml:space="preserve">the </w:t>
      </w:r>
      <w:r w:rsidR="009D0A94" w:rsidRPr="00C808F4">
        <w:rPr>
          <w:rFonts w:cstheme="minorHAnsi"/>
          <w:sz w:val="24"/>
          <w:szCs w:val="24"/>
        </w:rPr>
        <w:t xml:space="preserve">policy environment </w:t>
      </w:r>
      <w:r w:rsidR="00E873A0" w:rsidRPr="00C808F4">
        <w:rPr>
          <w:rFonts w:cstheme="minorHAnsi"/>
          <w:sz w:val="24"/>
          <w:szCs w:val="24"/>
        </w:rPr>
        <w:t>needed to</w:t>
      </w:r>
      <w:r w:rsidR="009D0A94" w:rsidRPr="00C808F4">
        <w:rPr>
          <w:rFonts w:cstheme="minorHAnsi"/>
          <w:sz w:val="24"/>
          <w:szCs w:val="24"/>
        </w:rPr>
        <w:t xml:space="preserve"> be contextualized</w:t>
      </w:r>
      <w:r w:rsidR="002D4192" w:rsidRPr="00C808F4">
        <w:rPr>
          <w:rFonts w:cstheme="minorHAnsi"/>
          <w:sz w:val="24"/>
          <w:szCs w:val="24"/>
        </w:rPr>
        <w:t xml:space="preserve"> (Walt </w:t>
      </w:r>
      <w:r w:rsidR="00D3128D">
        <w:rPr>
          <w:rFonts w:cstheme="minorHAnsi"/>
          <w:sz w:val="24"/>
          <w:szCs w:val="24"/>
        </w:rPr>
        <w:t>et al.</w:t>
      </w:r>
      <w:r w:rsidR="002D4192" w:rsidRPr="00C808F4">
        <w:rPr>
          <w:rFonts w:cstheme="minorHAnsi"/>
          <w:sz w:val="24"/>
          <w:szCs w:val="24"/>
        </w:rPr>
        <w:t>, 2008)</w:t>
      </w:r>
      <w:r w:rsidR="009D0A94" w:rsidRPr="00C808F4">
        <w:rPr>
          <w:rFonts w:cstheme="minorHAnsi"/>
          <w:sz w:val="24"/>
          <w:szCs w:val="24"/>
        </w:rPr>
        <w:t>.</w:t>
      </w:r>
    </w:p>
    <w:p w14:paraId="4D64272E" w14:textId="5A8182EE" w:rsidR="000E2CD1" w:rsidRPr="00C808F4" w:rsidRDefault="00DB7D5B" w:rsidP="00A05AFE">
      <w:pPr>
        <w:spacing w:line="480" w:lineRule="auto"/>
        <w:rPr>
          <w:rFonts w:cstheme="minorHAnsi"/>
          <w:sz w:val="24"/>
          <w:szCs w:val="24"/>
        </w:rPr>
      </w:pPr>
      <w:r w:rsidRPr="00C808F4">
        <w:rPr>
          <w:rFonts w:cstheme="minorHAnsi"/>
          <w:sz w:val="24"/>
          <w:szCs w:val="24"/>
        </w:rPr>
        <w:t>To make the framework more relevant for the study, some adaptations were made to the original framework.</w:t>
      </w:r>
      <w:r w:rsidR="00D3307B" w:rsidRPr="00C808F4">
        <w:rPr>
          <w:rFonts w:cstheme="minorHAnsi"/>
          <w:sz w:val="24"/>
          <w:szCs w:val="24"/>
        </w:rPr>
        <w:t xml:space="preserve"> </w:t>
      </w:r>
      <w:r w:rsidRPr="00C808F4">
        <w:rPr>
          <w:rFonts w:cstheme="minorHAnsi"/>
          <w:sz w:val="24"/>
          <w:szCs w:val="24"/>
        </w:rPr>
        <w:t xml:space="preserve"> The </w:t>
      </w:r>
      <w:r w:rsidR="00D3307B" w:rsidRPr="00C808F4">
        <w:rPr>
          <w:rFonts w:cstheme="minorHAnsi"/>
          <w:sz w:val="24"/>
          <w:szCs w:val="24"/>
        </w:rPr>
        <w:t xml:space="preserve">geographical </w:t>
      </w:r>
      <w:r w:rsidR="000C244B" w:rsidRPr="00C808F4">
        <w:rPr>
          <w:rFonts w:cstheme="minorHAnsi"/>
          <w:sz w:val="24"/>
          <w:szCs w:val="24"/>
        </w:rPr>
        <w:t>context of the analysis was in Kenya</w:t>
      </w:r>
      <w:r w:rsidR="00D3307B" w:rsidRPr="00C808F4">
        <w:rPr>
          <w:rFonts w:cstheme="minorHAnsi"/>
          <w:sz w:val="24"/>
          <w:szCs w:val="24"/>
        </w:rPr>
        <w:t>. Buse et al.</w:t>
      </w:r>
      <w:r w:rsidR="00123D80">
        <w:rPr>
          <w:rFonts w:cstheme="minorHAnsi"/>
          <w:sz w:val="24"/>
          <w:szCs w:val="24"/>
        </w:rPr>
        <w:t xml:space="preserve"> (</w:t>
      </w:r>
      <w:r w:rsidR="00D3307B" w:rsidRPr="00C808F4">
        <w:rPr>
          <w:rFonts w:cstheme="minorHAnsi"/>
          <w:sz w:val="24"/>
          <w:szCs w:val="24"/>
        </w:rPr>
        <w:t>2005</w:t>
      </w:r>
      <w:r w:rsidR="00123D80">
        <w:rPr>
          <w:rFonts w:cstheme="minorHAnsi"/>
          <w:sz w:val="24"/>
          <w:szCs w:val="24"/>
        </w:rPr>
        <w:t>)</w:t>
      </w:r>
      <w:r w:rsidR="00D3307B" w:rsidRPr="00C808F4">
        <w:rPr>
          <w:rFonts w:cstheme="minorHAnsi"/>
          <w:sz w:val="24"/>
          <w:szCs w:val="24"/>
        </w:rPr>
        <w:t xml:space="preserve"> define context as a set of complex social, political and economic factors </w:t>
      </w:r>
      <w:r w:rsidR="00CB773D" w:rsidRPr="00C808F4">
        <w:rPr>
          <w:rFonts w:cstheme="minorHAnsi"/>
          <w:sz w:val="24"/>
          <w:szCs w:val="24"/>
        </w:rPr>
        <w:t>which can be categorized as situational, structural or cultural factors, and which in</w:t>
      </w:r>
      <w:r w:rsidR="00D3307B" w:rsidRPr="00C808F4">
        <w:rPr>
          <w:rFonts w:cstheme="minorHAnsi"/>
          <w:sz w:val="24"/>
          <w:szCs w:val="24"/>
        </w:rPr>
        <w:t xml:space="preserve">fluence </w:t>
      </w:r>
      <w:r w:rsidR="00CB773D" w:rsidRPr="00C808F4">
        <w:rPr>
          <w:rFonts w:cstheme="minorHAnsi"/>
          <w:sz w:val="24"/>
          <w:szCs w:val="24"/>
        </w:rPr>
        <w:t xml:space="preserve">health </w:t>
      </w:r>
      <w:r w:rsidR="00D3307B" w:rsidRPr="00C808F4">
        <w:rPr>
          <w:rFonts w:cstheme="minorHAnsi"/>
          <w:sz w:val="24"/>
          <w:szCs w:val="24"/>
        </w:rPr>
        <w:t>policy. The study based its analysis of the context of the NHIF policy to this definition</w:t>
      </w:r>
      <w:r w:rsidR="0057276C" w:rsidRPr="00C808F4">
        <w:rPr>
          <w:rFonts w:cstheme="minorHAnsi"/>
          <w:sz w:val="24"/>
          <w:szCs w:val="24"/>
        </w:rPr>
        <w:t xml:space="preserve">, and carried out an analysis of how the political, </w:t>
      </w:r>
      <w:r w:rsidR="00123D80" w:rsidRPr="00C808F4">
        <w:rPr>
          <w:rFonts w:cstheme="minorHAnsi"/>
          <w:sz w:val="24"/>
          <w:szCs w:val="24"/>
        </w:rPr>
        <w:t>economic,</w:t>
      </w:r>
      <w:r w:rsidR="0057276C" w:rsidRPr="00C808F4">
        <w:rPr>
          <w:rFonts w:cstheme="minorHAnsi"/>
          <w:sz w:val="24"/>
          <w:szCs w:val="24"/>
        </w:rPr>
        <w:t xml:space="preserve"> and social contexts influence the health systems financing policy in Kenya.</w:t>
      </w:r>
      <w:r w:rsidR="00D3307B" w:rsidRPr="00C808F4">
        <w:rPr>
          <w:rFonts w:cstheme="minorHAnsi"/>
          <w:sz w:val="24"/>
          <w:szCs w:val="24"/>
        </w:rPr>
        <w:t xml:space="preserve"> </w:t>
      </w:r>
      <w:r w:rsidR="0057276C" w:rsidRPr="00C808F4">
        <w:rPr>
          <w:rFonts w:cstheme="minorHAnsi"/>
          <w:sz w:val="24"/>
          <w:szCs w:val="24"/>
        </w:rPr>
        <w:t>Furthermore, ac</w:t>
      </w:r>
      <w:r w:rsidR="00933B72" w:rsidRPr="00C808F4">
        <w:rPr>
          <w:rFonts w:cstheme="minorHAnsi"/>
          <w:sz w:val="24"/>
          <w:szCs w:val="24"/>
        </w:rPr>
        <w:t xml:space="preserve">tors’ perceptions and experiences are also variously influenced by these non-geographic factors. </w:t>
      </w:r>
      <w:r w:rsidR="000E2CD1" w:rsidRPr="00C808F4">
        <w:rPr>
          <w:rFonts w:cstheme="minorHAnsi"/>
          <w:sz w:val="24"/>
          <w:szCs w:val="24"/>
        </w:rPr>
        <w:t xml:space="preserve">The study therefore found it </w:t>
      </w:r>
      <w:r w:rsidR="0057276C" w:rsidRPr="00C808F4">
        <w:rPr>
          <w:rFonts w:cstheme="minorHAnsi"/>
          <w:sz w:val="24"/>
          <w:szCs w:val="24"/>
        </w:rPr>
        <w:lastRenderedPageBreak/>
        <w:t>important</w:t>
      </w:r>
      <w:r w:rsidR="000E2CD1" w:rsidRPr="00C808F4">
        <w:rPr>
          <w:rFonts w:cstheme="minorHAnsi"/>
          <w:sz w:val="24"/>
          <w:szCs w:val="24"/>
        </w:rPr>
        <w:t xml:space="preserve"> to sub section the context as </w:t>
      </w:r>
      <w:r w:rsidR="00933B72" w:rsidRPr="00C808F4">
        <w:rPr>
          <w:rFonts w:cstheme="minorHAnsi"/>
          <w:sz w:val="24"/>
          <w:szCs w:val="24"/>
        </w:rPr>
        <w:t>afore mentioned</w:t>
      </w:r>
      <w:r w:rsidR="000E2CD1" w:rsidRPr="00C808F4">
        <w:rPr>
          <w:rFonts w:cstheme="minorHAnsi"/>
          <w:sz w:val="24"/>
          <w:szCs w:val="24"/>
        </w:rPr>
        <w:t>, to allow</w:t>
      </w:r>
      <w:r w:rsidR="00933B72" w:rsidRPr="00C808F4">
        <w:rPr>
          <w:rFonts w:cstheme="minorHAnsi"/>
          <w:sz w:val="24"/>
          <w:szCs w:val="24"/>
        </w:rPr>
        <w:t xml:space="preserve"> an analysis of the policy and actors perceptions within each context sub section.</w:t>
      </w:r>
      <w:r w:rsidRPr="00C808F4">
        <w:rPr>
          <w:rFonts w:cstheme="minorHAnsi"/>
          <w:sz w:val="24"/>
          <w:szCs w:val="24"/>
        </w:rPr>
        <w:t xml:space="preserve"> </w:t>
      </w:r>
    </w:p>
    <w:p w14:paraId="777F04AF" w14:textId="59558904" w:rsidR="001360E9" w:rsidRPr="00C808F4" w:rsidRDefault="00A97F27" w:rsidP="00A05AFE">
      <w:pPr>
        <w:spacing w:line="480" w:lineRule="auto"/>
        <w:rPr>
          <w:rFonts w:cstheme="minorHAnsi"/>
          <w:sz w:val="24"/>
          <w:szCs w:val="24"/>
        </w:rPr>
      </w:pPr>
      <w:r w:rsidRPr="00C808F4">
        <w:rPr>
          <w:rFonts w:cstheme="minorHAnsi"/>
          <w:sz w:val="24"/>
          <w:szCs w:val="24"/>
        </w:rPr>
        <w:t>The policy process involves “the way in which policies are initiated, developed or formulated, negotiated, communicated, implemented and evaluated” (Buse et al., 2005</w:t>
      </w:r>
      <w:r w:rsidR="00123D80">
        <w:rPr>
          <w:rFonts w:cstheme="minorHAnsi"/>
          <w:sz w:val="24"/>
          <w:szCs w:val="24"/>
        </w:rPr>
        <w:t>,</w:t>
      </w:r>
      <w:r w:rsidRPr="00C808F4">
        <w:rPr>
          <w:rFonts w:cstheme="minorHAnsi"/>
          <w:sz w:val="24"/>
          <w:szCs w:val="24"/>
        </w:rPr>
        <w:t xml:space="preserve"> p. 13). </w:t>
      </w:r>
      <w:r w:rsidR="00B20485" w:rsidRPr="00C808F4">
        <w:rPr>
          <w:rFonts w:cstheme="minorHAnsi"/>
          <w:sz w:val="24"/>
          <w:szCs w:val="24"/>
        </w:rPr>
        <w:t>The NHIF policy did not categorically stem off from an identified problem nor was its formulation and implementation linear. The process analysis applied in this study therefore slightly deviated from the commonly used stages he</w:t>
      </w:r>
      <w:r w:rsidR="00A908F8" w:rsidRPr="00C808F4">
        <w:rPr>
          <w:rFonts w:cstheme="minorHAnsi"/>
          <w:sz w:val="24"/>
          <w:szCs w:val="24"/>
        </w:rPr>
        <w:t>uristic model</w:t>
      </w:r>
      <w:r w:rsidRPr="00C808F4">
        <w:rPr>
          <w:rFonts w:cstheme="minorHAnsi"/>
          <w:sz w:val="24"/>
          <w:szCs w:val="24"/>
        </w:rPr>
        <w:t xml:space="preserve"> (Sabatier and Jenkins-Smith</w:t>
      </w:r>
      <w:r w:rsidR="00123D80">
        <w:rPr>
          <w:rFonts w:cstheme="minorHAnsi"/>
          <w:sz w:val="24"/>
          <w:szCs w:val="24"/>
        </w:rPr>
        <w:t>,</w:t>
      </w:r>
      <w:r w:rsidRPr="00C808F4">
        <w:rPr>
          <w:rFonts w:cstheme="minorHAnsi"/>
          <w:sz w:val="24"/>
          <w:szCs w:val="24"/>
        </w:rPr>
        <w:t xml:space="preserve"> 1993).</w:t>
      </w:r>
      <w:r w:rsidR="00A908F8" w:rsidRPr="00C808F4">
        <w:rPr>
          <w:rFonts w:cstheme="minorHAnsi"/>
          <w:sz w:val="24"/>
          <w:szCs w:val="24"/>
        </w:rPr>
        <w:t xml:space="preserve"> Instead, to analysis the </w:t>
      </w:r>
      <w:r w:rsidR="007F2363" w:rsidRPr="00C808F4">
        <w:rPr>
          <w:rFonts w:cstheme="minorHAnsi"/>
          <w:sz w:val="24"/>
          <w:szCs w:val="24"/>
        </w:rPr>
        <w:t>NHIF</w:t>
      </w:r>
      <w:r w:rsidR="00A908F8" w:rsidRPr="00C808F4">
        <w:rPr>
          <w:rFonts w:cstheme="minorHAnsi"/>
          <w:sz w:val="24"/>
          <w:szCs w:val="24"/>
        </w:rPr>
        <w:t xml:space="preserve"> process</w:t>
      </w:r>
      <w:r w:rsidR="00ED2D5D" w:rsidRPr="00C808F4">
        <w:rPr>
          <w:rFonts w:cstheme="minorHAnsi"/>
          <w:sz w:val="24"/>
          <w:szCs w:val="24"/>
        </w:rPr>
        <w:t xml:space="preserve">, the historical account of the </w:t>
      </w:r>
      <w:r w:rsidR="00A908F8" w:rsidRPr="00C808F4">
        <w:rPr>
          <w:rFonts w:cstheme="minorHAnsi"/>
          <w:sz w:val="24"/>
          <w:szCs w:val="24"/>
        </w:rPr>
        <w:t>NHIF</w:t>
      </w:r>
      <w:r w:rsidR="00ED2D5D" w:rsidRPr="00C808F4">
        <w:rPr>
          <w:rFonts w:cstheme="minorHAnsi"/>
          <w:sz w:val="24"/>
          <w:szCs w:val="24"/>
        </w:rPr>
        <w:t xml:space="preserve"> was </w:t>
      </w:r>
      <w:r w:rsidR="000C6218" w:rsidRPr="00C808F4">
        <w:rPr>
          <w:rFonts w:cstheme="minorHAnsi"/>
          <w:sz w:val="24"/>
          <w:szCs w:val="24"/>
        </w:rPr>
        <w:t>reviewed</w:t>
      </w:r>
      <w:r w:rsidR="00ED2D5D" w:rsidRPr="00C808F4">
        <w:rPr>
          <w:rFonts w:cstheme="minorHAnsi"/>
          <w:sz w:val="24"/>
          <w:szCs w:val="24"/>
        </w:rPr>
        <w:t xml:space="preserve">, </w:t>
      </w:r>
      <w:r w:rsidR="000C6218" w:rsidRPr="00C808F4">
        <w:rPr>
          <w:rFonts w:cstheme="minorHAnsi"/>
          <w:sz w:val="24"/>
          <w:szCs w:val="24"/>
        </w:rPr>
        <w:t>and all significant developments and reforms that the NHIF had undergone since</w:t>
      </w:r>
      <w:r w:rsidR="00A908F8" w:rsidRPr="00C808F4">
        <w:rPr>
          <w:rFonts w:cstheme="minorHAnsi"/>
          <w:sz w:val="24"/>
          <w:szCs w:val="24"/>
        </w:rPr>
        <w:t xml:space="preserve"> its</w:t>
      </w:r>
      <w:r w:rsidR="000C6218" w:rsidRPr="00C808F4">
        <w:rPr>
          <w:rFonts w:cstheme="minorHAnsi"/>
          <w:sz w:val="24"/>
          <w:szCs w:val="24"/>
        </w:rPr>
        <w:t xml:space="preserve"> inception till date were highlighted and</w:t>
      </w:r>
      <w:r w:rsidR="00565D48" w:rsidRPr="00C808F4">
        <w:rPr>
          <w:rFonts w:cstheme="minorHAnsi"/>
          <w:sz w:val="24"/>
          <w:szCs w:val="24"/>
        </w:rPr>
        <w:t xml:space="preserve"> presented in a chronological order</w:t>
      </w:r>
      <w:r w:rsidR="000C6218" w:rsidRPr="00C808F4">
        <w:rPr>
          <w:rFonts w:cstheme="minorHAnsi"/>
          <w:sz w:val="24"/>
          <w:szCs w:val="24"/>
        </w:rPr>
        <w:t xml:space="preserve">. </w:t>
      </w:r>
      <w:r w:rsidR="00A908F8" w:rsidRPr="00C808F4">
        <w:rPr>
          <w:rFonts w:cstheme="minorHAnsi"/>
          <w:sz w:val="24"/>
          <w:szCs w:val="24"/>
        </w:rPr>
        <w:t>This presentation was able to show the various events</w:t>
      </w:r>
      <w:r w:rsidR="007F2363" w:rsidRPr="00C808F4">
        <w:rPr>
          <w:rFonts w:cstheme="minorHAnsi"/>
          <w:sz w:val="24"/>
          <w:szCs w:val="24"/>
        </w:rPr>
        <w:t xml:space="preserve"> of the policy process</w:t>
      </w:r>
      <w:r w:rsidR="001535DD" w:rsidRPr="00C808F4">
        <w:rPr>
          <w:rFonts w:cstheme="minorHAnsi"/>
          <w:sz w:val="24"/>
          <w:szCs w:val="24"/>
        </w:rPr>
        <w:t>, starting from the era when the NHIF existed but no special attention was given to it, through to when the agenda was set leading to serious reforms and implementation started</w:t>
      </w:r>
      <w:r w:rsidR="007F2363" w:rsidRPr="00C808F4">
        <w:rPr>
          <w:rFonts w:cstheme="minorHAnsi"/>
          <w:sz w:val="24"/>
          <w:szCs w:val="24"/>
        </w:rPr>
        <w:t>.</w:t>
      </w:r>
      <w:r w:rsidR="00A908F8" w:rsidRPr="00C808F4">
        <w:rPr>
          <w:rFonts w:cstheme="minorHAnsi"/>
          <w:sz w:val="24"/>
          <w:szCs w:val="24"/>
        </w:rPr>
        <w:t xml:space="preserve"> </w:t>
      </w:r>
      <w:r w:rsidR="00DB7D5B" w:rsidRPr="00C808F4">
        <w:rPr>
          <w:rFonts w:cstheme="minorHAnsi"/>
          <w:sz w:val="24"/>
          <w:szCs w:val="24"/>
        </w:rPr>
        <w:t xml:space="preserve">The content of the policy </w:t>
      </w:r>
      <w:r w:rsidR="00ED2D5D" w:rsidRPr="00C808F4">
        <w:rPr>
          <w:rFonts w:cstheme="minorHAnsi"/>
          <w:sz w:val="24"/>
          <w:szCs w:val="24"/>
        </w:rPr>
        <w:t xml:space="preserve">was sub sectioned into </w:t>
      </w:r>
      <w:r w:rsidR="00F34458" w:rsidRPr="00C808F4">
        <w:rPr>
          <w:rFonts w:cstheme="minorHAnsi"/>
          <w:sz w:val="24"/>
          <w:szCs w:val="24"/>
        </w:rPr>
        <w:t>3</w:t>
      </w:r>
      <w:r w:rsidR="00ED2D5D" w:rsidRPr="00C808F4">
        <w:rPr>
          <w:rFonts w:cstheme="minorHAnsi"/>
          <w:sz w:val="24"/>
          <w:szCs w:val="24"/>
        </w:rPr>
        <w:t xml:space="preserve"> </w:t>
      </w:r>
      <w:r w:rsidR="00E90CF2" w:rsidRPr="00C808F4">
        <w:rPr>
          <w:rFonts w:cstheme="minorHAnsi"/>
          <w:sz w:val="24"/>
          <w:szCs w:val="24"/>
        </w:rPr>
        <w:t>main</w:t>
      </w:r>
      <w:r w:rsidR="00ED2D5D" w:rsidRPr="00C808F4">
        <w:rPr>
          <w:rFonts w:cstheme="minorHAnsi"/>
          <w:sz w:val="24"/>
          <w:szCs w:val="24"/>
        </w:rPr>
        <w:t xml:space="preserve"> categories</w:t>
      </w:r>
      <w:r w:rsidR="0048321C" w:rsidRPr="00C808F4">
        <w:rPr>
          <w:rFonts w:cstheme="minorHAnsi"/>
          <w:sz w:val="24"/>
          <w:szCs w:val="24"/>
        </w:rPr>
        <w:t>: p</w:t>
      </w:r>
      <w:r w:rsidR="00ED2D5D" w:rsidRPr="00C808F4">
        <w:rPr>
          <w:rFonts w:cstheme="minorHAnsi"/>
          <w:sz w:val="24"/>
          <w:szCs w:val="24"/>
        </w:rPr>
        <w:t xml:space="preserve">remiums collection, benefit packages and the claims/reimbursements. </w:t>
      </w:r>
    </w:p>
    <w:p w14:paraId="5D5BA28C" w14:textId="5F90E0A5" w:rsidR="00E05121" w:rsidRPr="00C808F4" w:rsidRDefault="00D503B1" w:rsidP="00A05AFE">
      <w:pPr>
        <w:spacing w:line="480" w:lineRule="auto"/>
        <w:rPr>
          <w:rFonts w:cstheme="minorHAnsi"/>
          <w:sz w:val="24"/>
          <w:szCs w:val="24"/>
        </w:rPr>
      </w:pPr>
      <w:r w:rsidRPr="00C808F4">
        <w:rPr>
          <w:rFonts w:cstheme="minorHAnsi"/>
          <w:sz w:val="24"/>
          <w:szCs w:val="24"/>
        </w:rPr>
        <w:t>Finally, the actors were the main subject of the study, as it</w:t>
      </w:r>
      <w:r w:rsidR="00FB1072" w:rsidRPr="00C808F4">
        <w:rPr>
          <w:rFonts w:cstheme="minorHAnsi"/>
          <w:sz w:val="24"/>
          <w:szCs w:val="24"/>
        </w:rPr>
        <w:t xml:space="preserve"> sought to obtain </w:t>
      </w:r>
      <w:r w:rsidRPr="00C808F4">
        <w:rPr>
          <w:rFonts w:cstheme="minorHAnsi"/>
          <w:sz w:val="24"/>
          <w:szCs w:val="24"/>
        </w:rPr>
        <w:t xml:space="preserve">actors’ </w:t>
      </w:r>
      <w:r w:rsidR="00FB1072" w:rsidRPr="00C808F4">
        <w:rPr>
          <w:rFonts w:cstheme="minorHAnsi"/>
          <w:sz w:val="24"/>
          <w:szCs w:val="24"/>
        </w:rPr>
        <w:t xml:space="preserve">perceptions </w:t>
      </w:r>
      <w:r w:rsidR="00101E16" w:rsidRPr="00C808F4">
        <w:rPr>
          <w:rFonts w:cstheme="minorHAnsi"/>
          <w:sz w:val="24"/>
          <w:szCs w:val="24"/>
        </w:rPr>
        <w:t>of the policy content (premiums, benefit packages and the NHIF claims procedures) and their interplay with the</w:t>
      </w:r>
      <w:r w:rsidR="001360E9" w:rsidRPr="00C808F4">
        <w:rPr>
          <w:rFonts w:cstheme="minorHAnsi"/>
          <w:sz w:val="24"/>
          <w:szCs w:val="24"/>
        </w:rPr>
        <w:t xml:space="preserve"> social, </w:t>
      </w:r>
      <w:r w:rsidR="00101E16" w:rsidRPr="00C808F4">
        <w:rPr>
          <w:rFonts w:cstheme="minorHAnsi"/>
          <w:sz w:val="24"/>
          <w:szCs w:val="24"/>
        </w:rPr>
        <w:t>economic,</w:t>
      </w:r>
      <w:r w:rsidR="001360E9" w:rsidRPr="00C808F4">
        <w:rPr>
          <w:rFonts w:cstheme="minorHAnsi"/>
          <w:sz w:val="24"/>
          <w:szCs w:val="24"/>
        </w:rPr>
        <w:t xml:space="preserve"> and political context </w:t>
      </w:r>
      <w:r w:rsidR="00101E16" w:rsidRPr="00C808F4">
        <w:rPr>
          <w:rFonts w:cstheme="minorHAnsi"/>
          <w:sz w:val="24"/>
          <w:szCs w:val="24"/>
        </w:rPr>
        <w:t>and the policy processes</w:t>
      </w:r>
      <w:r w:rsidRPr="00C808F4">
        <w:rPr>
          <w:rFonts w:cstheme="minorHAnsi"/>
          <w:sz w:val="24"/>
          <w:szCs w:val="24"/>
        </w:rPr>
        <w:t>.</w:t>
      </w:r>
      <w:r w:rsidR="001E650D" w:rsidRPr="00C808F4">
        <w:rPr>
          <w:rFonts w:cstheme="minorHAnsi"/>
          <w:sz w:val="24"/>
          <w:szCs w:val="24"/>
        </w:rPr>
        <w:t xml:space="preserve"> Despite the proposal of many policy analysis authors to include actors as much as the content in their analysis, most of the focus was on state actors such as the public sector and the politician</w:t>
      </w:r>
      <w:r w:rsidR="000E5744" w:rsidRPr="00C808F4">
        <w:rPr>
          <w:rFonts w:cstheme="minorHAnsi"/>
          <w:sz w:val="24"/>
          <w:szCs w:val="24"/>
        </w:rPr>
        <w:t>s</w:t>
      </w:r>
      <w:r w:rsidR="001E650D" w:rsidRPr="00C808F4">
        <w:rPr>
          <w:rFonts w:cstheme="minorHAnsi"/>
          <w:sz w:val="24"/>
          <w:szCs w:val="24"/>
        </w:rPr>
        <w:t xml:space="preserve"> involved in running the state</w:t>
      </w:r>
      <w:r w:rsidR="000E5744" w:rsidRPr="00C808F4">
        <w:rPr>
          <w:rFonts w:cstheme="minorHAnsi"/>
          <w:sz w:val="24"/>
          <w:szCs w:val="24"/>
        </w:rPr>
        <w:t>. The recent past has seen a major shift in the policy scene, where wider spectrum of actors</w:t>
      </w:r>
      <w:r w:rsidR="001422BE" w:rsidRPr="00C808F4">
        <w:rPr>
          <w:rFonts w:cstheme="minorHAnsi"/>
          <w:sz w:val="24"/>
          <w:szCs w:val="24"/>
        </w:rPr>
        <w:t>, including private sector and independent actors,</w:t>
      </w:r>
      <w:r w:rsidR="000E5744" w:rsidRPr="00C808F4">
        <w:rPr>
          <w:rFonts w:cstheme="minorHAnsi"/>
          <w:sz w:val="24"/>
          <w:szCs w:val="24"/>
        </w:rPr>
        <w:t xml:space="preserve"> are involved in policy-making </w:t>
      </w:r>
      <w:r w:rsidR="001422BE" w:rsidRPr="00C808F4">
        <w:rPr>
          <w:rFonts w:cstheme="minorHAnsi"/>
          <w:sz w:val="24"/>
          <w:szCs w:val="24"/>
        </w:rPr>
        <w:t>processes</w:t>
      </w:r>
      <w:r w:rsidR="000E5744" w:rsidRPr="00C808F4">
        <w:rPr>
          <w:rFonts w:cstheme="minorHAnsi"/>
          <w:sz w:val="24"/>
          <w:szCs w:val="24"/>
        </w:rPr>
        <w:t xml:space="preserve"> </w:t>
      </w:r>
      <w:r w:rsidR="001E650D" w:rsidRPr="00C808F4">
        <w:rPr>
          <w:rFonts w:cstheme="minorHAnsi"/>
          <w:sz w:val="24"/>
          <w:szCs w:val="24"/>
        </w:rPr>
        <w:t xml:space="preserve">(Walt </w:t>
      </w:r>
      <w:r w:rsidR="00123D80">
        <w:rPr>
          <w:rFonts w:cstheme="minorHAnsi"/>
          <w:sz w:val="24"/>
          <w:szCs w:val="24"/>
        </w:rPr>
        <w:t>et al.</w:t>
      </w:r>
      <w:r w:rsidR="001E650D" w:rsidRPr="00C808F4">
        <w:rPr>
          <w:rFonts w:cstheme="minorHAnsi"/>
          <w:sz w:val="24"/>
          <w:szCs w:val="24"/>
        </w:rPr>
        <w:t>, 200</w:t>
      </w:r>
      <w:r w:rsidR="00123D80">
        <w:rPr>
          <w:rFonts w:cstheme="minorHAnsi"/>
          <w:sz w:val="24"/>
          <w:szCs w:val="24"/>
        </w:rPr>
        <w:t>8</w:t>
      </w:r>
      <w:r w:rsidR="001E650D" w:rsidRPr="00C808F4">
        <w:rPr>
          <w:rFonts w:cstheme="minorHAnsi"/>
          <w:sz w:val="24"/>
          <w:szCs w:val="24"/>
        </w:rPr>
        <w:t xml:space="preserve">; </w:t>
      </w:r>
      <w:r w:rsidR="000E5744" w:rsidRPr="00C808F4">
        <w:rPr>
          <w:rFonts w:cstheme="minorHAnsi"/>
          <w:sz w:val="24"/>
          <w:szCs w:val="24"/>
        </w:rPr>
        <w:t xml:space="preserve">Buse et al., </w:t>
      </w:r>
      <w:r w:rsidR="000E5744" w:rsidRPr="00C808F4">
        <w:rPr>
          <w:rFonts w:cstheme="minorHAnsi"/>
          <w:sz w:val="24"/>
          <w:szCs w:val="24"/>
        </w:rPr>
        <w:lastRenderedPageBreak/>
        <w:t>2005)</w:t>
      </w:r>
      <w:r w:rsidR="001422BE" w:rsidRPr="00C808F4">
        <w:rPr>
          <w:rFonts w:cstheme="minorHAnsi"/>
          <w:sz w:val="24"/>
          <w:szCs w:val="24"/>
        </w:rPr>
        <w:t xml:space="preserve">. Though noted as a huge challenge, </w:t>
      </w:r>
      <w:r w:rsidR="00F83063" w:rsidRPr="00C808F4">
        <w:rPr>
          <w:rFonts w:cstheme="minorHAnsi"/>
          <w:sz w:val="24"/>
          <w:szCs w:val="24"/>
        </w:rPr>
        <w:t xml:space="preserve">a comprehensive </w:t>
      </w:r>
      <w:r w:rsidR="001422BE" w:rsidRPr="00C808F4">
        <w:rPr>
          <w:rFonts w:cstheme="minorHAnsi"/>
          <w:sz w:val="24"/>
          <w:szCs w:val="24"/>
        </w:rPr>
        <w:t>policy analysis should</w:t>
      </w:r>
      <w:r w:rsidR="00F83063" w:rsidRPr="00C808F4">
        <w:rPr>
          <w:rFonts w:cstheme="minorHAnsi"/>
          <w:sz w:val="24"/>
          <w:szCs w:val="24"/>
        </w:rPr>
        <w:t xml:space="preserve"> </w:t>
      </w:r>
      <w:r w:rsidR="001422BE" w:rsidRPr="00C808F4">
        <w:rPr>
          <w:rFonts w:cstheme="minorHAnsi"/>
          <w:sz w:val="24"/>
          <w:szCs w:val="24"/>
        </w:rPr>
        <w:t>involve more actor networks</w:t>
      </w:r>
      <w:r w:rsidR="00F83063" w:rsidRPr="00C808F4">
        <w:rPr>
          <w:rFonts w:cstheme="minorHAnsi"/>
          <w:sz w:val="24"/>
          <w:szCs w:val="24"/>
        </w:rPr>
        <w:t xml:space="preserve"> and an appreciation of people’s experiences and perspectives, and not strictly a bureaucratic top-down process </w:t>
      </w:r>
      <w:r w:rsidR="00B75533" w:rsidRPr="00C808F4">
        <w:rPr>
          <w:rFonts w:cstheme="minorHAnsi"/>
          <w:sz w:val="24"/>
          <w:szCs w:val="24"/>
        </w:rPr>
        <w:t>(</w:t>
      </w:r>
      <w:r w:rsidR="000A7BCC">
        <w:rPr>
          <w:rFonts w:cstheme="minorHAnsi"/>
          <w:sz w:val="24"/>
          <w:szCs w:val="24"/>
        </w:rPr>
        <w:t>Buse et al., 2005)</w:t>
      </w:r>
      <w:r w:rsidR="00F83063" w:rsidRPr="00C808F4">
        <w:rPr>
          <w:rFonts w:cstheme="minorHAnsi"/>
          <w:sz w:val="24"/>
          <w:szCs w:val="24"/>
        </w:rPr>
        <w:t xml:space="preserve">. </w:t>
      </w:r>
      <w:r w:rsidR="004550F5" w:rsidRPr="00C808F4">
        <w:rPr>
          <w:rFonts w:cstheme="minorHAnsi"/>
          <w:sz w:val="24"/>
          <w:szCs w:val="24"/>
        </w:rPr>
        <w:t>T</w:t>
      </w:r>
      <w:r w:rsidR="00F83063" w:rsidRPr="00C808F4">
        <w:rPr>
          <w:rFonts w:cstheme="minorHAnsi"/>
          <w:sz w:val="24"/>
          <w:szCs w:val="24"/>
        </w:rPr>
        <w:t xml:space="preserve">his study attempted to obtain </w:t>
      </w:r>
      <w:r w:rsidR="00940E05" w:rsidRPr="00C808F4">
        <w:rPr>
          <w:rFonts w:cstheme="minorHAnsi"/>
          <w:sz w:val="24"/>
          <w:szCs w:val="24"/>
        </w:rPr>
        <w:t>perspectives from an array of actors</w:t>
      </w:r>
      <w:r w:rsidR="004550F5" w:rsidRPr="00C808F4">
        <w:rPr>
          <w:rFonts w:cstheme="minorHAnsi"/>
          <w:sz w:val="24"/>
          <w:szCs w:val="24"/>
        </w:rPr>
        <w:t xml:space="preserve"> </w:t>
      </w:r>
      <w:r w:rsidR="00940E05" w:rsidRPr="00C808F4">
        <w:rPr>
          <w:rFonts w:cstheme="minorHAnsi"/>
          <w:sz w:val="24"/>
          <w:szCs w:val="24"/>
        </w:rPr>
        <w:t xml:space="preserve">including </w:t>
      </w:r>
      <w:r w:rsidR="00FB1072" w:rsidRPr="00C808F4">
        <w:rPr>
          <w:rFonts w:cstheme="minorHAnsi"/>
          <w:sz w:val="24"/>
          <w:szCs w:val="24"/>
        </w:rPr>
        <w:t xml:space="preserve">national policy experts on matters health systems, </w:t>
      </w:r>
      <w:r w:rsidR="00D0421B" w:rsidRPr="00C808F4">
        <w:rPr>
          <w:rFonts w:cstheme="minorHAnsi"/>
          <w:sz w:val="24"/>
          <w:szCs w:val="24"/>
        </w:rPr>
        <w:t xml:space="preserve">private and public </w:t>
      </w:r>
      <w:r w:rsidR="00FB1072" w:rsidRPr="00C808F4">
        <w:rPr>
          <w:rFonts w:cstheme="minorHAnsi"/>
          <w:sz w:val="24"/>
          <w:szCs w:val="24"/>
        </w:rPr>
        <w:t>service providers</w:t>
      </w:r>
      <w:r w:rsidR="00EC65AF" w:rsidRPr="00C808F4">
        <w:rPr>
          <w:rFonts w:cstheme="minorHAnsi"/>
          <w:sz w:val="24"/>
          <w:szCs w:val="24"/>
        </w:rPr>
        <w:t>, NHIF officials, Ministry of Health (MoH) officials</w:t>
      </w:r>
      <w:r w:rsidR="00D0421B" w:rsidRPr="00C808F4">
        <w:rPr>
          <w:rFonts w:cstheme="minorHAnsi"/>
          <w:sz w:val="24"/>
          <w:szCs w:val="24"/>
        </w:rPr>
        <w:t>, members of the public drawn from the</w:t>
      </w:r>
      <w:r w:rsidR="00EC65AF" w:rsidRPr="00C808F4">
        <w:rPr>
          <w:rFonts w:cstheme="minorHAnsi"/>
          <w:sz w:val="24"/>
          <w:szCs w:val="24"/>
        </w:rPr>
        <w:t xml:space="preserve"> </w:t>
      </w:r>
      <w:r w:rsidR="004550F5" w:rsidRPr="00C808F4">
        <w:rPr>
          <w:rFonts w:cstheme="minorHAnsi"/>
          <w:sz w:val="24"/>
          <w:szCs w:val="24"/>
        </w:rPr>
        <w:t>formal</w:t>
      </w:r>
      <w:r w:rsidR="00D0421B" w:rsidRPr="00C808F4">
        <w:rPr>
          <w:rFonts w:cstheme="minorHAnsi"/>
          <w:sz w:val="24"/>
          <w:szCs w:val="24"/>
        </w:rPr>
        <w:t>,</w:t>
      </w:r>
      <w:r w:rsidR="004550F5" w:rsidRPr="00C808F4">
        <w:rPr>
          <w:rFonts w:cstheme="minorHAnsi"/>
          <w:sz w:val="24"/>
          <w:szCs w:val="24"/>
        </w:rPr>
        <w:t xml:space="preserve"> informa</w:t>
      </w:r>
      <w:r w:rsidR="00EC65AF" w:rsidRPr="00C808F4">
        <w:rPr>
          <w:rFonts w:cstheme="minorHAnsi"/>
          <w:sz w:val="24"/>
          <w:szCs w:val="24"/>
        </w:rPr>
        <w:t>l</w:t>
      </w:r>
      <w:r w:rsidR="00D0421B" w:rsidRPr="00C808F4">
        <w:rPr>
          <w:rFonts w:cstheme="minorHAnsi"/>
          <w:sz w:val="24"/>
          <w:szCs w:val="24"/>
        </w:rPr>
        <w:t>, self-employed and unemployed population groups</w:t>
      </w:r>
      <w:r w:rsidR="00EC65AF" w:rsidRPr="00C808F4">
        <w:rPr>
          <w:rFonts w:cstheme="minorHAnsi"/>
          <w:sz w:val="24"/>
          <w:szCs w:val="24"/>
        </w:rPr>
        <w:t>.</w:t>
      </w:r>
    </w:p>
    <w:p w14:paraId="06F229C6" w14:textId="77777777" w:rsidR="00E54A2B" w:rsidRDefault="00E54A2B" w:rsidP="00EF589D">
      <w:pPr>
        <w:shd w:val="clear" w:color="auto" w:fill="FFFFFF"/>
        <w:spacing w:before="100" w:beforeAutospacing="1" w:after="100" w:afterAutospacing="1" w:line="480" w:lineRule="auto"/>
        <w:rPr>
          <w:rFonts w:eastAsia="Times New Roman" w:cstheme="minorHAnsi"/>
          <w:b/>
          <w:bCs/>
          <w:color w:val="333333"/>
          <w:sz w:val="24"/>
          <w:szCs w:val="24"/>
          <w:lang w:eastAsia="en-GB"/>
        </w:rPr>
      </w:pPr>
    </w:p>
    <w:p w14:paraId="546E7E7D" w14:textId="0C3922A1" w:rsidR="00A26C8D" w:rsidRPr="00C808F4" w:rsidRDefault="00A044FB" w:rsidP="00EF589D">
      <w:pPr>
        <w:shd w:val="clear" w:color="auto" w:fill="FFFFFF"/>
        <w:spacing w:before="100" w:beforeAutospacing="1" w:after="100" w:afterAutospacing="1" w:line="480" w:lineRule="auto"/>
        <w:rPr>
          <w:rFonts w:eastAsia="Times New Roman" w:cstheme="minorHAnsi"/>
          <w:b/>
          <w:bCs/>
          <w:color w:val="333333"/>
          <w:sz w:val="24"/>
          <w:szCs w:val="24"/>
          <w:lang w:eastAsia="en-GB"/>
        </w:rPr>
      </w:pPr>
      <w:r w:rsidRPr="00C808F4">
        <w:rPr>
          <w:rFonts w:cstheme="minorHAnsi"/>
          <w:noProof/>
          <w:sz w:val="24"/>
          <w:szCs w:val="24"/>
          <w:lang w:val="en-US"/>
        </w:rPr>
        <w:drawing>
          <wp:inline distT="0" distB="0" distL="0" distR="0" wp14:anchorId="5D4522DD" wp14:editId="61885E3D">
            <wp:extent cx="5784850" cy="4108450"/>
            <wp:effectExtent l="0" t="57150" r="0" b="444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1FC87F1" w14:textId="3D579B91" w:rsidR="00E54A2B" w:rsidRDefault="00E54A2B" w:rsidP="00BC33ED">
      <w:pPr>
        <w:pStyle w:val="Heading2"/>
        <w:rPr>
          <w:rFonts w:asciiTheme="minorHAnsi" w:hAnsiTheme="minorHAnsi" w:cstheme="minorHAnsi"/>
          <w:b/>
          <w:bCs/>
          <w:color w:val="auto"/>
          <w:sz w:val="24"/>
          <w:szCs w:val="24"/>
        </w:rPr>
      </w:pPr>
      <w:bookmarkStart w:id="20" w:name="_Toc109831189"/>
    </w:p>
    <w:p w14:paraId="64F7D3B4" w14:textId="77777777" w:rsidR="00E54A2B" w:rsidRPr="00E54A2B" w:rsidRDefault="00E54A2B" w:rsidP="00E54A2B"/>
    <w:p w14:paraId="72C94967" w14:textId="1BD86DC6" w:rsidR="00317DC5" w:rsidRPr="00C808F4" w:rsidRDefault="00B75533" w:rsidP="00BC33ED">
      <w:pPr>
        <w:pStyle w:val="Heading2"/>
        <w:rPr>
          <w:rFonts w:asciiTheme="minorHAnsi" w:hAnsiTheme="minorHAnsi" w:cstheme="minorHAnsi"/>
          <w:b/>
          <w:bCs/>
          <w:color w:val="auto"/>
          <w:sz w:val="24"/>
          <w:szCs w:val="24"/>
        </w:rPr>
      </w:pPr>
      <w:r w:rsidRPr="00C808F4">
        <w:rPr>
          <w:rFonts w:asciiTheme="minorHAnsi" w:hAnsiTheme="minorHAnsi" w:cstheme="minorHAnsi"/>
          <w:b/>
          <w:bCs/>
          <w:color w:val="auto"/>
          <w:sz w:val="24"/>
          <w:szCs w:val="24"/>
        </w:rPr>
        <w:lastRenderedPageBreak/>
        <w:t>3</w:t>
      </w:r>
      <w:r w:rsidR="00317DC5" w:rsidRPr="00C808F4">
        <w:rPr>
          <w:rFonts w:asciiTheme="minorHAnsi" w:hAnsiTheme="minorHAnsi" w:cstheme="minorHAnsi"/>
          <w:b/>
          <w:bCs/>
          <w:color w:val="auto"/>
          <w:sz w:val="24"/>
          <w:szCs w:val="24"/>
        </w:rPr>
        <w:t>.2 Research design</w:t>
      </w:r>
      <w:bookmarkEnd w:id="20"/>
    </w:p>
    <w:p w14:paraId="4DF34B64" w14:textId="77777777" w:rsidR="00C808F4" w:rsidRPr="00C808F4" w:rsidRDefault="00C808F4" w:rsidP="00C808F4">
      <w:pPr>
        <w:rPr>
          <w:rFonts w:cstheme="minorHAnsi"/>
          <w:sz w:val="24"/>
          <w:szCs w:val="24"/>
        </w:rPr>
      </w:pPr>
    </w:p>
    <w:p w14:paraId="2F11F106" w14:textId="11D40835" w:rsidR="00317DC5" w:rsidRPr="00C808F4" w:rsidRDefault="00317DC5" w:rsidP="00A05AFE">
      <w:pPr>
        <w:spacing w:line="480" w:lineRule="auto"/>
        <w:rPr>
          <w:rFonts w:cstheme="minorHAnsi"/>
          <w:sz w:val="24"/>
          <w:szCs w:val="24"/>
        </w:rPr>
      </w:pPr>
      <w:r w:rsidRPr="00C808F4">
        <w:rPr>
          <w:rFonts w:cstheme="minorHAnsi"/>
          <w:sz w:val="24"/>
          <w:szCs w:val="24"/>
        </w:rPr>
        <w:t xml:space="preserve">The study employed a retrospective </w:t>
      </w:r>
      <w:r w:rsidR="00520FC3" w:rsidRPr="00C808F4">
        <w:rPr>
          <w:rFonts w:cstheme="minorHAnsi"/>
          <w:sz w:val="24"/>
          <w:szCs w:val="24"/>
        </w:rPr>
        <w:t xml:space="preserve">analysis of the NHIF </w:t>
      </w:r>
      <w:r w:rsidR="00BD09C3" w:rsidRPr="00C808F4">
        <w:rPr>
          <w:rFonts w:cstheme="minorHAnsi"/>
          <w:sz w:val="24"/>
          <w:szCs w:val="24"/>
        </w:rPr>
        <w:t>and a</w:t>
      </w:r>
      <w:r w:rsidRPr="00C808F4">
        <w:rPr>
          <w:rFonts w:cstheme="minorHAnsi"/>
          <w:sz w:val="24"/>
          <w:szCs w:val="24"/>
        </w:rPr>
        <w:t xml:space="preserve"> prospective </w:t>
      </w:r>
      <w:r w:rsidR="00BD09C3" w:rsidRPr="00C808F4">
        <w:rPr>
          <w:rFonts w:cstheme="minorHAnsi"/>
          <w:sz w:val="24"/>
          <w:szCs w:val="24"/>
        </w:rPr>
        <w:t>analysis for the health financing policy.</w:t>
      </w:r>
      <w:r w:rsidR="008C28E3" w:rsidRPr="00C808F4">
        <w:rPr>
          <w:rFonts w:cstheme="minorHAnsi"/>
          <w:sz w:val="24"/>
          <w:szCs w:val="24"/>
        </w:rPr>
        <w:t xml:space="preserve"> </w:t>
      </w:r>
      <w:r w:rsidR="005D5525" w:rsidRPr="00C808F4">
        <w:rPr>
          <w:rFonts w:cstheme="minorHAnsi"/>
          <w:sz w:val="24"/>
          <w:szCs w:val="24"/>
        </w:rPr>
        <w:t xml:space="preserve">Policy analysis provides an understanding of why and how states and other stakeholders develop various policies, who they are made for, what assumptions are made by the enactment of these policies and their resulting effect on the populations for whom they are made (Browne et al., 2019). </w:t>
      </w:r>
      <w:r w:rsidR="001011F5" w:rsidRPr="00C808F4">
        <w:rPr>
          <w:rFonts w:cstheme="minorHAnsi"/>
          <w:sz w:val="24"/>
          <w:szCs w:val="24"/>
        </w:rPr>
        <w:t>A</w:t>
      </w:r>
      <w:r w:rsidR="008C28E3" w:rsidRPr="00C808F4">
        <w:rPr>
          <w:rFonts w:cstheme="minorHAnsi"/>
          <w:sz w:val="24"/>
          <w:szCs w:val="24"/>
        </w:rPr>
        <w:t xml:space="preserve"> retrospective study was essential to explore how the NHIF policy became an agenda for healthcare financing, how it was initiated</w:t>
      </w:r>
      <w:r w:rsidR="003B00B5" w:rsidRPr="00C808F4">
        <w:rPr>
          <w:rFonts w:cstheme="minorHAnsi"/>
          <w:sz w:val="24"/>
          <w:szCs w:val="24"/>
        </w:rPr>
        <w:t xml:space="preserve">, what its contents were and its strengths </w:t>
      </w:r>
      <w:r w:rsidR="008B5D66" w:rsidRPr="00C808F4">
        <w:rPr>
          <w:rFonts w:cstheme="minorHAnsi"/>
          <w:sz w:val="24"/>
          <w:szCs w:val="24"/>
        </w:rPr>
        <w:t>and</w:t>
      </w:r>
      <w:r w:rsidR="003B00B5" w:rsidRPr="00C808F4">
        <w:rPr>
          <w:rFonts w:cstheme="minorHAnsi"/>
          <w:sz w:val="24"/>
          <w:szCs w:val="24"/>
        </w:rPr>
        <w:t xml:space="preserve"> failures. A prospective analysis on the other hand was to attempt to predict what the current NHIF</w:t>
      </w:r>
      <w:r w:rsidR="008B5D66" w:rsidRPr="00C808F4">
        <w:rPr>
          <w:rFonts w:cstheme="minorHAnsi"/>
          <w:sz w:val="24"/>
          <w:szCs w:val="24"/>
        </w:rPr>
        <w:t xml:space="preserve"> policy and future</w:t>
      </w:r>
      <w:r w:rsidR="003B00B5" w:rsidRPr="00C808F4">
        <w:rPr>
          <w:rFonts w:cstheme="minorHAnsi"/>
          <w:sz w:val="24"/>
          <w:szCs w:val="24"/>
        </w:rPr>
        <w:t xml:space="preserve"> reforms will </w:t>
      </w:r>
      <w:r w:rsidR="008B5D66" w:rsidRPr="00C808F4">
        <w:rPr>
          <w:rFonts w:cstheme="minorHAnsi"/>
          <w:sz w:val="24"/>
          <w:szCs w:val="24"/>
        </w:rPr>
        <w:t xml:space="preserve">potentially </w:t>
      </w:r>
      <w:r w:rsidR="003B00B5" w:rsidRPr="00C808F4">
        <w:rPr>
          <w:rFonts w:cstheme="minorHAnsi"/>
          <w:sz w:val="24"/>
          <w:szCs w:val="24"/>
        </w:rPr>
        <w:t>result in, and thus important for informing policy</w:t>
      </w:r>
      <w:r w:rsidR="008B5D66" w:rsidRPr="00C808F4">
        <w:rPr>
          <w:rFonts w:cstheme="minorHAnsi"/>
          <w:sz w:val="24"/>
          <w:szCs w:val="24"/>
        </w:rPr>
        <w:t xml:space="preserve"> reforms or state action. </w:t>
      </w:r>
    </w:p>
    <w:p w14:paraId="30998F8B" w14:textId="0E2490B4" w:rsidR="00BC3D26" w:rsidRDefault="00317DC5" w:rsidP="00E54A2B">
      <w:pPr>
        <w:spacing w:line="480" w:lineRule="auto"/>
        <w:rPr>
          <w:rFonts w:cstheme="minorHAnsi"/>
          <w:sz w:val="24"/>
          <w:szCs w:val="24"/>
        </w:rPr>
      </w:pPr>
      <w:r w:rsidRPr="00C808F4">
        <w:rPr>
          <w:rFonts w:cstheme="minorHAnsi"/>
          <w:sz w:val="24"/>
          <w:szCs w:val="24"/>
        </w:rPr>
        <w:t xml:space="preserve">The study </w:t>
      </w:r>
      <w:r w:rsidR="001011F5" w:rsidRPr="00C808F4">
        <w:rPr>
          <w:rFonts w:cstheme="minorHAnsi"/>
          <w:sz w:val="24"/>
          <w:szCs w:val="24"/>
        </w:rPr>
        <w:t>employed</w:t>
      </w:r>
      <w:r w:rsidRPr="00C808F4">
        <w:rPr>
          <w:rFonts w:cstheme="minorHAnsi"/>
          <w:sz w:val="24"/>
          <w:szCs w:val="24"/>
        </w:rPr>
        <w:t xml:space="preserve"> a relativist research approach</w:t>
      </w:r>
      <w:r w:rsidR="003D774B" w:rsidRPr="00C808F4">
        <w:rPr>
          <w:rFonts w:cstheme="minorHAnsi"/>
          <w:sz w:val="24"/>
          <w:szCs w:val="24"/>
        </w:rPr>
        <w:t xml:space="preserve">. </w:t>
      </w:r>
      <w:r w:rsidR="006C0494" w:rsidRPr="00C808F4">
        <w:rPr>
          <w:rFonts w:cstheme="minorHAnsi"/>
          <w:sz w:val="24"/>
          <w:szCs w:val="24"/>
        </w:rPr>
        <w:t xml:space="preserve">Gilson </w:t>
      </w:r>
      <w:r w:rsidR="000A7BCC">
        <w:rPr>
          <w:rFonts w:cstheme="minorHAnsi"/>
          <w:sz w:val="24"/>
          <w:szCs w:val="24"/>
        </w:rPr>
        <w:t>et al. (</w:t>
      </w:r>
      <w:r w:rsidR="006C0494" w:rsidRPr="00C808F4">
        <w:rPr>
          <w:rFonts w:cstheme="minorHAnsi"/>
          <w:sz w:val="24"/>
          <w:szCs w:val="24"/>
        </w:rPr>
        <w:t xml:space="preserve">2011) propose that </w:t>
      </w:r>
      <w:r w:rsidR="00DF5F58" w:rsidRPr="00C808F4">
        <w:rPr>
          <w:rFonts w:cstheme="minorHAnsi"/>
          <w:sz w:val="24"/>
          <w:szCs w:val="24"/>
        </w:rPr>
        <w:t>r</w:t>
      </w:r>
      <w:r w:rsidR="00056B34" w:rsidRPr="00C808F4">
        <w:rPr>
          <w:rFonts w:cstheme="minorHAnsi"/>
          <w:sz w:val="24"/>
          <w:szCs w:val="24"/>
        </w:rPr>
        <w:t xml:space="preserve">elativist approach </w:t>
      </w:r>
      <w:r w:rsidR="00DF5F58" w:rsidRPr="00C808F4">
        <w:rPr>
          <w:rFonts w:cstheme="minorHAnsi"/>
          <w:sz w:val="24"/>
          <w:szCs w:val="24"/>
        </w:rPr>
        <w:t>is</w:t>
      </w:r>
      <w:r w:rsidR="00056B34" w:rsidRPr="00C808F4">
        <w:rPr>
          <w:rFonts w:cstheme="minorHAnsi"/>
          <w:sz w:val="24"/>
          <w:szCs w:val="24"/>
        </w:rPr>
        <w:t xml:space="preserve"> </w:t>
      </w:r>
      <w:r w:rsidR="00DF5F58" w:rsidRPr="00C808F4">
        <w:rPr>
          <w:rFonts w:cstheme="minorHAnsi"/>
          <w:sz w:val="24"/>
          <w:szCs w:val="24"/>
        </w:rPr>
        <w:t xml:space="preserve">a </w:t>
      </w:r>
      <w:r w:rsidR="00056B34" w:rsidRPr="00C808F4">
        <w:rPr>
          <w:rFonts w:cstheme="minorHAnsi"/>
          <w:sz w:val="24"/>
          <w:szCs w:val="24"/>
        </w:rPr>
        <w:t xml:space="preserve">valuable </w:t>
      </w:r>
      <w:r w:rsidR="00DF5F58" w:rsidRPr="00C808F4">
        <w:rPr>
          <w:rFonts w:cstheme="minorHAnsi"/>
          <w:sz w:val="24"/>
          <w:szCs w:val="24"/>
        </w:rPr>
        <w:t>method in health systems and policy research. This research paradigm proposes that human behaviour and perceptions influence health policies, and</w:t>
      </w:r>
      <w:r w:rsidR="00056B34" w:rsidRPr="00C808F4">
        <w:rPr>
          <w:rFonts w:cstheme="minorHAnsi"/>
          <w:sz w:val="24"/>
          <w:szCs w:val="24"/>
        </w:rPr>
        <w:t xml:space="preserve"> appreciates that t</w:t>
      </w:r>
      <w:r w:rsidR="006C0494" w:rsidRPr="00C808F4">
        <w:rPr>
          <w:rFonts w:cstheme="minorHAnsi"/>
          <w:sz w:val="24"/>
          <w:szCs w:val="24"/>
        </w:rPr>
        <w:t>he interaction of actors to manage, deliver or access healthcar</w:t>
      </w:r>
      <w:r w:rsidR="00056B34" w:rsidRPr="00C808F4">
        <w:rPr>
          <w:rFonts w:cstheme="minorHAnsi"/>
          <w:sz w:val="24"/>
          <w:szCs w:val="24"/>
        </w:rPr>
        <w:t xml:space="preserve">e is paramount to the success of healthcare systems. </w:t>
      </w:r>
      <w:r w:rsidR="00A15FDB" w:rsidRPr="00C808F4">
        <w:rPr>
          <w:rFonts w:cstheme="minorHAnsi"/>
          <w:sz w:val="24"/>
          <w:szCs w:val="24"/>
        </w:rPr>
        <w:t xml:space="preserve">A relativist approach studies participants behaviours in their natural environment and acknowledges their interpretation of experiences. In seeking to obtain populations’ perceptions on the NHIF policy, this study engaged with </w:t>
      </w:r>
      <w:r w:rsidR="000A31D8" w:rsidRPr="00C808F4">
        <w:rPr>
          <w:rFonts w:cstheme="minorHAnsi"/>
          <w:sz w:val="24"/>
          <w:szCs w:val="24"/>
        </w:rPr>
        <w:t>actors,</w:t>
      </w:r>
      <w:r w:rsidR="00A15FDB" w:rsidRPr="00C808F4">
        <w:rPr>
          <w:rFonts w:cstheme="minorHAnsi"/>
          <w:sz w:val="24"/>
          <w:szCs w:val="24"/>
        </w:rPr>
        <w:t xml:space="preserve"> observing their</w:t>
      </w:r>
      <w:r w:rsidR="008E09DC" w:rsidRPr="00C808F4">
        <w:rPr>
          <w:rFonts w:cstheme="minorHAnsi"/>
          <w:sz w:val="24"/>
          <w:szCs w:val="24"/>
        </w:rPr>
        <w:t xml:space="preserve"> behaviour,</w:t>
      </w:r>
      <w:r w:rsidR="00A15FDB" w:rsidRPr="00C808F4">
        <w:rPr>
          <w:rFonts w:cstheme="minorHAnsi"/>
          <w:sz w:val="24"/>
          <w:szCs w:val="24"/>
        </w:rPr>
        <w:t xml:space="preserve"> </w:t>
      </w:r>
      <w:r w:rsidR="008E09DC" w:rsidRPr="00C808F4">
        <w:rPr>
          <w:rFonts w:cstheme="minorHAnsi"/>
          <w:sz w:val="24"/>
          <w:szCs w:val="24"/>
        </w:rPr>
        <w:t>conversations</w:t>
      </w:r>
      <w:r w:rsidR="00474519" w:rsidRPr="00C808F4">
        <w:rPr>
          <w:rFonts w:cstheme="minorHAnsi"/>
          <w:sz w:val="24"/>
          <w:szCs w:val="24"/>
        </w:rPr>
        <w:t xml:space="preserve"> </w:t>
      </w:r>
      <w:r w:rsidR="00A15FDB" w:rsidRPr="00C808F4">
        <w:rPr>
          <w:rFonts w:cstheme="minorHAnsi"/>
          <w:sz w:val="24"/>
          <w:szCs w:val="24"/>
        </w:rPr>
        <w:t xml:space="preserve">and interpretation of </w:t>
      </w:r>
      <w:r w:rsidR="000A31D8" w:rsidRPr="00C808F4">
        <w:rPr>
          <w:rFonts w:cstheme="minorHAnsi"/>
          <w:sz w:val="24"/>
          <w:szCs w:val="24"/>
        </w:rPr>
        <w:t xml:space="preserve">their lived </w:t>
      </w:r>
      <w:r w:rsidR="00A15FDB" w:rsidRPr="00C808F4">
        <w:rPr>
          <w:rFonts w:cstheme="minorHAnsi"/>
          <w:sz w:val="24"/>
          <w:szCs w:val="24"/>
        </w:rPr>
        <w:t>experience</w:t>
      </w:r>
      <w:r w:rsidR="00474519" w:rsidRPr="00C808F4">
        <w:rPr>
          <w:rFonts w:cstheme="minorHAnsi"/>
          <w:sz w:val="24"/>
          <w:szCs w:val="24"/>
        </w:rPr>
        <w:t xml:space="preserve">s as shared through the interviews. </w:t>
      </w:r>
      <w:r w:rsidR="008E09DC" w:rsidRPr="00C808F4">
        <w:rPr>
          <w:rFonts w:cstheme="minorHAnsi"/>
          <w:sz w:val="24"/>
          <w:szCs w:val="24"/>
        </w:rPr>
        <w:t xml:space="preserve"> </w:t>
      </w:r>
      <w:bookmarkStart w:id="21" w:name="_Toc109831190"/>
    </w:p>
    <w:p w14:paraId="72B390DB" w14:textId="625D1F8B" w:rsidR="005933E1" w:rsidRPr="00E54A2B" w:rsidRDefault="00F34418" w:rsidP="00E54A2B">
      <w:pPr>
        <w:spacing w:line="480" w:lineRule="auto"/>
        <w:rPr>
          <w:rFonts w:cstheme="minorHAnsi"/>
          <w:sz w:val="24"/>
          <w:szCs w:val="24"/>
        </w:rPr>
      </w:pPr>
      <w:r>
        <w:rPr>
          <w:rFonts w:eastAsia="Times New Roman" w:cstheme="minorHAnsi"/>
          <w:b/>
          <w:bCs/>
          <w:sz w:val="24"/>
          <w:szCs w:val="24"/>
          <w:lang w:eastAsia="en-GB"/>
        </w:rPr>
        <w:t>3</w:t>
      </w:r>
      <w:r w:rsidR="005B49DF" w:rsidRPr="00C808F4">
        <w:rPr>
          <w:rFonts w:cstheme="minorHAnsi"/>
          <w:b/>
          <w:bCs/>
          <w:sz w:val="24"/>
          <w:szCs w:val="24"/>
          <w:lang w:eastAsia="en-GB"/>
        </w:rPr>
        <w:t>.</w:t>
      </w:r>
      <w:r w:rsidR="00317DC5" w:rsidRPr="00C808F4">
        <w:rPr>
          <w:rFonts w:cstheme="minorHAnsi"/>
          <w:b/>
          <w:bCs/>
          <w:sz w:val="24"/>
          <w:szCs w:val="24"/>
          <w:lang w:eastAsia="en-GB"/>
        </w:rPr>
        <w:t>3</w:t>
      </w:r>
      <w:r w:rsidR="005B49DF" w:rsidRPr="00C808F4">
        <w:rPr>
          <w:rFonts w:cstheme="minorHAnsi"/>
          <w:b/>
          <w:bCs/>
          <w:sz w:val="24"/>
          <w:szCs w:val="24"/>
          <w:lang w:eastAsia="en-GB"/>
        </w:rPr>
        <w:t xml:space="preserve"> </w:t>
      </w:r>
      <w:r w:rsidR="005933E1" w:rsidRPr="00C808F4">
        <w:rPr>
          <w:rFonts w:cstheme="minorHAnsi"/>
          <w:b/>
          <w:bCs/>
          <w:sz w:val="24"/>
          <w:szCs w:val="24"/>
          <w:lang w:eastAsia="en-GB"/>
        </w:rPr>
        <w:t>Data collection</w:t>
      </w:r>
      <w:bookmarkEnd w:id="21"/>
    </w:p>
    <w:p w14:paraId="058540BF" w14:textId="77777777" w:rsidR="006B3A1A" w:rsidRPr="00C808F4" w:rsidRDefault="005933E1"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The study data was collected</w:t>
      </w:r>
      <w:r w:rsidR="00E704C8" w:rsidRPr="00C808F4">
        <w:rPr>
          <w:rFonts w:eastAsia="Times New Roman" w:cstheme="minorHAnsi"/>
          <w:color w:val="333333"/>
          <w:sz w:val="24"/>
          <w:szCs w:val="24"/>
          <w:lang w:eastAsia="en-GB"/>
        </w:rPr>
        <w:t xml:space="preserve"> through document reviews and </w:t>
      </w:r>
      <w:r w:rsidR="00BA0FBB" w:rsidRPr="00C808F4">
        <w:rPr>
          <w:rFonts w:eastAsia="Times New Roman" w:cstheme="minorHAnsi"/>
          <w:color w:val="333333"/>
          <w:sz w:val="24"/>
          <w:szCs w:val="24"/>
          <w:lang w:eastAsia="en-GB"/>
        </w:rPr>
        <w:t>in-depth</w:t>
      </w:r>
      <w:r w:rsidR="00E704C8" w:rsidRPr="00C808F4">
        <w:rPr>
          <w:rFonts w:eastAsia="Times New Roman" w:cstheme="minorHAnsi"/>
          <w:color w:val="333333"/>
          <w:sz w:val="24"/>
          <w:szCs w:val="24"/>
          <w:lang w:eastAsia="en-GB"/>
        </w:rPr>
        <w:t xml:space="preserve"> interviews</w:t>
      </w:r>
      <w:r w:rsidR="002D5755" w:rsidRPr="00C808F4">
        <w:rPr>
          <w:rFonts w:eastAsia="Times New Roman" w:cstheme="minorHAnsi"/>
          <w:color w:val="333333"/>
          <w:sz w:val="24"/>
          <w:szCs w:val="24"/>
          <w:lang w:eastAsia="en-GB"/>
        </w:rPr>
        <w:t xml:space="preserve">. </w:t>
      </w:r>
    </w:p>
    <w:p w14:paraId="0C42D29B" w14:textId="6835885A" w:rsidR="006B3A1A" w:rsidRPr="00C808F4" w:rsidRDefault="00F34418" w:rsidP="005B5B13">
      <w:pPr>
        <w:pStyle w:val="Heading3"/>
        <w:rPr>
          <w:rFonts w:asciiTheme="minorHAnsi" w:eastAsia="Times New Roman" w:hAnsiTheme="minorHAnsi" w:cstheme="minorHAnsi"/>
          <w:b/>
          <w:bCs/>
          <w:color w:val="auto"/>
          <w:lang w:eastAsia="en-GB"/>
        </w:rPr>
      </w:pPr>
      <w:bookmarkStart w:id="22" w:name="_Toc109831191"/>
      <w:r>
        <w:rPr>
          <w:rFonts w:asciiTheme="minorHAnsi" w:eastAsia="Times New Roman" w:hAnsiTheme="minorHAnsi" w:cstheme="minorHAnsi"/>
          <w:b/>
          <w:bCs/>
          <w:color w:val="auto"/>
          <w:lang w:eastAsia="en-GB"/>
        </w:rPr>
        <w:lastRenderedPageBreak/>
        <w:t>3</w:t>
      </w:r>
      <w:r w:rsidR="006B3A1A" w:rsidRPr="00C808F4">
        <w:rPr>
          <w:rFonts w:asciiTheme="minorHAnsi" w:eastAsia="Times New Roman" w:hAnsiTheme="minorHAnsi" w:cstheme="minorHAnsi"/>
          <w:b/>
          <w:bCs/>
          <w:color w:val="auto"/>
          <w:lang w:eastAsia="en-GB"/>
        </w:rPr>
        <w:t xml:space="preserve">.3.1 Document </w:t>
      </w:r>
      <w:r w:rsidR="005B5B13" w:rsidRPr="00C808F4">
        <w:rPr>
          <w:rFonts w:asciiTheme="minorHAnsi" w:eastAsia="Times New Roman" w:hAnsiTheme="minorHAnsi" w:cstheme="minorHAnsi"/>
          <w:b/>
          <w:bCs/>
          <w:color w:val="auto"/>
          <w:lang w:eastAsia="en-GB"/>
        </w:rPr>
        <w:t>review</w:t>
      </w:r>
      <w:bookmarkEnd w:id="22"/>
    </w:p>
    <w:p w14:paraId="30C12D1E" w14:textId="29995286" w:rsidR="00EF589D" w:rsidRPr="00EF0FC0" w:rsidRDefault="002D5755"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A general google search was done </w:t>
      </w:r>
      <w:r w:rsidR="00964305" w:rsidRPr="00C808F4">
        <w:rPr>
          <w:rFonts w:eastAsia="Times New Roman" w:cstheme="minorHAnsi"/>
          <w:color w:val="333333"/>
          <w:sz w:val="24"/>
          <w:szCs w:val="24"/>
          <w:lang w:eastAsia="en-GB"/>
        </w:rPr>
        <w:t>to identify documents to be included in the review.</w:t>
      </w:r>
      <w:r w:rsidR="004D335A" w:rsidRPr="00C808F4">
        <w:rPr>
          <w:rFonts w:eastAsia="Times New Roman" w:cstheme="minorHAnsi"/>
          <w:color w:val="333333"/>
          <w:sz w:val="24"/>
          <w:szCs w:val="24"/>
          <w:lang w:eastAsia="en-GB"/>
        </w:rPr>
        <w:t xml:space="preserve"> </w:t>
      </w:r>
      <w:r w:rsidR="00964305" w:rsidRPr="00C808F4">
        <w:rPr>
          <w:rFonts w:eastAsia="Times New Roman" w:cstheme="minorHAnsi"/>
          <w:color w:val="333333"/>
          <w:sz w:val="24"/>
          <w:szCs w:val="24"/>
          <w:lang w:eastAsia="en-GB"/>
        </w:rPr>
        <w:t xml:space="preserve">Key words included </w:t>
      </w:r>
      <w:r w:rsidR="004D335A" w:rsidRPr="00C808F4">
        <w:rPr>
          <w:rFonts w:eastAsia="Times New Roman" w:cstheme="minorHAnsi"/>
          <w:color w:val="333333"/>
          <w:sz w:val="24"/>
          <w:szCs w:val="24"/>
          <w:lang w:eastAsia="en-GB"/>
        </w:rPr>
        <w:t>S</w:t>
      </w:r>
      <w:r w:rsidR="009C521F" w:rsidRPr="00C808F4">
        <w:rPr>
          <w:rFonts w:eastAsia="Times New Roman" w:cstheme="minorHAnsi"/>
          <w:color w:val="333333"/>
          <w:sz w:val="24"/>
          <w:szCs w:val="24"/>
          <w:lang w:eastAsia="en-GB"/>
        </w:rPr>
        <w:t xml:space="preserve">ocial </w:t>
      </w:r>
      <w:r w:rsidR="004D335A" w:rsidRPr="00C808F4">
        <w:rPr>
          <w:rFonts w:eastAsia="Times New Roman" w:cstheme="minorHAnsi"/>
          <w:color w:val="333333"/>
          <w:sz w:val="24"/>
          <w:szCs w:val="24"/>
          <w:lang w:eastAsia="en-GB"/>
        </w:rPr>
        <w:t>H</w:t>
      </w:r>
      <w:r w:rsidR="009C521F" w:rsidRPr="00C808F4">
        <w:rPr>
          <w:rFonts w:eastAsia="Times New Roman" w:cstheme="minorHAnsi"/>
          <w:color w:val="333333"/>
          <w:sz w:val="24"/>
          <w:szCs w:val="24"/>
          <w:lang w:eastAsia="en-GB"/>
        </w:rPr>
        <w:t xml:space="preserve">ealth </w:t>
      </w:r>
      <w:r w:rsidR="004D335A" w:rsidRPr="00C808F4">
        <w:rPr>
          <w:rFonts w:eastAsia="Times New Roman" w:cstheme="minorHAnsi"/>
          <w:color w:val="333333"/>
          <w:sz w:val="24"/>
          <w:szCs w:val="24"/>
          <w:lang w:eastAsia="en-GB"/>
        </w:rPr>
        <w:t>I</w:t>
      </w:r>
      <w:r w:rsidR="009C521F" w:rsidRPr="00C808F4">
        <w:rPr>
          <w:rFonts w:eastAsia="Times New Roman" w:cstheme="minorHAnsi"/>
          <w:color w:val="333333"/>
          <w:sz w:val="24"/>
          <w:szCs w:val="24"/>
          <w:lang w:eastAsia="en-GB"/>
        </w:rPr>
        <w:t xml:space="preserve">nsurance in </w:t>
      </w:r>
      <w:r w:rsidR="004D335A" w:rsidRPr="00C808F4">
        <w:rPr>
          <w:rFonts w:eastAsia="Times New Roman" w:cstheme="minorHAnsi"/>
          <w:color w:val="333333"/>
          <w:sz w:val="24"/>
          <w:szCs w:val="24"/>
          <w:lang w:eastAsia="en-GB"/>
        </w:rPr>
        <w:t>K</w:t>
      </w:r>
      <w:r w:rsidR="009C521F" w:rsidRPr="00C808F4">
        <w:rPr>
          <w:rFonts w:eastAsia="Times New Roman" w:cstheme="minorHAnsi"/>
          <w:color w:val="333333"/>
          <w:sz w:val="24"/>
          <w:szCs w:val="24"/>
          <w:lang w:eastAsia="en-GB"/>
        </w:rPr>
        <w:t>enya, National Health Insurance (NHIF) reforms</w:t>
      </w:r>
      <w:r w:rsidR="004D335A" w:rsidRPr="00C808F4">
        <w:rPr>
          <w:rFonts w:eastAsia="Times New Roman" w:cstheme="minorHAnsi"/>
          <w:color w:val="333333"/>
          <w:sz w:val="24"/>
          <w:szCs w:val="24"/>
          <w:lang w:eastAsia="en-GB"/>
        </w:rPr>
        <w:t xml:space="preserve">, national health policy. The search yielded several documents including Acts of Parliament, policy briefs done by various organizations and government agencies. A further search was conducted into the Ministry of Health </w:t>
      </w:r>
      <w:r w:rsidR="00DC3E34" w:rsidRPr="00C808F4">
        <w:rPr>
          <w:rFonts w:eastAsia="Times New Roman" w:cstheme="minorHAnsi"/>
          <w:color w:val="333333"/>
          <w:sz w:val="24"/>
          <w:szCs w:val="24"/>
          <w:lang w:eastAsia="en-GB"/>
        </w:rPr>
        <w:t xml:space="preserve">and NHIF </w:t>
      </w:r>
      <w:r w:rsidR="004D335A" w:rsidRPr="00C808F4">
        <w:rPr>
          <w:rFonts w:eastAsia="Times New Roman" w:cstheme="minorHAnsi"/>
          <w:color w:val="333333"/>
          <w:sz w:val="24"/>
          <w:szCs w:val="24"/>
          <w:lang w:eastAsia="en-GB"/>
        </w:rPr>
        <w:t>website</w:t>
      </w:r>
      <w:r w:rsidR="00DC3E34" w:rsidRPr="00C808F4">
        <w:rPr>
          <w:rFonts w:eastAsia="Times New Roman" w:cstheme="minorHAnsi"/>
          <w:color w:val="333333"/>
          <w:sz w:val="24"/>
          <w:szCs w:val="24"/>
          <w:lang w:eastAsia="en-GB"/>
        </w:rPr>
        <w:t>s</w:t>
      </w:r>
      <w:r w:rsidR="004D335A" w:rsidRPr="00C808F4">
        <w:rPr>
          <w:rFonts w:eastAsia="Times New Roman" w:cstheme="minorHAnsi"/>
          <w:color w:val="333333"/>
          <w:sz w:val="24"/>
          <w:szCs w:val="24"/>
          <w:lang w:eastAsia="en-GB"/>
        </w:rPr>
        <w:t xml:space="preserve"> </w:t>
      </w:r>
      <w:r w:rsidR="00DC3E34" w:rsidRPr="00C808F4">
        <w:rPr>
          <w:rFonts w:eastAsia="Times New Roman" w:cstheme="minorHAnsi"/>
          <w:color w:val="333333"/>
          <w:sz w:val="24"/>
          <w:szCs w:val="24"/>
          <w:lang w:eastAsia="en-GB"/>
        </w:rPr>
        <w:t xml:space="preserve">where </w:t>
      </w:r>
      <w:r w:rsidR="004D335A" w:rsidRPr="00C808F4">
        <w:rPr>
          <w:rFonts w:eastAsia="Times New Roman" w:cstheme="minorHAnsi"/>
          <w:color w:val="333333"/>
          <w:sz w:val="24"/>
          <w:szCs w:val="24"/>
          <w:lang w:eastAsia="en-GB"/>
        </w:rPr>
        <w:t>various reports and guidance documents</w:t>
      </w:r>
      <w:r w:rsidR="00DC3E34" w:rsidRPr="00C808F4">
        <w:rPr>
          <w:rFonts w:eastAsia="Times New Roman" w:cstheme="minorHAnsi"/>
          <w:color w:val="333333"/>
          <w:sz w:val="24"/>
          <w:szCs w:val="24"/>
          <w:lang w:eastAsia="en-GB"/>
        </w:rPr>
        <w:t xml:space="preserve"> were obtained</w:t>
      </w:r>
      <w:r w:rsidR="004D335A" w:rsidRPr="00C808F4">
        <w:rPr>
          <w:rFonts w:eastAsia="Times New Roman" w:cstheme="minorHAnsi"/>
          <w:color w:val="333333"/>
          <w:sz w:val="24"/>
          <w:szCs w:val="24"/>
          <w:lang w:eastAsia="en-GB"/>
        </w:rPr>
        <w:t>.</w:t>
      </w:r>
      <w:r w:rsidR="00F47D76" w:rsidRPr="00C808F4">
        <w:rPr>
          <w:rFonts w:eastAsia="Times New Roman" w:cstheme="minorHAnsi"/>
          <w:color w:val="333333"/>
          <w:sz w:val="24"/>
          <w:szCs w:val="24"/>
          <w:lang w:eastAsia="en-GB"/>
        </w:rPr>
        <w:t xml:space="preserve"> </w:t>
      </w:r>
      <w:r w:rsidR="00DC3E34" w:rsidRPr="00C808F4">
        <w:rPr>
          <w:rFonts w:eastAsia="Times New Roman" w:cstheme="minorHAnsi"/>
          <w:color w:val="333333"/>
          <w:sz w:val="24"/>
          <w:szCs w:val="24"/>
          <w:lang w:eastAsia="en-GB"/>
        </w:rPr>
        <w:t xml:space="preserve">The full list of documents reviewed in in </w:t>
      </w:r>
      <w:r w:rsidR="008443BA" w:rsidRPr="00C808F4">
        <w:rPr>
          <w:rFonts w:eastAsia="Times New Roman" w:cstheme="minorHAnsi"/>
          <w:color w:val="333333"/>
          <w:sz w:val="24"/>
          <w:szCs w:val="24"/>
          <w:lang w:eastAsia="en-GB"/>
        </w:rPr>
        <w:t>T</w:t>
      </w:r>
      <w:r w:rsidR="00DC3E34" w:rsidRPr="00C808F4">
        <w:rPr>
          <w:rFonts w:eastAsia="Times New Roman" w:cstheme="minorHAnsi"/>
          <w:color w:val="333333"/>
          <w:sz w:val="24"/>
          <w:szCs w:val="24"/>
          <w:lang w:eastAsia="en-GB"/>
        </w:rPr>
        <w:t>able1 bel</w:t>
      </w:r>
      <w:r w:rsidR="00056AA4" w:rsidRPr="00C808F4">
        <w:rPr>
          <w:rFonts w:eastAsia="Times New Roman" w:cstheme="minorHAnsi"/>
          <w:color w:val="333333"/>
          <w:sz w:val="24"/>
          <w:szCs w:val="24"/>
          <w:lang w:eastAsia="en-GB"/>
        </w:rPr>
        <w:t>ow</w:t>
      </w:r>
      <w:r w:rsidR="00DC3E34" w:rsidRPr="00C808F4">
        <w:rPr>
          <w:rFonts w:eastAsia="Times New Roman" w:cstheme="minorHAnsi"/>
          <w:color w:val="333333"/>
          <w:sz w:val="24"/>
          <w:szCs w:val="24"/>
          <w:lang w:eastAsia="en-GB"/>
        </w:rPr>
        <w:t>.</w:t>
      </w:r>
    </w:p>
    <w:p w14:paraId="04E1F925" w14:textId="55847388" w:rsidR="008443BA" w:rsidRPr="001A1830" w:rsidRDefault="001A1830" w:rsidP="001A1830">
      <w:pPr>
        <w:pStyle w:val="Caption"/>
      </w:pPr>
      <w:bookmarkStart w:id="23" w:name="_Toc109832573"/>
      <w:r w:rsidRPr="001A1830">
        <w:t xml:space="preserve">Table </w:t>
      </w:r>
      <w:fldSimple w:instr=" SEQ Table \* ARABIC ">
        <w:r w:rsidR="00880D57">
          <w:rPr>
            <w:noProof/>
          </w:rPr>
          <w:t>1</w:t>
        </w:r>
      </w:fldSimple>
      <w:r w:rsidRPr="001A1830">
        <w:t>:</w:t>
      </w:r>
      <w:r w:rsidR="008443BA" w:rsidRPr="001A1830">
        <w:t xml:space="preserve"> List of Documents Reviewed</w:t>
      </w:r>
      <w:bookmarkEnd w:id="23"/>
    </w:p>
    <w:tbl>
      <w:tblPr>
        <w:tblStyle w:val="TableGrid"/>
        <w:tblW w:w="9918" w:type="dxa"/>
        <w:tblLook w:val="04A0" w:firstRow="1" w:lastRow="0" w:firstColumn="1" w:lastColumn="0" w:noHBand="0" w:noVBand="1"/>
      </w:tblPr>
      <w:tblGrid>
        <w:gridCol w:w="704"/>
        <w:gridCol w:w="9214"/>
      </w:tblGrid>
      <w:tr w:rsidR="00FF06B4" w:rsidRPr="00C808F4" w14:paraId="13067D1E" w14:textId="77777777" w:rsidTr="000A04D5">
        <w:tc>
          <w:tcPr>
            <w:tcW w:w="704" w:type="dxa"/>
          </w:tcPr>
          <w:p w14:paraId="6D99755D" w14:textId="28839794" w:rsidR="00FF06B4" w:rsidRPr="00C808F4" w:rsidRDefault="00FF06B4" w:rsidP="00235CC2">
            <w:pPr>
              <w:pStyle w:val="NoSpacing"/>
              <w:rPr>
                <w:rFonts w:cstheme="minorHAnsi"/>
                <w:sz w:val="24"/>
                <w:szCs w:val="24"/>
                <w:lang w:eastAsia="en-GB"/>
              </w:rPr>
            </w:pPr>
            <w:r w:rsidRPr="00C808F4">
              <w:rPr>
                <w:rFonts w:cstheme="minorHAnsi"/>
                <w:sz w:val="24"/>
                <w:szCs w:val="24"/>
                <w:lang w:eastAsia="en-GB"/>
              </w:rPr>
              <w:t>Item</w:t>
            </w:r>
          </w:p>
        </w:tc>
        <w:tc>
          <w:tcPr>
            <w:tcW w:w="9214" w:type="dxa"/>
          </w:tcPr>
          <w:p w14:paraId="3338544B" w14:textId="4D6CCE6D" w:rsidR="00FF06B4" w:rsidRPr="00C808F4" w:rsidRDefault="00FF06B4" w:rsidP="00235CC2">
            <w:pPr>
              <w:pStyle w:val="NoSpacing"/>
              <w:rPr>
                <w:rFonts w:cstheme="minorHAnsi"/>
                <w:sz w:val="24"/>
                <w:szCs w:val="24"/>
                <w:lang w:eastAsia="en-GB"/>
              </w:rPr>
            </w:pPr>
            <w:r w:rsidRPr="00C808F4">
              <w:rPr>
                <w:rFonts w:cstheme="minorHAnsi"/>
                <w:sz w:val="24"/>
                <w:szCs w:val="24"/>
                <w:lang w:eastAsia="en-GB"/>
              </w:rPr>
              <w:t>Title</w:t>
            </w:r>
          </w:p>
        </w:tc>
      </w:tr>
      <w:tr w:rsidR="00FF06B4" w:rsidRPr="00C808F4" w14:paraId="125C2200" w14:textId="77777777" w:rsidTr="000A04D5">
        <w:tc>
          <w:tcPr>
            <w:tcW w:w="704" w:type="dxa"/>
          </w:tcPr>
          <w:p w14:paraId="7AFAA064" w14:textId="65CBF87D" w:rsidR="00FF06B4" w:rsidRPr="00C808F4" w:rsidRDefault="006164D4" w:rsidP="00235CC2">
            <w:pPr>
              <w:pStyle w:val="NoSpacing"/>
              <w:rPr>
                <w:rFonts w:cstheme="minorHAnsi"/>
                <w:sz w:val="24"/>
                <w:szCs w:val="24"/>
                <w:lang w:eastAsia="en-GB"/>
              </w:rPr>
            </w:pPr>
            <w:r w:rsidRPr="00C808F4">
              <w:rPr>
                <w:rFonts w:cstheme="minorHAnsi"/>
                <w:sz w:val="24"/>
                <w:szCs w:val="24"/>
                <w:lang w:eastAsia="en-GB"/>
              </w:rPr>
              <w:t>1</w:t>
            </w:r>
          </w:p>
        </w:tc>
        <w:tc>
          <w:tcPr>
            <w:tcW w:w="9214" w:type="dxa"/>
          </w:tcPr>
          <w:p w14:paraId="7BE81AE1" w14:textId="2B266193" w:rsidR="00FF06B4" w:rsidRPr="00C808F4" w:rsidRDefault="00914389" w:rsidP="00235CC2">
            <w:pPr>
              <w:pStyle w:val="NoSpacing"/>
              <w:rPr>
                <w:rFonts w:cstheme="minorHAnsi"/>
                <w:sz w:val="24"/>
                <w:szCs w:val="24"/>
                <w:lang w:eastAsia="en-GB"/>
              </w:rPr>
            </w:pPr>
            <w:r w:rsidRPr="00C808F4">
              <w:rPr>
                <w:rFonts w:cstheme="minorHAnsi"/>
                <w:sz w:val="24"/>
                <w:szCs w:val="24"/>
                <w:lang w:eastAsia="en-GB"/>
              </w:rPr>
              <w:t>National Health Insurance Act 2012</w:t>
            </w:r>
          </w:p>
        </w:tc>
      </w:tr>
      <w:tr w:rsidR="00FF06B4" w:rsidRPr="00C808F4" w14:paraId="210E89B5" w14:textId="77777777" w:rsidTr="000A04D5">
        <w:tc>
          <w:tcPr>
            <w:tcW w:w="704" w:type="dxa"/>
          </w:tcPr>
          <w:p w14:paraId="73912201" w14:textId="5D08CD3E" w:rsidR="00FF06B4" w:rsidRPr="00C808F4" w:rsidRDefault="006164D4" w:rsidP="00235CC2">
            <w:pPr>
              <w:pStyle w:val="NoSpacing"/>
              <w:rPr>
                <w:rFonts w:cstheme="minorHAnsi"/>
                <w:sz w:val="24"/>
                <w:szCs w:val="24"/>
                <w:lang w:eastAsia="en-GB"/>
              </w:rPr>
            </w:pPr>
            <w:r w:rsidRPr="00C808F4">
              <w:rPr>
                <w:rFonts w:cstheme="minorHAnsi"/>
                <w:sz w:val="24"/>
                <w:szCs w:val="24"/>
                <w:lang w:eastAsia="en-GB"/>
              </w:rPr>
              <w:t>2</w:t>
            </w:r>
          </w:p>
        </w:tc>
        <w:tc>
          <w:tcPr>
            <w:tcW w:w="9214" w:type="dxa"/>
          </w:tcPr>
          <w:p w14:paraId="21D26F8F" w14:textId="09BAF606" w:rsidR="00FF06B4" w:rsidRPr="00C808F4" w:rsidRDefault="00914389" w:rsidP="00235CC2">
            <w:pPr>
              <w:pStyle w:val="NoSpacing"/>
              <w:rPr>
                <w:rFonts w:cstheme="minorHAnsi"/>
                <w:sz w:val="24"/>
                <w:szCs w:val="24"/>
                <w:lang w:eastAsia="en-GB"/>
              </w:rPr>
            </w:pPr>
            <w:r w:rsidRPr="00C808F4">
              <w:rPr>
                <w:rFonts w:cstheme="minorHAnsi"/>
                <w:sz w:val="24"/>
                <w:szCs w:val="24"/>
                <w:lang w:eastAsia="en-GB"/>
              </w:rPr>
              <w:t>NHIF Universal Health Coverage</w:t>
            </w:r>
          </w:p>
        </w:tc>
      </w:tr>
      <w:tr w:rsidR="00FF06B4" w:rsidRPr="00C808F4" w14:paraId="00EAA352" w14:textId="77777777" w:rsidTr="000A04D5">
        <w:tc>
          <w:tcPr>
            <w:tcW w:w="704" w:type="dxa"/>
          </w:tcPr>
          <w:p w14:paraId="45C5A68A" w14:textId="35B6AAB3" w:rsidR="00FF06B4" w:rsidRPr="00C808F4" w:rsidRDefault="006164D4" w:rsidP="00235CC2">
            <w:pPr>
              <w:pStyle w:val="NoSpacing"/>
              <w:rPr>
                <w:rFonts w:cstheme="minorHAnsi"/>
                <w:sz w:val="24"/>
                <w:szCs w:val="24"/>
                <w:lang w:eastAsia="en-GB"/>
              </w:rPr>
            </w:pPr>
            <w:r w:rsidRPr="00C808F4">
              <w:rPr>
                <w:rFonts w:cstheme="minorHAnsi"/>
                <w:sz w:val="24"/>
                <w:szCs w:val="24"/>
                <w:lang w:eastAsia="en-GB"/>
              </w:rPr>
              <w:t>3</w:t>
            </w:r>
          </w:p>
        </w:tc>
        <w:tc>
          <w:tcPr>
            <w:tcW w:w="9214" w:type="dxa"/>
          </w:tcPr>
          <w:p w14:paraId="4A92E867" w14:textId="0F8F1AE0" w:rsidR="00FF06B4" w:rsidRPr="00C808F4" w:rsidRDefault="00914389" w:rsidP="00235CC2">
            <w:pPr>
              <w:pStyle w:val="NoSpacing"/>
              <w:rPr>
                <w:rFonts w:cstheme="minorHAnsi"/>
                <w:sz w:val="24"/>
                <w:szCs w:val="24"/>
                <w:lang w:eastAsia="en-GB"/>
              </w:rPr>
            </w:pPr>
            <w:r w:rsidRPr="00C808F4">
              <w:rPr>
                <w:rFonts w:cstheme="minorHAnsi"/>
                <w:sz w:val="24"/>
                <w:szCs w:val="24"/>
                <w:lang w:eastAsia="en-GB"/>
              </w:rPr>
              <w:t>NHIF Amendment Act 2022</w:t>
            </w:r>
          </w:p>
        </w:tc>
      </w:tr>
      <w:tr w:rsidR="00FF06B4" w:rsidRPr="00C808F4" w14:paraId="087B2E39" w14:textId="77777777" w:rsidTr="000A04D5">
        <w:tc>
          <w:tcPr>
            <w:tcW w:w="704" w:type="dxa"/>
          </w:tcPr>
          <w:p w14:paraId="4488237B" w14:textId="3BBF7370" w:rsidR="00FF06B4" w:rsidRPr="00C808F4" w:rsidRDefault="006164D4" w:rsidP="00235CC2">
            <w:pPr>
              <w:pStyle w:val="NoSpacing"/>
              <w:rPr>
                <w:rFonts w:cstheme="minorHAnsi"/>
                <w:sz w:val="24"/>
                <w:szCs w:val="24"/>
                <w:lang w:eastAsia="en-GB"/>
              </w:rPr>
            </w:pPr>
            <w:r w:rsidRPr="00C808F4">
              <w:rPr>
                <w:rFonts w:cstheme="minorHAnsi"/>
                <w:sz w:val="24"/>
                <w:szCs w:val="24"/>
                <w:lang w:eastAsia="en-GB"/>
              </w:rPr>
              <w:t>4</w:t>
            </w:r>
          </w:p>
        </w:tc>
        <w:tc>
          <w:tcPr>
            <w:tcW w:w="9214" w:type="dxa"/>
          </w:tcPr>
          <w:p w14:paraId="35C60359" w14:textId="3E29F189" w:rsidR="00FF06B4" w:rsidRPr="00C808F4" w:rsidRDefault="00914389" w:rsidP="00235CC2">
            <w:pPr>
              <w:pStyle w:val="NoSpacing"/>
              <w:rPr>
                <w:rFonts w:cstheme="minorHAnsi"/>
                <w:sz w:val="24"/>
                <w:szCs w:val="24"/>
                <w:lang w:eastAsia="en-GB"/>
              </w:rPr>
            </w:pPr>
            <w:r w:rsidRPr="00C808F4">
              <w:rPr>
                <w:rFonts w:cstheme="minorHAnsi"/>
                <w:sz w:val="24"/>
                <w:szCs w:val="24"/>
                <w:lang w:eastAsia="en-GB"/>
              </w:rPr>
              <w:t>Civil Servants Medical Insurance Scheme Handbook</w:t>
            </w:r>
          </w:p>
        </w:tc>
      </w:tr>
      <w:tr w:rsidR="00FF06B4" w:rsidRPr="00C808F4" w14:paraId="3F2FABF0" w14:textId="77777777" w:rsidTr="000A04D5">
        <w:tc>
          <w:tcPr>
            <w:tcW w:w="704" w:type="dxa"/>
          </w:tcPr>
          <w:p w14:paraId="78A8FFB8" w14:textId="3ABC646F" w:rsidR="00FF06B4" w:rsidRPr="00C808F4" w:rsidRDefault="006164D4" w:rsidP="00235CC2">
            <w:pPr>
              <w:pStyle w:val="NoSpacing"/>
              <w:rPr>
                <w:rFonts w:cstheme="minorHAnsi"/>
                <w:sz w:val="24"/>
                <w:szCs w:val="24"/>
                <w:lang w:eastAsia="en-GB"/>
              </w:rPr>
            </w:pPr>
            <w:r w:rsidRPr="00C808F4">
              <w:rPr>
                <w:rFonts w:cstheme="minorHAnsi"/>
                <w:sz w:val="24"/>
                <w:szCs w:val="24"/>
                <w:lang w:eastAsia="en-GB"/>
              </w:rPr>
              <w:t>5</w:t>
            </w:r>
          </w:p>
        </w:tc>
        <w:tc>
          <w:tcPr>
            <w:tcW w:w="9214" w:type="dxa"/>
          </w:tcPr>
          <w:p w14:paraId="06672CD5" w14:textId="57A2788F" w:rsidR="00FF06B4" w:rsidRPr="00C808F4" w:rsidRDefault="00914389" w:rsidP="00235CC2">
            <w:pPr>
              <w:pStyle w:val="NoSpacing"/>
              <w:rPr>
                <w:rFonts w:cstheme="minorHAnsi"/>
                <w:sz w:val="24"/>
                <w:szCs w:val="24"/>
                <w:lang w:eastAsia="en-GB"/>
              </w:rPr>
            </w:pPr>
            <w:r w:rsidRPr="00C808F4">
              <w:rPr>
                <w:rFonts w:cstheme="minorHAnsi"/>
                <w:sz w:val="24"/>
                <w:szCs w:val="24"/>
                <w:lang w:eastAsia="en-GB"/>
              </w:rPr>
              <w:t>Historical Account of NHIF formulation in Kenya</w:t>
            </w:r>
          </w:p>
        </w:tc>
      </w:tr>
      <w:tr w:rsidR="00FF06B4" w:rsidRPr="00C808F4" w14:paraId="198EC81C" w14:textId="77777777" w:rsidTr="000A04D5">
        <w:tc>
          <w:tcPr>
            <w:tcW w:w="704" w:type="dxa"/>
          </w:tcPr>
          <w:p w14:paraId="22E3F7BF" w14:textId="6865BA82" w:rsidR="00FF06B4" w:rsidRPr="00C808F4" w:rsidRDefault="006164D4" w:rsidP="00235CC2">
            <w:pPr>
              <w:pStyle w:val="NoSpacing"/>
              <w:rPr>
                <w:rFonts w:cstheme="minorHAnsi"/>
                <w:sz w:val="24"/>
                <w:szCs w:val="24"/>
                <w:lang w:eastAsia="en-GB"/>
              </w:rPr>
            </w:pPr>
            <w:r w:rsidRPr="00C808F4">
              <w:rPr>
                <w:rFonts w:cstheme="minorHAnsi"/>
                <w:sz w:val="24"/>
                <w:szCs w:val="24"/>
                <w:lang w:eastAsia="en-GB"/>
              </w:rPr>
              <w:t>6</w:t>
            </w:r>
          </w:p>
        </w:tc>
        <w:tc>
          <w:tcPr>
            <w:tcW w:w="9214" w:type="dxa"/>
          </w:tcPr>
          <w:p w14:paraId="1EA420E6" w14:textId="06D808FC" w:rsidR="00FF06B4" w:rsidRPr="00C808F4" w:rsidRDefault="00914389" w:rsidP="00235CC2">
            <w:pPr>
              <w:pStyle w:val="NoSpacing"/>
              <w:rPr>
                <w:rFonts w:cstheme="minorHAnsi"/>
                <w:sz w:val="24"/>
                <w:szCs w:val="24"/>
                <w:lang w:eastAsia="en-GB"/>
              </w:rPr>
            </w:pPr>
            <w:r w:rsidRPr="00C808F4">
              <w:rPr>
                <w:rFonts w:cstheme="minorHAnsi"/>
                <w:sz w:val="24"/>
                <w:szCs w:val="24"/>
                <w:lang w:eastAsia="en-GB"/>
              </w:rPr>
              <w:t>NHIF Financing Reform in Kenya</w:t>
            </w:r>
          </w:p>
        </w:tc>
      </w:tr>
      <w:tr w:rsidR="00FF06B4" w:rsidRPr="00C808F4" w14:paraId="1B8D3ADA" w14:textId="77777777" w:rsidTr="000A04D5">
        <w:tc>
          <w:tcPr>
            <w:tcW w:w="704" w:type="dxa"/>
          </w:tcPr>
          <w:p w14:paraId="159FA8A0" w14:textId="21B0F24F" w:rsidR="00FF06B4" w:rsidRPr="00C808F4" w:rsidRDefault="006164D4" w:rsidP="00235CC2">
            <w:pPr>
              <w:pStyle w:val="NoSpacing"/>
              <w:rPr>
                <w:rFonts w:cstheme="minorHAnsi"/>
                <w:sz w:val="24"/>
                <w:szCs w:val="24"/>
                <w:lang w:eastAsia="en-GB"/>
              </w:rPr>
            </w:pPr>
            <w:r w:rsidRPr="00C808F4">
              <w:rPr>
                <w:rFonts w:cstheme="minorHAnsi"/>
                <w:sz w:val="24"/>
                <w:szCs w:val="24"/>
                <w:lang w:eastAsia="en-GB"/>
              </w:rPr>
              <w:t>7</w:t>
            </w:r>
          </w:p>
        </w:tc>
        <w:tc>
          <w:tcPr>
            <w:tcW w:w="9214" w:type="dxa"/>
          </w:tcPr>
          <w:p w14:paraId="2914BC6C" w14:textId="44219B1B" w:rsidR="00FF06B4" w:rsidRPr="00C808F4" w:rsidRDefault="00914389" w:rsidP="00235CC2">
            <w:pPr>
              <w:pStyle w:val="NoSpacing"/>
              <w:rPr>
                <w:rFonts w:cstheme="minorHAnsi"/>
                <w:sz w:val="24"/>
                <w:szCs w:val="24"/>
                <w:lang w:eastAsia="en-GB"/>
              </w:rPr>
            </w:pPr>
            <w:r w:rsidRPr="00C808F4">
              <w:rPr>
                <w:rFonts w:cstheme="minorHAnsi"/>
                <w:sz w:val="24"/>
                <w:szCs w:val="24"/>
              </w:rPr>
              <w:t xml:space="preserve">NHIF plays a major role In Social Health Protection through Subsidy Programs </w:t>
            </w:r>
            <w:r w:rsidR="004E5B40" w:rsidRPr="00C808F4">
              <w:rPr>
                <w:rFonts w:cstheme="minorHAnsi"/>
                <w:sz w:val="24"/>
                <w:szCs w:val="24"/>
              </w:rPr>
              <w:t>f</w:t>
            </w:r>
            <w:r w:rsidRPr="00C808F4">
              <w:rPr>
                <w:rFonts w:cstheme="minorHAnsi"/>
                <w:sz w:val="24"/>
                <w:szCs w:val="24"/>
              </w:rPr>
              <w:t>or UHC</w:t>
            </w:r>
          </w:p>
        </w:tc>
      </w:tr>
      <w:tr w:rsidR="004E5B40" w:rsidRPr="00C808F4" w14:paraId="2258750E" w14:textId="77777777" w:rsidTr="000A04D5">
        <w:tc>
          <w:tcPr>
            <w:tcW w:w="704" w:type="dxa"/>
          </w:tcPr>
          <w:p w14:paraId="5834AF30" w14:textId="1C4C7574" w:rsidR="004E5B40" w:rsidRPr="00C808F4" w:rsidRDefault="006164D4" w:rsidP="00235CC2">
            <w:pPr>
              <w:pStyle w:val="NoSpacing"/>
              <w:rPr>
                <w:rFonts w:cstheme="minorHAnsi"/>
                <w:sz w:val="24"/>
                <w:szCs w:val="24"/>
                <w:lang w:eastAsia="en-GB"/>
              </w:rPr>
            </w:pPr>
            <w:r w:rsidRPr="00C808F4">
              <w:rPr>
                <w:rFonts w:cstheme="minorHAnsi"/>
                <w:sz w:val="24"/>
                <w:szCs w:val="24"/>
                <w:lang w:eastAsia="en-GB"/>
              </w:rPr>
              <w:t>8</w:t>
            </w:r>
          </w:p>
        </w:tc>
        <w:tc>
          <w:tcPr>
            <w:tcW w:w="9214" w:type="dxa"/>
          </w:tcPr>
          <w:p w14:paraId="78319CC7" w14:textId="1A1C428A" w:rsidR="004E5B40" w:rsidRPr="00C808F4" w:rsidRDefault="004E5B40" w:rsidP="00235CC2">
            <w:pPr>
              <w:pStyle w:val="NoSpacing"/>
              <w:rPr>
                <w:rFonts w:cstheme="minorHAnsi"/>
                <w:sz w:val="24"/>
                <w:szCs w:val="24"/>
              </w:rPr>
            </w:pPr>
            <w:r w:rsidRPr="00C808F4">
              <w:rPr>
                <w:rFonts w:cstheme="minorHAnsi"/>
                <w:sz w:val="24"/>
                <w:szCs w:val="24"/>
              </w:rPr>
              <w:t>NATIONAL SOCIAL HEALTH INSURANCE STRATEGY Findings and recommendations of the joint WHO/GTZ mission on Social Health Insurance in Kenya June 28-August 8, 2003</w:t>
            </w:r>
          </w:p>
        </w:tc>
      </w:tr>
      <w:tr w:rsidR="004E5B40" w:rsidRPr="00C808F4" w14:paraId="39D1FBB1" w14:textId="77777777" w:rsidTr="000A04D5">
        <w:tc>
          <w:tcPr>
            <w:tcW w:w="704" w:type="dxa"/>
          </w:tcPr>
          <w:p w14:paraId="73F29ED7" w14:textId="3C4291D2" w:rsidR="004E5B40" w:rsidRPr="00C808F4" w:rsidRDefault="006164D4" w:rsidP="00235CC2">
            <w:pPr>
              <w:pStyle w:val="NoSpacing"/>
              <w:rPr>
                <w:rFonts w:cstheme="minorHAnsi"/>
                <w:sz w:val="24"/>
                <w:szCs w:val="24"/>
                <w:lang w:eastAsia="en-GB"/>
              </w:rPr>
            </w:pPr>
            <w:r w:rsidRPr="00C808F4">
              <w:rPr>
                <w:rFonts w:cstheme="minorHAnsi"/>
                <w:sz w:val="24"/>
                <w:szCs w:val="24"/>
                <w:lang w:eastAsia="en-GB"/>
              </w:rPr>
              <w:t>9</w:t>
            </w:r>
          </w:p>
        </w:tc>
        <w:tc>
          <w:tcPr>
            <w:tcW w:w="9214" w:type="dxa"/>
          </w:tcPr>
          <w:p w14:paraId="3DC49697" w14:textId="1D9D4064" w:rsidR="004E5B40" w:rsidRPr="00C808F4" w:rsidRDefault="004E5B40" w:rsidP="00235CC2">
            <w:pPr>
              <w:pStyle w:val="NoSpacing"/>
              <w:rPr>
                <w:rFonts w:cstheme="minorHAnsi"/>
                <w:sz w:val="24"/>
                <w:szCs w:val="24"/>
              </w:rPr>
            </w:pPr>
            <w:r w:rsidRPr="00C808F4">
              <w:rPr>
                <w:rFonts w:cstheme="minorHAnsi"/>
                <w:sz w:val="24"/>
                <w:szCs w:val="24"/>
              </w:rPr>
              <w:t>SENSITIZATION ON THE COMPREHENSIVE MEDICAL INSURANCE SCHEME FOR NATIONAL POLICE SERVICE &amp; KENYA PRISONS SERVICE MEDICAL CONTRACT 2021/2022FY</w:t>
            </w:r>
          </w:p>
        </w:tc>
      </w:tr>
      <w:tr w:rsidR="004E5B40" w:rsidRPr="00C808F4" w14:paraId="02783708" w14:textId="77777777" w:rsidTr="000A04D5">
        <w:tc>
          <w:tcPr>
            <w:tcW w:w="704" w:type="dxa"/>
          </w:tcPr>
          <w:p w14:paraId="396ECCB6" w14:textId="3396FBED" w:rsidR="004E5B40" w:rsidRPr="00C808F4" w:rsidRDefault="006164D4" w:rsidP="00235CC2">
            <w:pPr>
              <w:pStyle w:val="NoSpacing"/>
              <w:rPr>
                <w:rFonts w:cstheme="minorHAnsi"/>
                <w:sz w:val="24"/>
                <w:szCs w:val="24"/>
                <w:lang w:eastAsia="en-GB"/>
              </w:rPr>
            </w:pPr>
            <w:r w:rsidRPr="00C808F4">
              <w:rPr>
                <w:rFonts w:cstheme="minorHAnsi"/>
                <w:sz w:val="24"/>
                <w:szCs w:val="24"/>
                <w:lang w:eastAsia="en-GB"/>
              </w:rPr>
              <w:t>10</w:t>
            </w:r>
          </w:p>
        </w:tc>
        <w:tc>
          <w:tcPr>
            <w:tcW w:w="9214" w:type="dxa"/>
          </w:tcPr>
          <w:p w14:paraId="6AB02494" w14:textId="61B73945" w:rsidR="004E5B40" w:rsidRPr="00C808F4" w:rsidRDefault="004E5B40" w:rsidP="00235CC2">
            <w:pPr>
              <w:pStyle w:val="NoSpacing"/>
              <w:rPr>
                <w:rFonts w:cstheme="minorHAnsi"/>
                <w:sz w:val="24"/>
                <w:szCs w:val="24"/>
              </w:rPr>
            </w:pPr>
            <w:r w:rsidRPr="00C808F4">
              <w:rPr>
                <w:rFonts w:cstheme="minorHAnsi"/>
                <w:sz w:val="24"/>
                <w:szCs w:val="24"/>
              </w:rPr>
              <w:t>SESSIONAL PAPER N°·2 ·. on National Social Health Insurance in Kenya April, 2004</w:t>
            </w:r>
          </w:p>
        </w:tc>
      </w:tr>
      <w:tr w:rsidR="004E5B40" w:rsidRPr="00C808F4" w14:paraId="175EB5C3" w14:textId="77777777" w:rsidTr="000A04D5">
        <w:tc>
          <w:tcPr>
            <w:tcW w:w="704" w:type="dxa"/>
          </w:tcPr>
          <w:p w14:paraId="34D48D33" w14:textId="67D50012" w:rsidR="004E5B40" w:rsidRPr="00C808F4" w:rsidRDefault="006164D4" w:rsidP="00235CC2">
            <w:pPr>
              <w:pStyle w:val="NoSpacing"/>
              <w:rPr>
                <w:rFonts w:cstheme="minorHAnsi"/>
                <w:sz w:val="24"/>
                <w:szCs w:val="24"/>
                <w:lang w:eastAsia="en-GB"/>
              </w:rPr>
            </w:pPr>
            <w:r w:rsidRPr="00C808F4">
              <w:rPr>
                <w:rFonts w:cstheme="minorHAnsi"/>
                <w:sz w:val="24"/>
                <w:szCs w:val="24"/>
                <w:lang w:eastAsia="en-GB"/>
              </w:rPr>
              <w:t>11</w:t>
            </w:r>
          </w:p>
        </w:tc>
        <w:tc>
          <w:tcPr>
            <w:tcW w:w="9214" w:type="dxa"/>
          </w:tcPr>
          <w:p w14:paraId="5939BEEF" w14:textId="4CD05FE1" w:rsidR="004E5B40" w:rsidRPr="00C808F4" w:rsidRDefault="004E5B40" w:rsidP="00235CC2">
            <w:pPr>
              <w:pStyle w:val="NoSpacing"/>
              <w:rPr>
                <w:rFonts w:cstheme="minorHAnsi"/>
                <w:sz w:val="24"/>
                <w:szCs w:val="24"/>
              </w:rPr>
            </w:pPr>
            <w:r w:rsidRPr="00C808F4">
              <w:rPr>
                <w:rFonts w:cstheme="minorHAnsi"/>
                <w:sz w:val="24"/>
                <w:szCs w:val="24"/>
              </w:rPr>
              <w:t>Kenya Universal Health Coverage Policy 2020 – 2030</w:t>
            </w:r>
          </w:p>
        </w:tc>
      </w:tr>
      <w:tr w:rsidR="006164D4" w:rsidRPr="00C808F4" w14:paraId="5B32B2D2" w14:textId="77777777" w:rsidTr="000A04D5">
        <w:tc>
          <w:tcPr>
            <w:tcW w:w="704" w:type="dxa"/>
          </w:tcPr>
          <w:p w14:paraId="2AB8DBA1" w14:textId="0B9A13CB" w:rsidR="006164D4" w:rsidRPr="00C808F4" w:rsidRDefault="006164D4" w:rsidP="00235CC2">
            <w:pPr>
              <w:pStyle w:val="NoSpacing"/>
              <w:rPr>
                <w:rFonts w:cstheme="minorHAnsi"/>
                <w:sz w:val="24"/>
                <w:szCs w:val="24"/>
                <w:lang w:eastAsia="en-GB"/>
              </w:rPr>
            </w:pPr>
            <w:r w:rsidRPr="00C808F4">
              <w:rPr>
                <w:rFonts w:cstheme="minorHAnsi"/>
                <w:sz w:val="24"/>
                <w:szCs w:val="24"/>
                <w:lang w:eastAsia="en-GB"/>
              </w:rPr>
              <w:t>12</w:t>
            </w:r>
          </w:p>
        </w:tc>
        <w:tc>
          <w:tcPr>
            <w:tcW w:w="9214" w:type="dxa"/>
          </w:tcPr>
          <w:p w14:paraId="10CE7387" w14:textId="7C6E8AE6" w:rsidR="006164D4" w:rsidRPr="00C808F4" w:rsidRDefault="006164D4" w:rsidP="00235CC2">
            <w:pPr>
              <w:pStyle w:val="NoSpacing"/>
              <w:rPr>
                <w:rFonts w:cstheme="minorHAnsi"/>
                <w:sz w:val="24"/>
                <w:szCs w:val="24"/>
              </w:rPr>
            </w:pPr>
            <w:r w:rsidRPr="00C808F4">
              <w:rPr>
                <w:rFonts w:cstheme="minorHAnsi"/>
                <w:sz w:val="24"/>
                <w:szCs w:val="24"/>
              </w:rPr>
              <w:t>Kenya National Hospital Insurance Fund Reforms: Implications and Lessons for Universal Health Coverage</w:t>
            </w:r>
          </w:p>
        </w:tc>
      </w:tr>
      <w:tr w:rsidR="006164D4" w:rsidRPr="00C808F4" w14:paraId="154C4684" w14:textId="77777777" w:rsidTr="000A04D5">
        <w:tc>
          <w:tcPr>
            <w:tcW w:w="704" w:type="dxa"/>
          </w:tcPr>
          <w:p w14:paraId="5F7061F3" w14:textId="6AB83A99" w:rsidR="006164D4" w:rsidRPr="00C808F4" w:rsidRDefault="006164D4" w:rsidP="00235CC2">
            <w:pPr>
              <w:pStyle w:val="NoSpacing"/>
              <w:rPr>
                <w:rFonts w:cstheme="minorHAnsi"/>
                <w:sz w:val="24"/>
                <w:szCs w:val="24"/>
                <w:lang w:eastAsia="en-GB"/>
              </w:rPr>
            </w:pPr>
            <w:r w:rsidRPr="00C808F4">
              <w:rPr>
                <w:rFonts w:cstheme="minorHAnsi"/>
                <w:sz w:val="24"/>
                <w:szCs w:val="24"/>
                <w:lang w:eastAsia="en-GB"/>
              </w:rPr>
              <w:t>13</w:t>
            </w:r>
          </w:p>
        </w:tc>
        <w:tc>
          <w:tcPr>
            <w:tcW w:w="9214" w:type="dxa"/>
          </w:tcPr>
          <w:p w14:paraId="756A97BE" w14:textId="6ED84D93" w:rsidR="006164D4" w:rsidRPr="00C808F4" w:rsidRDefault="006164D4" w:rsidP="00235CC2">
            <w:pPr>
              <w:pStyle w:val="NoSpacing"/>
              <w:rPr>
                <w:rFonts w:cstheme="minorHAnsi"/>
                <w:sz w:val="24"/>
                <w:szCs w:val="24"/>
              </w:rPr>
            </w:pPr>
            <w:r w:rsidRPr="00C808F4">
              <w:rPr>
                <w:rFonts w:cstheme="minorHAnsi"/>
                <w:sz w:val="24"/>
                <w:szCs w:val="24"/>
              </w:rPr>
              <w:t>Health financing reform in Kenya – assessing the social health insurance proposal</w:t>
            </w:r>
          </w:p>
        </w:tc>
      </w:tr>
    </w:tbl>
    <w:p w14:paraId="5EB901A1" w14:textId="77777777" w:rsidR="00EF0FC0" w:rsidRDefault="00EF0FC0" w:rsidP="005B5B13">
      <w:pPr>
        <w:pStyle w:val="Heading3"/>
        <w:rPr>
          <w:rFonts w:asciiTheme="minorHAnsi" w:eastAsia="Times New Roman" w:hAnsiTheme="minorHAnsi" w:cstheme="minorHAnsi"/>
          <w:b/>
          <w:bCs/>
          <w:color w:val="auto"/>
          <w:lang w:eastAsia="en-GB"/>
        </w:rPr>
      </w:pPr>
    </w:p>
    <w:p w14:paraId="2BF5DCE9" w14:textId="77777777" w:rsidR="00EF0FC0" w:rsidRDefault="00EF0FC0" w:rsidP="005B5B13">
      <w:pPr>
        <w:pStyle w:val="Heading3"/>
        <w:rPr>
          <w:rFonts w:asciiTheme="minorHAnsi" w:eastAsia="Times New Roman" w:hAnsiTheme="minorHAnsi" w:cstheme="minorHAnsi"/>
          <w:b/>
          <w:bCs/>
          <w:color w:val="auto"/>
          <w:lang w:eastAsia="en-GB"/>
        </w:rPr>
      </w:pPr>
    </w:p>
    <w:p w14:paraId="14591C9B" w14:textId="7A806D81" w:rsidR="008443BA" w:rsidRPr="00C808F4" w:rsidRDefault="00F34418" w:rsidP="005B5B13">
      <w:pPr>
        <w:pStyle w:val="Heading3"/>
        <w:rPr>
          <w:rFonts w:asciiTheme="minorHAnsi" w:eastAsia="Times New Roman" w:hAnsiTheme="minorHAnsi" w:cstheme="minorHAnsi"/>
          <w:b/>
          <w:bCs/>
          <w:color w:val="auto"/>
          <w:lang w:eastAsia="en-GB"/>
        </w:rPr>
      </w:pPr>
      <w:bookmarkStart w:id="24" w:name="_Toc109831192"/>
      <w:r>
        <w:rPr>
          <w:rFonts w:asciiTheme="minorHAnsi" w:eastAsia="Times New Roman" w:hAnsiTheme="minorHAnsi" w:cstheme="minorHAnsi"/>
          <w:b/>
          <w:bCs/>
          <w:color w:val="auto"/>
          <w:lang w:eastAsia="en-GB"/>
        </w:rPr>
        <w:t>3</w:t>
      </w:r>
      <w:r w:rsidR="008443BA" w:rsidRPr="00C808F4">
        <w:rPr>
          <w:rFonts w:asciiTheme="minorHAnsi" w:eastAsia="Times New Roman" w:hAnsiTheme="minorHAnsi" w:cstheme="minorHAnsi"/>
          <w:b/>
          <w:bCs/>
          <w:color w:val="auto"/>
          <w:lang w:eastAsia="en-GB"/>
        </w:rPr>
        <w:t>.3.2 Interviews</w:t>
      </w:r>
      <w:bookmarkEnd w:id="24"/>
    </w:p>
    <w:p w14:paraId="765CA4A4" w14:textId="0E80CB73" w:rsidR="006666A4" w:rsidRPr="00C808F4" w:rsidRDefault="005472D6"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A total of 21 in</w:t>
      </w:r>
      <w:r w:rsidR="002D5755" w:rsidRPr="00C808F4">
        <w:rPr>
          <w:rFonts w:eastAsia="Times New Roman" w:cstheme="minorHAnsi"/>
          <w:color w:val="333333"/>
          <w:sz w:val="24"/>
          <w:szCs w:val="24"/>
          <w:lang w:eastAsia="en-GB"/>
        </w:rPr>
        <w:t>terviews were conducted</w:t>
      </w:r>
      <w:r w:rsidRPr="00C808F4">
        <w:rPr>
          <w:rFonts w:eastAsia="Times New Roman" w:cstheme="minorHAnsi"/>
          <w:color w:val="333333"/>
          <w:sz w:val="24"/>
          <w:szCs w:val="24"/>
          <w:lang w:eastAsia="en-GB"/>
        </w:rPr>
        <w:t xml:space="preserve"> for this study. Interviews were conducted</w:t>
      </w:r>
      <w:r w:rsidR="005933E1" w:rsidRPr="00C808F4">
        <w:rPr>
          <w:rFonts w:eastAsia="Times New Roman" w:cstheme="minorHAnsi"/>
          <w:color w:val="333333"/>
          <w:sz w:val="24"/>
          <w:szCs w:val="24"/>
          <w:lang w:eastAsia="en-GB"/>
        </w:rPr>
        <w:t xml:space="preserve"> </w:t>
      </w:r>
      <w:r w:rsidR="00BA0FBB" w:rsidRPr="00C808F4">
        <w:rPr>
          <w:rFonts w:eastAsia="Times New Roman" w:cstheme="minorHAnsi"/>
          <w:color w:val="333333"/>
          <w:sz w:val="24"/>
          <w:szCs w:val="24"/>
          <w:lang w:eastAsia="en-GB"/>
        </w:rPr>
        <w:t>online via zoom and telephone conversations</w:t>
      </w:r>
      <w:r w:rsidR="00BC3D26">
        <w:rPr>
          <w:rFonts w:eastAsia="Times New Roman" w:cstheme="minorHAnsi"/>
          <w:color w:val="333333"/>
          <w:sz w:val="24"/>
          <w:szCs w:val="24"/>
          <w:lang w:eastAsia="en-GB"/>
        </w:rPr>
        <w:t xml:space="preserve"> in J</w:t>
      </w:r>
      <w:r w:rsidR="006666A4" w:rsidRPr="00C808F4">
        <w:rPr>
          <w:rFonts w:eastAsia="Times New Roman" w:cstheme="minorHAnsi"/>
          <w:color w:val="333333"/>
          <w:sz w:val="24"/>
          <w:szCs w:val="24"/>
          <w:lang w:eastAsia="en-GB"/>
        </w:rPr>
        <w:t>uly</w:t>
      </w:r>
      <w:r w:rsidR="00E704C8" w:rsidRPr="00C808F4">
        <w:rPr>
          <w:rFonts w:eastAsia="Times New Roman" w:cstheme="minorHAnsi"/>
          <w:color w:val="333333"/>
          <w:sz w:val="24"/>
          <w:szCs w:val="24"/>
          <w:lang w:eastAsia="en-GB"/>
        </w:rPr>
        <w:t xml:space="preserve"> 2022.</w:t>
      </w:r>
      <w:r w:rsidR="00490D13" w:rsidRPr="00C808F4">
        <w:rPr>
          <w:rFonts w:eastAsia="Times New Roman" w:cstheme="minorHAnsi"/>
          <w:color w:val="333333"/>
          <w:sz w:val="24"/>
          <w:szCs w:val="24"/>
          <w:lang w:eastAsia="en-GB"/>
        </w:rPr>
        <w:t xml:space="preserve"> </w:t>
      </w:r>
      <w:r w:rsidR="00BF6C34" w:rsidRPr="00C808F4">
        <w:rPr>
          <w:rFonts w:eastAsia="Times New Roman" w:cstheme="minorHAnsi"/>
          <w:color w:val="333333"/>
          <w:sz w:val="24"/>
          <w:szCs w:val="24"/>
          <w:lang w:eastAsia="en-GB"/>
        </w:rPr>
        <w:t xml:space="preserve">To recruit the study participants, purposive sampling was applied. A google search of national health systems experts was done and various names noted. Their profiles were reviewed on various organizations websites and </w:t>
      </w:r>
      <w:r w:rsidR="00BF6C34" w:rsidRPr="00C808F4">
        <w:rPr>
          <w:rFonts w:eastAsia="Times New Roman" w:cstheme="minorHAnsi"/>
          <w:color w:val="333333"/>
          <w:sz w:val="24"/>
          <w:szCs w:val="24"/>
          <w:lang w:eastAsia="en-GB"/>
        </w:rPr>
        <w:lastRenderedPageBreak/>
        <w:t xml:space="preserve">on </w:t>
      </w:r>
      <w:r w:rsidR="005423DD" w:rsidRPr="00C808F4">
        <w:rPr>
          <w:rFonts w:eastAsia="Times New Roman" w:cstheme="minorHAnsi"/>
          <w:color w:val="333333"/>
          <w:sz w:val="24"/>
          <w:szCs w:val="24"/>
          <w:lang w:eastAsia="en-GB"/>
        </w:rPr>
        <w:t>L</w:t>
      </w:r>
      <w:r w:rsidR="00BF6C34" w:rsidRPr="00C808F4">
        <w:rPr>
          <w:rFonts w:eastAsia="Times New Roman" w:cstheme="minorHAnsi"/>
          <w:color w:val="333333"/>
          <w:sz w:val="24"/>
          <w:szCs w:val="24"/>
          <w:lang w:eastAsia="en-GB"/>
        </w:rPr>
        <w:t>inked</w:t>
      </w:r>
      <w:r w:rsidR="005423DD" w:rsidRPr="00C808F4">
        <w:rPr>
          <w:rFonts w:eastAsia="Times New Roman" w:cstheme="minorHAnsi"/>
          <w:color w:val="333333"/>
          <w:sz w:val="24"/>
          <w:szCs w:val="24"/>
          <w:lang w:eastAsia="en-GB"/>
        </w:rPr>
        <w:t>I</w:t>
      </w:r>
      <w:r w:rsidR="00BF6C34" w:rsidRPr="00C808F4">
        <w:rPr>
          <w:rFonts w:eastAsia="Times New Roman" w:cstheme="minorHAnsi"/>
          <w:color w:val="333333"/>
          <w:sz w:val="24"/>
          <w:szCs w:val="24"/>
          <w:lang w:eastAsia="en-GB"/>
        </w:rPr>
        <w:t xml:space="preserve">n. </w:t>
      </w:r>
      <w:r w:rsidR="005423DD" w:rsidRPr="00C808F4">
        <w:rPr>
          <w:rFonts w:eastAsia="Times New Roman" w:cstheme="minorHAnsi"/>
          <w:color w:val="333333"/>
          <w:sz w:val="24"/>
          <w:szCs w:val="24"/>
          <w:lang w:eastAsia="en-GB"/>
        </w:rPr>
        <w:t>T</w:t>
      </w:r>
      <w:r w:rsidR="00BF6C34" w:rsidRPr="00C808F4">
        <w:rPr>
          <w:rFonts w:eastAsia="Times New Roman" w:cstheme="minorHAnsi"/>
          <w:color w:val="333333"/>
          <w:sz w:val="24"/>
          <w:szCs w:val="24"/>
          <w:lang w:eastAsia="en-GB"/>
        </w:rPr>
        <w:t>h</w:t>
      </w:r>
      <w:r w:rsidR="005423DD" w:rsidRPr="00C808F4">
        <w:rPr>
          <w:rFonts w:eastAsia="Times New Roman" w:cstheme="minorHAnsi"/>
          <w:color w:val="333333"/>
          <w:sz w:val="24"/>
          <w:szCs w:val="24"/>
          <w:lang w:eastAsia="en-GB"/>
        </w:rPr>
        <w:t xml:space="preserve">is was to particularly find out about their engagement with the NHIF policy </w:t>
      </w:r>
      <w:r w:rsidR="008443BA" w:rsidRPr="00C808F4">
        <w:rPr>
          <w:rFonts w:eastAsia="Times New Roman" w:cstheme="minorHAnsi"/>
          <w:color w:val="333333"/>
          <w:sz w:val="24"/>
          <w:szCs w:val="24"/>
          <w:lang w:eastAsia="en-GB"/>
        </w:rPr>
        <w:t>process</w:t>
      </w:r>
      <w:r w:rsidR="005423DD" w:rsidRPr="00C808F4">
        <w:rPr>
          <w:rFonts w:eastAsia="Times New Roman" w:cstheme="minorHAnsi"/>
          <w:color w:val="333333"/>
          <w:sz w:val="24"/>
          <w:szCs w:val="24"/>
          <w:lang w:eastAsia="en-GB"/>
        </w:rPr>
        <w:t>.</w:t>
      </w:r>
      <w:r w:rsidR="00062709" w:rsidRPr="00C808F4">
        <w:rPr>
          <w:rFonts w:eastAsia="Times New Roman" w:cstheme="minorHAnsi"/>
          <w:color w:val="333333"/>
          <w:sz w:val="24"/>
          <w:szCs w:val="24"/>
          <w:lang w:eastAsia="en-GB"/>
        </w:rPr>
        <w:t xml:space="preserve"> </w:t>
      </w:r>
      <w:r w:rsidR="008E09DC" w:rsidRPr="00C808F4">
        <w:rPr>
          <w:rFonts w:eastAsia="Times New Roman" w:cstheme="minorHAnsi"/>
          <w:color w:val="333333"/>
          <w:sz w:val="24"/>
          <w:szCs w:val="24"/>
          <w:lang w:eastAsia="en-GB"/>
        </w:rPr>
        <w:t>A generic email or LinkedIn message was sent to potential respondents</w:t>
      </w:r>
      <w:r w:rsidR="00C55825" w:rsidRPr="00C808F4">
        <w:rPr>
          <w:rFonts w:eastAsia="Times New Roman" w:cstheme="minorHAnsi"/>
          <w:color w:val="333333"/>
          <w:sz w:val="24"/>
          <w:szCs w:val="24"/>
          <w:lang w:eastAsia="en-GB"/>
        </w:rPr>
        <w:t xml:space="preserve"> to brief them about the research and request their participation (copy attached as Appendix 1)</w:t>
      </w:r>
      <w:r w:rsidR="008E09DC" w:rsidRPr="00C808F4">
        <w:rPr>
          <w:rFonts w:eastAsia="Times New Roman" w:cstheme="minorHAnsi"/>
          <w:color w:val="333333"/>
          <w:sz w:val="24"/>
          <w:szCs w:val="24"/>
          <w:lang w:eastAsia="en-GB"/>
        </w:rPr>
        <w:t xml:space="preserve">. </w:t>
      </w:r>
    </w:p>
    <w:p w14:paraId="4D09600B" w14:textId="52D87AC2" w:rsidR="00B04A9A" w:rsidRPr="00C808F4" w:rsidRDefault="001C3F93"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Many targeted respondents did not respond to the invitation therefore they could not be included in the study. Some responded to the affirmative, but due to their busy schedules the researcher was not able to get a time slot within the allocated interview timeline.</w:t>
      </w:r>
      <w:r w:rsidR="008E09DC" w:rsidRPr="00C808F4">
        <w:rPr>
          <w:rFonts w:eastAsia="Times New Roman" w:cstheme="minorHAnsi"/>
          <w:color w:val="333333"/>
          <w:sz w:val="24"/>
          <w:szCs w:val="24"/>
          <w:lang w:eastAsia="en-GB"/>
        </w:rPr>
        <w:t xml:space="preserve"> </w:t>
      </w:r>
      <w:r w:rsidRPr="00C808F4">
        <w:rPr>
          <w:rFonts w:eastAsia="Times New Roman" w:cstheme="minorHAnsi"/>
          <w:color w:val="333333"/>
          <w:sz w:val="24"/>
          <w:szCs w:val="24"/>
          <w:lang w:eastAsia="en-GB"/>
        </w:rPr>
        <w:t xml:space="preserve">For those who responded within the interview timeline, formal emails were </w:t>
      </w:r>
      <w:r w:rsidR="006666A4" w:rsidRPr="00C808F4">
        <w:rPr>
          <w:rFonts w:eastAsia="Times New Roman" w:cstheme="minorHAnsi"/>
          <w:color w:val="333333"/>
          <w:sz w:val="24"/>
          <w:szCs w:val="24"/>
          <w:lang w:eastAsia="en-GB"/>
        </w:rPr>
        <w:t xml:space="preserve">written, </w:t>
      </w:r>
      <w:r w:rsidRPr="00C808F4">
        <w:rPr>
          <w:rFonts w:eastAsia="Times New Roman" w:cstheme="minorHAnsi"/>
          <w:color w:val="333333"/>
          <w:sz w:val="24"/>
          <w:szCs w:val="24"/>
          <w:lang w:eastAsia="en-GB"/>
        </w:rPr>
        <w:t>information sheet and consent form</w:t>
      </w:r>
      <w:r w:rsidR="006666A4" w:rsidRPr="00C808F4">
        <w:rPr>
          <w:rFonts w:eastAsia="Times New Roman" w:cstheme="minorHAnsi"/>
          <w:color w:val="333333"/>
          <w:sz w:val="24"/>
          <w:szCs w:val="24"/>
          <w:lang w:eastAsia="en-GB"/>
        </w:rPr>
        <w:t>s sent, and the interviews scheduled at the respondents’ convenient date and time.</w:t>
      </w:r>
      <w:r w:rsidR="006315CA" w:rsidRPr="00C808F4">
        <w:rPr>
          <w:rFonts w:eastAsia="Times New Roman" w:cstheme="minorHAnsi"/>
          <w:color w:val="333333"/>
          <w:sz w:val="24"/>
          <w:szCs w:val="24"/>
          <w:lang w:eastAsia="en-GB"/>
        </w:rPr>
        <w:t xml:space="preserve"> </w:t>
      </w:r>
      <w:r w:rsidR="006666A4" w:rsidRPr="00C808F4">
        <w:rPr>
          <w:rFonts w:eastAsia="Times New Roman" w:cstheme="minorHAnsi"/>
          <w:color w:val="333333"/>
          <w:sz w:val="24"/>
          <w:szCs w:val="24"/>
          <w:lang w:eastAsia="en-GB"/>
        </w:rPr>
        <w:t>1</w:t>
      </w:r>
      <w:r w:rsidR="00E6362F" w:rsidRPr="00C808F4">
        <w:rPr>
          <w:rFonts w:eastAsia="Times New Roman" w:cstheme="minorHAnsi"/>
          <w:color w:val="333333"/>
          <w:sz w:val="24"/>
          <w:szCs w:val="24"/>
          <w:lang w:eastAsia="en-GB"/>
        </w:rPr>
        <w:t>4</w:t>
      </w:r>
      <w:r w:rsidR="006666A4" w:rsidRPr="00C808F4">
        <w:rPr>
          <w:rFonts w:eastAsia="Times New Roman" w:cstheme="minorHAnsi"/>
          <w:color w:val="333333"/>
          <w:sz w:val="24"/>
          <w:szCs w:val="24"/>
          <w:lang w:eastAsia="en-GB"/>
        </w:rPr>
        <w:t xml:space="preserve"> key respondents were obtained through this process and the </w:t>
      </w:r>
      <w:r w:rsidR="00B04A9A" w:rsidRPr="00C808F4">
        <w:rPr>
          <w:rFonts w:eastAsia="Times New Roman" w:cstheme="minorHAnsi"/>
          <w:color w:val="333333"/>
          <w:sz w:val="24"/>
          <w:szCs w:val="24"/>
          <w:lang w:eastAsia="en-GB"/>
        </w:rPr>
        <w:t>rest of the respondents were obtained through snowball sampling.</w:t>
      </w:r>
    </w:p>
    <w:p w14:paraId="16265042" w14:textId="6F700810" w:rsidR="001248B0" w:rsidRPr="00C808F4" w:rsidRDefault="00542543"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A semi structured interview guide was developed basing on the </w:t>
      </w:r>
      <w:r w:rsidR="00EA4693" w:rsidRPr="00C808F4">
        <w:rPr>
          <w:rFonts w:eastAsia="Times New Roman" w:cstheme="minorHAnsi"/>
          <w:color w:val="333333"/>
          <w:sz w:val="24"/>
          <w:szCs w:val="24"/>
          <w:lang w:eastAsia="en-GB"/>
        </w:rPr>
        <w:t xml:space="preserve">adapted </w:t>
      </w:r>
      <w:r w:rsidR="001248B0" w:rsidRPr="00C808F4">
        <w:rPr>
          <w:rFonts w:eastAsia="Times New Roman" w:cstheme="minorHAnsi"/>
          <w:color w:val="333333"/>
          <w:sz w:val="24"/>
          <w:szCs w:val="24"/>
          <w:lang w:eastAsia="en-GB"/>
        </w:rPr>
        <w:t xml:space="preserve">policy </w:t>
      </w:r>
      <w:r w:rsidRPr="00C808F4">
        <w:rPr>
          <w:rFonts w:eastAsia="Times New Roman" w:cstheme="minorHAnsi"/>
          <w:color w:val="333333"/>
          <w:sz w:val="24"/>
          <w:szCs w:val="24"/>
          <w:lang w:eastAsia="en-GB"/>
        </w:rPr>
        <w:t>triangle</w:t>
      </w:r>
      <w:r w:rsidR="00EA4693" w:rsidRPr="00C808F4">
        <w:rPr>
          <w:rFonts w:eastAsia="Times New Roman" w:cstheme="minorHAnsi"/>
          <w:color w:val="333333"/>
          <w:sz w:val="24"/>
          <w:szCs w:val="24"/>
          <w:lang w:eastAsia="en-GB"/>
        </w:rPr>
        <w:t xml:space="preserve"> framework</w:t>
      </w:r>
      <w:r w:rsidRPr="00C808F4">
        <w:rPr>
          <w:rFonts w:eastAsia="Times New Roman" w:cstheme="minorHAnsi"/>
          <w:color w:val="333333"/>
          <w:sz w:val="24"/>
          <w:szCs w:val="24"/>
          <w:lang w:eastAsia="en-GB"/>
        </w:rPr>
        <w:t xml:space="preserve">. </w:t>
      </w:r>
      <w:r w:rsidR="00DB29B5" w:rsidRPr="00C808F4">
        <w:rPr>
          <w:rFonts w:eastAsia="Times New Roman" w:cstheme="minorHAnsi"/>
          <w:color w:val="333333"/>
          <w:sz w:val="24"/>
          <w:szCs w:val="24"/>
          <w:lang w:eastAsia="en-GB"/>
        </w:rPr>
        <w:t>Guiding</w:t>
      </w:r>
      <w:r w:rsidRPr="00C808F4">
        <w:rPr>
          <w:rFonts w:eastAsia="Times New Roman" w:cstheme="minorHAnsi"/>
          <w:color w:val="333333"/>
          <w:sz w:val="24"/>
          <w:szCs w:val="24"/>
          <w:lang w:eastAsia="en-GB"/>
        </w:rPr>
        <w:t xml:space="preserve"> questions were </w:t>
      </w:r>
      <w:r w:rsidR="008443BA" w:rsidRPr="00C808F4">
        <w:rPr>
          <w:rFonts w:eastAsia="Times New Roman" w:cstheme="minorHAnsi"/>
          <w:color w:val="333333"/>
          <w:sz w:val="24"/>
          <w:szCs w:val="24"/>
          <w:lang w:eastAsia="en-GB"/>
        </w:rPr>
        <w:t xml:space="preserve">asked </w:t>
      </w:r>
      <w:r w:rsidR="00C331AA" w:rsidRPr="00C808F4">
        <w:rPr>
          <w:rFonts w:eastAsia="Times New Roman" w:cstheme="minorHAnsi"/>
          <w:color w:val="333333"/>
          <w:sz w:val="24"/>
          <w:szCs w:val="24"/>
          <w:lang w:eastAsia="en-GB"/>
        </w:rPr>
        <w:t>under</w:t>
      </w:r>
      <w:r w:rsidR="008443BA" w:rsidRPr="00C808F4">
        <w:rPr>
          <w:rFonts w:eastAsia="Times New Roman" w:cstheme="minorHAnsi"/>
          <w:color w:val="333333"/>
          <w:sz w:val="24"/>
          <w:szCs w:val="24"/>
          <w:lang w:eastAsia="en-GB"/>
        </w:rPr>
        <w:t xml:space="preserve"> the</w:t>
      </w:r>
      <w:r w:rsidR="00C331AA" w:rsidRPr="00C808F4">
        <w:rPr>
          <w:rFonts w:eastAsia="Times New Roman" w:cstheme="minorHAnsi"/>
          <w:color w:val="333333"/>
          <w:sz w:val="24"/>
          <w:szCs w:val="24"/>
          <w:lang w:eastAsia="en-GB"/>
        </w:rPr>
        <w:t xml:space="preserve"> various</w:t>
      </w:r>
      <w:r w:rsidR="008443BA" w:rsidRPr="00C808F4">
        <w:rPr>
          <w:rFonts w:eastAsia="Times New Roman" w:cstheme="minorHAnsi"/>
          <w:color w:val="333333"/>
          <w:sz w:val="24"/>
          <w:szCs w:val="24"/>
          <w:lang w:eastAsia="en-GB"/>
        </w:rPr>
        <w:t xml:space="preserve"> categories </w:t>
      </w:r>
      <w:r w:rsidR="00C331AA" w:rsidRPr="00C808F4">
        <w:rPr>
          <w:rFonts w:eastAsia="Times New Roman" w:cstheme="minorHAnsi"/>
          <w:color w:val="333333"/>
          <w:sz w:val="24"/>
          <w:szCs w:val="24"/>
          <w:lang w:eastAsia="en-GB"/>
        </w:rPr>
        <w:t>of the policy triangle</w:t>
      </w:r>
      <w:r w:rsidR="00160256" w:rsidRPr="00C808F4">
        <w:rPr>
          <w:rFonts w:eastAsia="Times New Roman" w:cstheme="minorHAnsi"/>
          <w:color w:val="333333"/>
          <w:sz w:val="24"/>
          <w:szCs w:val="24"/>
          <w:lang w:eastAsia="en-GB"/>
        </w:rPr>
        <w:t xml:space="preserve"> framework</w:t>
      </w:r>
      <w:r w:rsidR="00C331AA" w:rsidRPr="00C808F4">
        <w:rPr>
          <w:rFonts w:eastAsia="Times New Roman" w:cstheme="minorHAnsi"/>
          <w:color w:val="333333"/>
          <w:sz w:val="24"/>
          <w:szCs w:val="24"/>
          <w:lang w:eastAsia="en-GB"/>
        </w:rPr>
        <w:t xml:space="preserve">. On the policy process, the questions sought to know about the </w:t>
      </w:r>
      <w:r w:rsidR="00160256" w:rsidRPr="00C808F4">
        <w:rPr>
          <w:rFonts w:eastAsia="Times New Roman" w:cstheme="minorHAnsi"/>
          <w:color w:val="333333"/>
          <w:sz w:val="24"/>
          <w:szCs w:val="24"/>
          <w:lang w:eastAsia="en-GB"/>
        </w:rPr>
        <w:t>actor</w:t>
      </w:r>
      <w:r w:rsidR="00C331AA" w:rsidRPr="00C808F4">
        <w:rPr>
          <w:rFonts w:eastAsia="Times New Roman" w:cstheme="minorHAnsi"/>
          <w:color w:val="333333"/>
          <w:sz w:val="24"/>
          <w:szCs w:val="24"/>
          <w:lang w:eastAsia="en-GB"/>
        </w:rPr>
        <w:t xml:space="preserve">s’ involvement </w:t>
      </w:r>
      <w:r w:rsidR="00160256" w:rsidRPr="00C808F4">
        <w:rPr>
          <w:rFonts w:eastAsia="Times New Roman" w:cstheme="minorHAnsi"/>
          <w:color w:val="333333"/>
          <w:sz w:val="24"/>
          <w:szCs w:val="24"/>
          <w:lang w:eastAsia="en-GB"/>
        </w:rPr>
        <w:t xml:space="preserve">in </w:t>
      </w:r>
      <w:r w:rsidR="00C331AA" w:rsidRPr="00C808F4">
        <w:rPr>
          <w:rFonts w:eastAsia="Times New Roman" w:cstheme="minorHAnsi"/>
          <w:color w:val="333333"/>
          <w:sz w:val="24"/>
          <w:szCs w:val="24"/>
          <w:lang w:eastAsia="en-GB"/>
        </w:rPr>
        <w:t xml:space="preserve">the </w:t>
      </w:r>
      <w:r w:rsidR="00160256" w:rsidRPr="00C808F4">
        <w:rPr>
          <w:rFonts w:eastAsia="Times New Roman" w:cstheme="minorHAnsi"/>
          <w:color w:val="333333"/>
          <w:sz w:val="24"/>
          <w:szCs w:val="24"/>
          <w:lang w:eastAsia="en-GB"/>
        </w:rPr>
        <w:t xml:space="preserve">NHIF </w:t>
      </w:r>
      <w:r w:rsidR="00C331AA" w:rsidRPr="00C808F4">
        <w:rPr>
          <w:rFonts w:eastAsia="Times New Roman" w:cstheme="minorHAnsi"/>
          <w:color w:val="333333"/>
          <w:sz w:val="24"/>
          <w:szCs w:val="24"/>
          <w:lang w:eastAsia="en-GB"/>
        </w:rPr>
        <w:t xml:space="preserve">policy process, and their views regarding how the policy </w:t>
      </w:r>
      <w:r w:rsidR="00160256" w:rsidRPr="00C808F4">
        <w:rPr>
          <w:rFonts w:eastAsia="Times New Roman" w:cstheme="minorHAnsi"/>
          <w:color w:val="333333"/>
          <w:sz w:val="24"/>
          <w:szCs w:val="24"/>
          <w:lang w:eastAsia="en-GB"/>
        </w:rPr>
        <w:t>was</w:t>
      </w:r>
      <w:r w:rsidR="00941889" w:rsidRPr="00C808F4">
        <w:rPr>
          <w:rFonts w:eastAsia="Times New Roman" w:cstheme="minorHAnsi"/>
          <w:color w:val="333333"/>
          <w:sz w:val="24"/>
          <w:szCs w:val="24"/>
          <w:lang w:eastAsia="en-GB"/>
        </w:rPr>
        <w:t xml:space="preserve"> initiated,</w:t>
      </w:r>
      <w:r w:rsidR="00C331AA" w:rsidRPr="00C808F4">
        <w:rPr>
          <w:rFonts w:eastAsia="Times New Roman" w:cstheme="minorHAnsi"/>
          <w:color w:val="333333"/>
          <w:sz w:val="24"/>
          <w:szCs w:val="24"/>
          <w:lang w:eastAsia="en-GB"/>
        </w:rPr>
        <w:t xml:space="preserve"> develo</w:t>
      </w:r>
      <w:r w:rsidR="00941889" w:rsidRPr="00C808F4">
        <w:rPr>
          <w:rFonts w:eastAsia="Times New Roman" w:cstheme="minorHAnsi"/>
          <w:color w:val="333333"/>
          <w:sz w:val="24"/>
          <w:szCs w:val="24"/>
          <w:lang w:eastAsia="en-GB"/>
        </w:rPr>
        <w:t>p</w:t>
      </w:r>
      <w:r w:rsidR="00C331AA" w:rsidRPr="00C808F4">
        <w:rPr>
          <w:rFonts w:eastAsia="Times New Roman" w:cstheme="minorHAnsi"/>
          <w:color w:val="333333"/>
          <w:sz w:val="24"/>
          <w:szCs w:val="24"/>
          <w:lang w:eastAsia="en-GB"/>
        </w:rPr>
        <w:t>ed</w:t>
      </w:r>
      <w:r w:rsidR="00941889" w:rsidRPr="00C808F4">
        <w:rPr>
          <w:rFonts w:eastAsia="Times New Roman" w:cstheme="minorHAnsi"/>
          <w:color w:val="333333"/>
          <w:sz w:val="24"/>
          <w:szCs w:val="24"/>
          <w:lang w:eastAsia="en-GB"/>
        </w:rPr>
        <w:t xml:space="preserve">, </w:t>
      </w:r>
      <w:r w:rsidR="00EA4693" w:rsidRPr="00C808F4">
        <w:rPr>
          <w:rFonts w:eastAsia="Times New Roman" w:cstheme="minorHAnsi"/>
          <w:color w:val="333333"/>
          <w:sz w:val="24"/>
          <w:szCs w:val="24"/>
          <w:lang w:eastAsia="en-GB"/>
        </w:rPr>
        <w:t>communicated,</w:t>
      </w:r>
      <w:r w:rsidR="00C331AA" w:rsidRPr="00C808F4">
        <w:rPr>
          <w:rFonts w:eastAsia="Times New Roman" w:cstheme="minorHAnsi"/>
          <w:color w:val="333333"/>
          <w:sz w:val="24"/>
          <w:szCs w:val="24"/>
          <w:lang w:eastAsia="en-GB"/>
        </w:rPr>
        <w:t xml:space="preserve"> and implemented.</w:t>
      </w:r>
      <w:r w:rsidR="00941889" w:rsidRPr="00C808F4">
        <w:rPr>
          <w:rFonts w:eastAsia="Times New Roman" w:cstheme="minorHAnsi"/>
          <w:color w:val="333333"/>
          <w:sz w:val="24"/>
          <w:szCs w:val="24"/>
          <w:lang w:eastAsia="en-GB"/>
        </w:rPr>
        <w:t xml:space="preserve"> For the context analysis, questions were asked regarding the actors’ views on how the political, </w:t>
      </w:r>
      <w:r w:rsidR="00160256" w:rsidRPr="00C808F4">
        <w:rPr>
          <w:rFonts w:eastAsia="Times New Roman" w:cstheme="minorHAnsi"/>
          <w:color w:val="333333"/>
          <w:sz w:val="24"/>
          <w:szCs w:val="24"/>
          <w:lang w:eastAsia="en-GB"/>
        </w:rPr>
        <w:t>social,</w:t>
      </w:r>
      <w:r w:rsidR="00941889" w:rsidRPr="00C808F4">
        <w:rPr>
          <w:rFonts w:eastAsia="Times New Roman" w:cstheme="minorHAnsi"/>
          <w:color w:val="333333"/>
          <w:sz w:val="24"/>
          <w:szCs w:val="24"/>
          <w:lang w:eastAsia="en-GB"/>
        </w:rPr>
        <w:t xml:space="preserve"> and economic </w:t>
      </w:r>
      <w:r w:rsidRPr="00C808F4">
        <w:rPr>
          <w:rFonts w:eastAsia="Times New Roman" w:cstheme="minorHAnsi"/>
          <w:color w:val="333333"/>
          <w:sz w:val="24"/>
          <w:szCs w:val="24"/>
          <w:lang w:eastAsia="en-GB"/>
        </w:rPr>
        <w:t>context</w:t>
      </w:r>
      <w:r w:rsidR="00941889" w:rsidRPr="00C808F4">
        <w:rPr>
          <w:rFonts w:eastAsia="Times New Roman" w:cstheme="minorHAnsi"/>
          <w:color w:val="333333"/>
          <w:sz w:val="24"/>
          <w:szCs w:val="24"/>
          <w:lang w:eastAsia="en-GB"/>
        </w:rPr>
        <w:t>s influence the NHIF health financing policy</w:t>
      </w:r>
      <w:r w:rsidR="001248B0" w:rsidRPr="00C808F4">
        <w:rPr>
          <w:rFonts w:eastAsia="Times New Roman" w:cstheme="minorHAnsi"/>
          <w:color w:val="333333"/>
          <w:sz w:val="24"/>
          <w:szCs w:val="24"/>
          <w:lang w:eastAsia="en-GB"/>
        </w:rPr>
        <w:t>, and the practicability of its application within the said contexts</w:t>
      </w:r>
      <w:r w:rsidR="00941889" w:rsidRPr="00C808F4">
        <w:rPr>
          <w:rFonts w:eastAsia="Times New Roman" w:cstheme="minorHAnsi"/>
          <w:color w:val="333333"/>
          <w:sz w:val="24"/>
          <w:szCs w:val="24"/>
          <w:lang w:eastAsia="en-GB"/>
        </w:rPr>
        <w:t xml:space="preserve">. </w:t>
      </w:r>
      <w:r w:rsidR="00160256" w:rsidRPr="00C808F4">
        <w:rPr>
          <w:rFonts w:eastAsia="Times New Roman" w:cstheme="minorHAnsi"/>
          <w:color w:val="333333"/>
          <w:sz w:val="24"/>
          <w:szCs w:val="24"/>
          <w:lang w:eastAsia="en-GB"/>
        </w:rPr>
        <w:t xml:space="preserve">For the content analysis, questions were asked on various sub-contents of the policy such as the claims process, issues regarding premium contribution and </w:t>
      </w:r>
      <w:r w:rsidR="001248B0" w:rsidRPr="00C808F4">
        <w:rPr>
          <w:rFonts w:eastAsia="Times New Roman" w:cstheme="minorHAnsi"/>
          <w:color w:val="333333"/>
          <w:sz w:val="24"/>
          <w:szCs w:val="24"/>
          <w:lang w:eastAsia="en-GB"/>
        </w:rPr>
        <w:t xml:space="preserve">benefit packages. </w:t>
      </w:r>
      <w:r w:rsidRPr="00C808F4">
        <w:rPr>
          <w:rFonts w:eastAsia="Times New Roman" w:cstheme="minorHAnsi"/>
          <w:color w:val="333333"/>
          <w:sz w:val="24"/>
          <w:szCs w:val="24"/>
          <w:lang w:eastAsia="en-GB"/>
        </w:rPr>
        <w:t xml:space="preserve">Additional questions were </w:t>
      </w:r>
      <w:r w:rsidR="001248B0" w:rsidRPr="00C808F4">
        <w:rPr>
          <w:rFonts w:eastAsia="Times New Roman" w:cstheme="minorHAnsi"/>
          <w:color w:val="333333"/>
          <w:sz w:val="24"/>
          <w:szCs w:val="24"/>
          <w:lang w:eastAsia="en-GB"/>
        </w:rPr>
        <w:t>asked</w:t>
      </w:r>
      <w:r w:rsidRPr="00C808F4">
        <w:rPr>
          <w:rFonts w:eastAsia="Times New Roman" w:cstheme="minorHAnsi"/>
          <w:color w:val="333333"/>
          <w:sz w:val="24"/>
          <w:szCs w:val="24"/>
          <w:lang w:eastAsia="en-GB"/>
        </w:rPr>
        <w:t xml:space="preserve"> around</w:t>
      </w:r>
      <w:r w:rsidR="001248B0" w:rsidRPr="00C808F4">
        <w:rPr>
          <w:rFonts w:eastAsia="Times New Roman" w:cstheme="minorHAnsi"/>
          <w:color w:val="333333"/>
          <w:sz w:val="24"/>
          <w:szCs w:val="24"/>
          <w:lang w:eastAsia="en-GB"/>
        </w:rPr>
        <w:t xml:space="preserve"> the use of evidence in the formulation and implementation of the NHIF policy,</w:t>
      </w:r>
      <w:r w:rsidRPr="00C808F4">
        <w:rPr>
          <w:rFonts w:eastAsia="Times New Roman" w:cstheme="minorHAnsi"/>
          <w:color w:val="333333"/>
          <w:sz w:val="24"/>
          <w:szCs w:val="24"/>
          <w:lang w:eastAsia="en-GB"/>
        </w:rPr>
        <w:t xml:space="preserve"> </w:t>
      </w:r>
      <w:r w:rsidR="001248B0" w:rsidRPr="00C808F4">
        <w:rPr>
          <w:rFonts w:eastAsia="Times New Roman" w:cstheme="minorHAnsi"/>
          <w:color w:val="333333"/>
          <w:sz w:val="24"/>
          <w:szCs w:val="24"/>
          <w:lang w:eastAsia="en-GB"/>
        </w:rPr>
        <w:t xml:space="preserve">and the </w:t>
      </w:r>
      <w:r w:rsidRPr="00C808F4">
        <w:rPr>
          <w:rFonts w:eastAsia="Times New Roman" w:cstheme="minorHAnsi"/>
          <w:color w:val="333333"/>
          <w:sz w:val="24"/>
          <w:szCs w:val="24"/>
          <w:lang w:eastAsia="en-GB"/>
        </w:rPr>
        <w:t xml:space="preserve">enablers and disablers of </w:t>
      </w:r>
      <w:r w:rsidR="001248B0" w:rsidRPr="00C808F4">
        <w:rPr>
          <w:rFonts w:eastAsia="Times New Roman" w:cstheme="minorHAnsi"/>
          <w:color w:val="333333"/>
          <w:sz w:val="24"/>
          <w:szCs w:val="24"/>
          <w:lang w:eastAsia="en-GB"/>
        </w:rPr>
        <w:t>the policy.</w:t>
      </w:r>
      <w:r w:rsidR="00BC3D26">
        <w:rPr>
          <w:rFonts w:eastAsia="Times New Roman" w:cstheme="minorHAnsi"/>
          <w:color w:val="333333"/>
          <w:sz w:val="24"/>
          <w:szCs w:val="24"/>
          <w:lang w:eastAsia="en-GB"/>
        </w:rPr>
        <w:t xml:space="preserve"> (A g</w:t>
      </w:r>
      <w:r w:rsidR="00E6362F" w:rsidRPr="00C808F4">
        <w:rPr>
          <w:rFonts w:eastAsia="Times New Roman" w:cstheme="minorHAnsi"/>
          <w:color w:val="333333"/>
          <w:sz w:val="24"/>
          <w:szCs w:val="24"/>
          <w:lang w:eastAsia="en-GB"/>
        </w:rPr>
        <w:t xml:space="preserve">eneric </w:t>
      </w:r>
      <w:r w:rsidR="00EA4693" w:rsidRPr="00C808F4">
        <w:rPr>
          <w:rFonts w:eastAsia="Times New Roman" w:cstheme="minorHAnsi"/>
          <w:color w:val="333333"/>
          <w:sz w:val="24"/>
          <w:szCs w:val="24"/>
          <w:lang w:eastAsia="en-GB"/>
        </w:rPr>
        <w:t xml:space="preserve">interview guide is attached as Appendix </w:t>
      </w:r>
      <w:r w:rsidR="004A7512" w:rsidRPr="00C808F4">
        <w:rPr>
          <w:rFonts w:eastAsia="Times New Roman" w:cstheme="minorHAnsi"/>
          <w:color w:val="333333"/>
          <w:sz w:val="24"/>
          <w:szCs w:val="24"/>
          <w:lang w:eastAsia="en-GB"/>
        </w:rPr>
        <w:t>2</w:t>
      </w:r>
      <w:r w:rsidR="00BC3D26">
        <w:rPr>
          <w:rFonts w:eastAsia="Times New Roman" w:cstheme="minorHAnsi"/>
          <w:color w:val="333333"/>
          <w:sz w:val="24"/>
          <w:szCs w:val="24"/>
          <w:lang w:eastAsia="en-GB"/>
        </w:rPr>
        <w:t>)</w:t>
      </w:r>
      <w:r w:rsidR="00EA4693" w:rsidRPr="00C808F4">
        <w:rPr>
          <w:rFonts w:eastAsia="Times New Roman" w:cstheme="minorHAnsi"/>
          <w:color w:val="333333"/>
          <w:sz w:val="24"/>
          <w:szCs w:val="24"/>
          <w:lang w:eastAsia="en-GB"/>
        </w:rPr>
        <w:t>.</w:t>
      </w:r>
    </w:p>
    <w:p w14:paraId="6DC90EE0" w14:textId="1C9FC474" w:rsidR="005933E1" w:rsidRPr="00C808F4" w:rsidRDefault="001248B0"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lastRenderedPageBreak/>
        <w:t xml:space="preserve">Interviews were conducted in English except for </w:t>
      </w:r>
      <w:r w:rsidR="00EA4693" w:rsidRPr="00C808F4">
        <w:rPr>
          <w:rFonts w:eastAsia="Times New Roman" w:cstheme="minorHAnsi"/>
          <w:color w:val="333333"/>
          <w:sz w:val="24"/>
          <w:szCs w:val="24"/>
          <w:lang w:eastAsia="en-GB"/>
        </w:rPr>
        <w:t xml:space="preserve">2 </w:t>
      </w:r>
      <w:r w:rsidRPr="00C808F4">
        <w:rPr>
          <w:rFonts w:eastAsia="Times New Roman" w:cstheme="minorHAnsi"/>
          <w:color w:val="333333"/>
          <w:sz w:val="24"/>
          <w:szCs w:val="24"/>
          <w:lang w:eastAsia="en-GB"/>
        </w:rPr>
        <w:t xml:space="preserve">participants who were not able to communicate in English due to their education backgrounds. </w:t>
      </w:r>
      <w:r w:rsidR="007813C6" w:rsidRPr="00C808F4">
        <w:rPr>
          <w:rFonts w:eastAsia="Times New Roman" w:cstheme="minorHAnsi"/>
          <w:color w:val="333333"/>
          <w:sz w:val="24"/>
          <w:szCs w:val="24"/>
          <w:lang w:eastAsia="en-GB"/>
        </w:rPr>
        <w:t xml:space="preserve">The interviews were on average </w:t>
      </w:r>
      <w:r w:rsidR="00961D44" w:rsidRPr="00C808F4">
        <w:rPr>
          <w:rFonts w:eastAsia="Times New Roman" w:cstheme="minorHAnsi"/>
          <w:color w:val="333333"/>
          <w:sz w:val="24"/>
          <w:szCs w:val="24"/>
          <w:lang w:eastAsia="en-GB"/>
        </w:rPr>
        <w:t>40</w:t>
      </w:r>
      <w:r w:rsidR="007813C6" w:rsidRPr="00C808F4">
        <w:rPr>
          <w:rFonts w:eastAsia="Times New Roman" w:cstheme="minorHAnsi"/>
          <w:color w:val="333333"/>
          <w:sz w:val="24"/>
          <w:szCs w:val="24"/>
          <w:lang w:eastAsia="en-GB"/>
        </w:rPr>
        <w:t>mins eac</w:t>
      </w:r>
      <w:r w:rsidR="00B04A9A" w:rsidRPr="00C808F4">
        <w:rPr>
          <w:rFonts w:eastAsia="Times New Roman" w:cstheme="minorHAnsi"/>
          <w:color w:val="333333"/>
          <w:sz w:val="24"/>
          <w:szCs w:val="24"/>
          <w:lang w:eastAsia="en-GB"/>
        </w:rPr>
        <w:t xml:space="preserve">h and were </w:t>
      </w:r>
      <w:r w:rsidR="007813C6" w:rsidRPr="00C808F4">
        <w:rPr>
          <w:rFonts w:eastAsia="Times New Roman" w:cstheme="minorHAnsi"/>
          <w:color w:val="333333"/>
          <w:sz w:val="24"/>
          <w:szCs w:val="24"/>
          <w:lang w:eastAsia="en-GB"/>
        </w:rPr>
        <w:t>recorded</w:t>
      </w:r>
      <w:r w:rsidR="00DB29B5" w:rsidRPr="00C808F4">
        <w:rPr>
          <w:rFonts w:eastAsia="Times New Roman" w:cstheme="minorHAnsi"/>
          <w:color w:val="333333"/>
          <w:sz w:val="24"/>
          <w:szCs w:val="24"/>
          <w:lang w:eastAsia="en-GB"/>
        </w:rPr>
        <w:t xml:space="preserve"> using </w:t>
      </w:r>
      <w:r w:rsidR="00961D44" w:rsidRPr="00C808F4">
        <w:rPr>
          <w:rFonts w:eastAsia="Times New Roman" w:cstheme="minorHAnsi"/>
          <w:color w:val="333333"/>
          <w:sz w:val="24"/>
          <w:szCs w:val="24"/>
          <w:lang w:eastAsia="en-GB"/>
        </w:rPr>
        <w:t xml:space="preserve">an </w:t>
      </w:r>
      <w:r w:rsidR="006C1D66" w:rsidRPr="00C808F4">
        <w:rPr>
          <w:rFonts w:eastAsia="Times New Roman" w:cstheme="minorHAnsi"/>
          <w:color w:val="333333"/>
          <w:sz w:val="24"/>
          <w:szCs w:val="24"/>
          <w:lang w:eastAsia="en-GB"/>
        </w:rPr>
        <w:t>end-to-end</w:t>
      </w:r>
      <w:r w:rsidR="00961D44" w:rsidRPr="00C808F4">
        <w:rPr>
          <w:rFonts w:eastAsia="Times New Roman" w:cstheme="minorHAnsi"/>
          <w:color w:val="333333"/>
          <w:sz w:val="24"/>
          <w:szCs w:val="24"/>
          <w:lang w:eastAsia="en-GB"/>
        </w:rPr>
        <w:t xml:space="preserve"> </w:t>
      </w:r>
      <w:r w:rsidR="00DB29B5" w:rsidRPr="00C808F4">
        <w:rPr>
          <w:rFonts w:eastAsia="Times New Roman" w:cstheme="minorHAnsi"/>
          <w:color w:val="333333"/>
          <w:sz w:val="24"/>
          <w:szCs w:val="24"/>
          <w:lang w:eastAsia="en-GB"/>
        </w:rPr>
        <w:t>encrypt</w:t>
      </w:r>
      <w:r w:rsidR="00961D44" w:rsidRPr="00C808F4">
        <w:rPr>
          <w:rFonts w:eastAsia="Times New Roman" w:cstheme="minorHAnsi"/>
          <w:color w:val="333333"/>
          <w:sz w:val="24"/>
          <w:szCs w:val="24"/>
          <w:lang w:eastAsia="en-GB"/>
        </w:rPr>
        <w:t>ed audio-recorder</w:t>
      </w:r>
      <w:r w:rsidR="00B04A9A" w:rsidRPr="00C808F4">
        <w:rPr>
          <w:rFonts w:eastAsia="Times New Roman" w:cstheme="minorHAnsi"/>
          <w:color w:val="333333"/>
          <w:sz w:val="24"/>
          <w:szCs w:val="24"/>
          <w:lang w:eastAsia="en-GB"/>
        </w:rPr>
        <w:t>.</w:t>
      </w:r>
      <w:r w:rsidR="006C1D66" w:rsidRPr="00C808F4">
        <w:rPr>
          <w:rFonts w:eastAsia="Times New Roman" w:cstheme="minorHAnsi"/>
          <w:color w:val="333333"/>
          <w:sz w:val="24"/>
          <w:szCs w:val="24"/>
          <w:lang w:eastAsia="en-GB"/>
        </w:rPr>
        <w:t xml:space="preserve"> The researcher periodically reviewed and reworded the interview guide to include emerging themes requiring further discussion. When there seemed to be no more new information coming, the researcher assumed a saturation point and data collection through interviews was stopped</w:t>
      </w:r>
      <w:r w:rsidR="00BA0FBB" w:rsidRPr="00C808F4">
        <w:rPr>
          <w:rFonts w:eastAsia="Times New Roman" w:cstheme="minorHAnsi"/>
          <w:color w:val="333333"/>
          <w:sz w:val="24"/>
          <w:szCs w:val="24"/>
          <w:lang w:eastAsia="en-GB"/>
        </w:rPr>
        <w:t xml:space="preserve"> (Saunders et al., 201</w:t>
      </w:r>
      <w:r w:rsidR="00BC3D26">
        <w:rPr>
          <w:rFonts w:eastAsia="Times New Roman" w:cstheme="minorHAnsi"/>
          <w:color w:val="333333"/>
          <w:sz w:val="24"/>
          <w:szCs w:val="24"/>
          <w:lang w:eastAsia="en-GB"/>
        </w:rPr>
        <w:t>7</w:t>
      </w:r>
      <w:r w:rsidR="00BA0FBB" w:rsidRPr="00C808F4">
        <w:rPr>
          <w:rFonts w:eastAsia="Times New Roman" w:cstheme="minorHAnsi"/>
          <w:color w:val="333333"/>
          <w:sz w:val="24"/>
          <w:szCs w:val="24"/>
          <w:lang w:eastAsia="en-GB"/>
        </w:rPr>
        <w:t>)</w:t>
      </w:r>
      <w:r w:rsidR="006C1D66" w:rsidRPr="00C808F4">
        <w:rPr>
          <w:rFonts w:eastAsia="Times New Roman" w:cstheme="minorHAnsi"/>
          <w:color w:val="333333"/>
          <w:sz w:val="24"/>
          <w:szCs w:val="24"/>
          <w:lang w:eastAsia="en-GB"/>
        </w:rPr>
        <w:t>.</w:t>
      </w:r>
    </w:p>
    <w:p w14:paraId="5B9F95A2" w14:textId="4E8CFAC4" w:rsidR="005B5B13" w:rsidRPr="00C808F4" w:rsidRDefault="00F34418" w:rsidP="005B5B13">
      <w:pPr>
        <w:pStyle w:val="Heading3"/>
        <w:rPr>
          <w:rFonts w:asciiTheme="minorHAnsi" w:hAnsiTheme="minorHAnsi" w:cstheme="minorHAnsi"/>
          <w:b/>
          <w:bCs/>
          <w:color w:val="auto"/>
        </w:rPr>
      </w:pPr>
      <w:bookmarkStart w:id="25" w:name="_Toc109831193"/>
      <w:r>
        <w:rPr>
          <w:rFonts w:asciiTheme="minorHAnsi" w:hAnsiTheme="minorHAnsi" w:cstheme="minorHAnsi"/>
          <w:b/>
          <w:bCs/>
          <w:color w:val="auto"/>
        </w:rPr>
        <w:t>3</w:t>
      </w:r>
      <w:r w:rsidR="005532D0" w:rsidRPr="00C808F4">
        <w:rPr>
          <w:rFonts w:asciiTheme="minorHAnsi" w:hAnsiTheme="minorHAnsi" w:cstheme="minorHAnsi"/>
          <w:b/>
          <w:bCs/>
          <w:color w:val="auto"/>
        </w:rPr>
        <w:t xml:space="preserve">.3.3 </w:t>
      </w:r>
      <w:r w:rsidR="00C22E6F" w:rsidRPr="00C808F4">
        <w:rPr>
          <w:rFonts w:asciiTheme="minorHAnsi" w:hAnsiTheme="minorHAnsi" w:cstheme="minorHAnsi"/>
          <w:b/>
          <w:bCs/>
          <w:color w:val="auto"/>
        </w:rPr>
        <w:t>Research Ethics</w:t>
      </w:r>
      <w:bookmarkEnd w:id="25"/>
    </w:p>
    <w:p w14:paraId="03B129B1" w14:textId="77777777" w:rsidR="005B5B13" w:rsidRPr="00C808F4" w:rsidRDefault="005B5B13" w:rsidP="005B5B13">
      <w:pPr>
        <w:rPr>
          <w:rFonts w:cstheme="minorHAnsi"/>
          <w:sz w:val="24"/>
          <w:szCs w:val="24"/>
        </w:rPr>
      </w:pPr>
    </w:p>
    <w:p w14:paraId="3D538A44" w14:textId="28E09630" w:rsidR="003E6C5E" w:rsidRPr="00C808F4" w:rsidRDefault="003F0042" w:rsidP="003E6C5E">
      <w:pPr>
        <w:spacing w:line="480" w:lineRule="auto"/>
        <w:rPr>
          <w:rFonts w:cstheme="minorHAnsi"/>
          <w:sz w:val="24"/>
          <w:szCs w:val="24"/>
        </w:rPr>
      </w:pPr>
      <w:r w:rsidRPr="00C808F4">
        <w:rPr>
          <w:rFonts w:cstheme="minorHAnsi"/>
          <w:sz w:val="24"/>
          <w:szCs w:val="24"/>
        </w:rPr>
        <w:t xml:space="preserve">In compliance with </w:t>
      </w:r>
      <w:r w:rsidR="00C22E6F" w:rsidRPr="00C808F4">
        <w:rPr>
          <w:rFonts w:cstheme="minorHAnsi"/>
          <w:sz w:val="24"/>
          <w:szCs w:val="24"/>
        </w:rPr>
        <w:t xml:space="preserve">the QMUL requirement for </w:t>
      </w:r>
      <w:r w:rsidR="00D62C38" w:rsidRPr="00C808F4">
        <w:rPr>
          <w:rFonts w:cstheme="minorHAnsi"/>
          <w:sz w:val="24"/>
          <w:szCs w:val="24"/>
        </w:rPr>
        <w:t>conducting primary research</w:t>
      </w:r>
      <w:r w:rsidRPr="00C808F4">
        <w:rPr>
          <w:rFonts w:cstheme="minorHAnsi"/>
          <w:sz w:val="24"/>
          <w:szCs w:val="24"/>
        </w:rPr>
        <w:t xml:space="preserve">, </w:t>
      </w:r>
      <w:r w:rsidR="00C22E6F" w:rsidRPr="00C808F4">
        <w:rPr>
          <w:rFonts w:cstheme="minorHAnsi"/>
          <w:sz w:val="24"/>
          <w:szCs w:val="24"/>
        </w:rPr>
        <w:t xml:space="preserve">an application for ethics </w:t>
      </w:r>
      <w:r w:rsidR="00D62C38" w:rsidRPr="00C808F4">
        <w:rPr>
          <w:rFonts w:cstheme="minorHAnsi"/>
          <w:sz w:val="24"/>
          <w:szCs w:val="24"/>
        </w:rPr>
        <w:t>approval</w:t>
      </w:r>
      <w:r w:rsidR="00C22E6F" w:rsidRPr="00C808F4">
        <w:rPr>
          <w:rFonts w:cstheme="minorHAnsi"/>
          <w:sz w:val="24"/>
          <w:szCs w:val="24"/>
        </w:rPr>
        <w:t xml:space="preserve"> was submitted to the QMUL Ethics Committee, together with </w:t>
      </w:r>
      <w:r w:rsidR="00BC3D26">
        <w:rPr>
          <w:rFonts w:cstheme="minorHAnsi"/>
          <w:sz w:val="24"/>
          <w:szCs w:val="24"/>
        </w:rPr>
        <w:t>the information sheet and consent form</w:t>
      </w:r>
      <w:r w:rsidR="00C22E6F" w:rsidRPr="00C808F4">
        <w:rPr>
          <w:rFonts w:cstheme="minorHAnsi"/>
          <w:sz w:val="24"/>
          <w:szCs w:val="24"/>
        </w:rPr>
        <w:t>. The study was low risk and did not require the ethics committee to convene</w:t>
      </w:r>
      <w:r w:rsidR="001C4A63" w:rsidRPr="00C808F4">
        <w:rPr>
          <w:rFonts w:cstheme="minorHAnsi"/>
          <w:sz w:val="24"/>
          <w:szCs w:val="24"/>
        </w:rPr>
        <w:t xml:space="preserve">. </w:t>
      </w:r>
      <w:r w:rsidR="00665128" w:rsidRPr="00C808F4">
        <w:rPr>
          <w:rFonts w:cstheme="minorHAnsi"/>
          <w:sz w:val="24"/>
          <w:szCs w:val="24"/>
        </w:rPr>
        <w:t>After</w:t>
      </w:r>
      <w:r w:rsidR="001C4A63" w:rsidRPr="00C808F4">
        <w:rPr>
          <w:rFonts w:cstheme="minorHAnsi"/>
          <w:sz w:val="24"/>
          <w:szCs w:val="24"/>
        </w:rPr>
        <w:t xml:space="preserve"> some fast-tracking, an approval was obtained</w:t>
      </w:r>
      <w:r w:rsidR="000B7671" w:rsidRPr="00C808F4">
        <w:rPr>
          <w:rFonts w:cstheme="minorHAnsi"/>
          <w:sz w:val="24"/>
          <w:szCs w:val="24"/>
        </w:rPr>
        <w:t>, reference number QMERC22.151</w:t>
      </w:r>
      <w:r w:rsidR="00BC3D26">
        <w:rPr>
          <w:rFonts w:cstheme="minorHAnsi"/>
          <w:sz w:val="24"/>
          <w:szCs w:val="24"/>
        </w:rPr>
        <w:t xml:space="preserve"> (copy attached in appendix 3)</w:t>
      </w:r>
      <w:r w:rsidR="001C4A63" w:rsidRPr="00C808F4">
        <w:rPr>
          <w:rFonts w:cstheme="minorHAnsi"/>
          <w:sz w:val="24"/>
          <w:szCs w:val="24"/>
        </w:rPr>
        <w:t>.</w:t>
      </w:r>
      <w:r w:rsidR="00C22E6F" w:rsidRPr="00C808F4">
        <w:rPr>
          <w:rFonts w:cstheme="minorHAnsi"/>
          <w:sz w:val="24"/>
          <w:szCs w:val="24"/>
        </w:rPr>
        <w:t xml:space="preserve"> </w:t>
      </w:r>
      <w:r w:rsidR="00466B35" w:rsidRPr="00C808F4">
        <w:rPr>
          <w:rFonts w:cstheme="minorHAnsi"/>
          <w:sz w:val="24"/>
          <w:szCs w:val="24"/>
        </w:rPr>
        <w:t xml:space="preserve">Simultaneously, </w:t>
      </w:r>
      <w:r w:rsidR="00C048DD" w:rsidRPr="00C808F4">
        <w:rPr>
          <w:rFonts w:cstheme="minorHAnsi"/>
          <w:sz w:val="24"/>
          <w:szCs w:val="24"/>
        </w:rPr>
        <w:t xml:space="preserve">an application for </w:t>
      </w:r>
      <w:r w:rsidR="00466B35" w:rsidRPr="00C808F4">
        <w:rPr>
          <w:rFonts w:cstheme="minorHAnsi"/>
          <w:sz w:val="24"/>
          <w:szCs w:val="24"/>
        </w:rPr>
        <w:t>research approval was</w:t>
      </w:r>
      <w:r w:rsidR="00C048DD" w:rsidRPr="00C808F4">
        <w:rPr>
          <w:rFonts w:cstheme="minorHAnsi"/>
          <w:sz w:val="24"/>
          <w:szCs w:val="24"/>
        </w:rPr>
        <w:t xml:space="preserve"> made to</w:t>
      </w:r>
      <w:r w:rsidR="001C4A63" w:rsidRPr="00C808F4">
        <w:rPr>
          <w:rFonts w:cstheme="minorHAnsi"/>
          <w:sz w:val="24"/>
          <w:szCs w:val="24"/>
        </w:rPr>
        <w:t xml:space="preserve"> the </w:t>
      </w:r>
      <w:r w:rsidR="00122A54" w:rsidRPr="00C808F4">
        <w:rPr>
          <w:rFonts w:cstheme="minorHAnsi"/>
          <w:sz w:val="24"/>
          <w:szCs w:val="24"/>
        </w:rPr>
        <w:t xml:space="preserve">Kenya </w:t>
      </w:r>
      <w:r w:rsidR="000F31B7" w:rsidRPr="00C808F4">
        <w:rPr>
          <w:rFonts w:cstheme="minorHAnsi"/>
          <w:sz w:val="24"/>
          <w:szCs w:val="24"/>
        </w:rPr>
        <w:t>National Commission for Science, Technology and Innovation (NACOSTI) Research Licensing Board</w:t>
      </w:r>
      <w:r w:rsidR="00C048DD" w:rsidRPr="00C808F4">
        <w:rPr>
          <w:rFonts w:cstheme="minorHAnsi"/>
          <w:sz w:val="24"/>
          <w:szCs w:val="24"/>
        </w:rPr>
        <w:t xml:space="preserve">. </w:t>
      </w:r>
      <w:r w:rsidR="007A76F4">
        <w:rPr>
          <w:rFonts w:cstheme="minorHAnsi"/>
          <w:sz w:val="24"/>
          <w:szCs w:val="24"/>
        </w:rPr>
        <w:t>Research approval was obtained license number: NACOSTI/P/22/16580</w:t>
      </w:r>
      <w:r w:rsidR="00C048DD" w:rsidRPr="00C808F4">
        <w:rPr>
          <w:rFonts w:cstheme="minorHAnsi"/>
          <w:sz w:val="24"/>
          <w:szCs w:val="24"/>
        </w:rPr>
        <w:t xml:space="preserve"> </w:t>
      </w:r>
      <w:r w:rsidR="00122A54" w:rsidRPr="00C808F4">
        <w:rPr>
          <w:rFonts w:cstheme="minorHAnsi"/>
          <w:sz w:val="24"/>
          <w:szCs w:val="24"/>
        </w:rPr>
        <w:t xml:space="preserve">(Research License in Appendix </w:t>
      </w:r>
      <w:r w:rsidR="0004274F" w:rsidRPr="00C808F4">
        <w:rPr>
          <w:rFonts w:cstheme="minorHAnsi"/>
          <w:sz w:val="24"/>
          <w:szCs w:val="24"/>
        </w:rPr>
        <w:t>4</w:t>
      </w:r>
      <w:r w:rsidR="00122A54" w:rsidRPr="00C808F4">
        <w:rPr>
          <w:rFonts w:cstheme="minorHAnsi"/>
          <w:sz w:val="24"/>
          <w:szCs w:val="24"/>
        </w:rPr>
        <w:t>)</w:t>
      </w:r>
      <w:r w:rsidR="000F31B7" w:rsidRPr="00C808F4">
        <w:rPr>
          <w:rFonts w:cstheme="minorHAnsi"/>
          <w:sz w:val="24"/>
          <w:szCs w:val="24"/>
        </w:rPr>
        <w:t xml:space="preserve">. </w:t>
      </w:r>
    </w:p>
    <w:p w14:paraId="72AEE56A" w14:textId="044E7FFC" w:rsidR="00317DC5" w:rsidRPr="00C808F4" w:rsidRDefault="00F34418" w:rsidP="00BC33ED">
      <w:pPr>
        <w:pStyle w:val="Heading2"/>
        <w:rPr>
          <w:rFonts w:asciiTheme="minorHAnsi" w:eastAsia="Times New Roman" w:hAnsiTheme="minorHAnsi" w:cstheme="minorHAnsi"/>
          <w:b/>
          <w:bCs/>
          <w:color w:val="auto"/>
          <w:sz w:val="24"/>
          <w:szCs w:val="24"/>
          <w:lang w:eastAsia="en-GB"/>
        </w:rPr>
      </w:pPr>
      <w:bookmarkStart w:id="26" w:name="_Toc109831194"/>
      <w:r>
        <w:rPr>
          <w:rFonts w:asciiTheme="minorHAnsi" w:eastAsia="Times New Roman" w:hAnsiTheme="minorHAnsi" w:cstheme="minorHAnsi"/>
          <w:b/>
          <w:bCs/>
          <w:color w:val="auto"/>
          <w:sz w:val="24"/>
          <w:szCs w:val="24"/>
          <w:lang w:eastAsia="en-GB"/>
        </w:rPr>
        <w:t>3</w:t>
      </w:r>
      <w:r w:rsidR="00317DC5" w:rsidRPr="00C808F4">
        <w:rPr>
          <w:rFonts w:asciiTheme="minorHAnsi" w:eastAsia="Times New Roman" w:hAnsiTheme="minorHAnsi" w:cstheme="minorHAnsi"/>
          <w:b/>
          <w:bCs/>
          <w:color w:val="auto"/>
          <w:sz w:val="24"/>
          <w:szCs w:val="24"/>
          <w:lang w:eastAsia="en-GB"/>
        </w:rPr>
        <w:t>.4 Data Analysis</w:t>
      </w:r>
      <w:bookmarkEnd w:id="26"/>
    </w:p>
    <w:p w14:paraId="7996E433" w14:textId="78128965" w:rsidR="00961D44" w:rsidRPr="00C808F4" w:rsidRDefault="003F0042"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The study employed </w:t>
      </w:r>
      <w:r w:rsidR="001A77CA" w:rsidRPr="00C808F4">
        <w:rPr>
          <w:rFonts w:eastAsia="Times New Roman" w:cstheme="minorHAnsi"/>
          <w:color w:val="333333"/>
          <w:sz w:val="24"/>
          <w:szCs w:val="24"/>
          <w:lang w:eastAsia="en-GB"/>
        </w:rPr>
        <w:t xml:space="preserve">the </w:t>
      </w:r>
      <w:r w:rsidRPr="00C808F4">
        <w:rPr>
          <w:rFonts w:eastAsia="Times New Roman" w:cstheme="minorHAnsi"/>
          <w:color w:val="333333"/>
          <w:sz w:val="24"/>
          <w:szCs w:val="24"/>
          <w:lang w:eastAsia="en-GB"/>
        </w:rPr>
        <w:t>thematic</w:t>
      </w:r>
      <w:r w:rsidR="001A77CA" w:rsidRPr="00C808F4">
        <w:rPr>
          <w:rFonts w:eastAsia="Times New Roman" w:cstheme="minorHAnsi"/>
          <w:color w:val="333333"/>
          <w:sz w:val="24"/>
          <w:szCs w:val="24"/>
          <w:lang w:eastAsia="en-GB"/>
        </w:rPr>
        <w:t xml:space="preserve"> approach to data</w:t>
      </w:r>
      <w:r w:rsidRPr="00C808F4">
        <w:rPr>
          <w:rFonts w:eastAsia="Times New Roman" w:cstheme="minorHAnsi"/>
          <w:color w:val="333333"/>
          <w:sz w:val="24"/>
          <w:szCs w:val="24"/>
          <w:lang w:eastAsia="en-GB"/>
        </w:rPr>
        <w:t xml:space="preserve"> analysis</w:t>
      </w:r>
      <w:r w:rsidR="004E092B">
        <w:rPr>
          <w:rFonts w:eastAsia="Times New Roman" w:cstheme="minorHAnsi"/>
          <w:color w:val="333333"/>
          <w:sz w:val="24"/>
          <w:szCs w:val="24"/>
          <w:lang w:eastAsia="en-GB"/>
        </w:rPr>
        <w:t xml:space="preserve"> </w:t>
      </w:r>
      <w:r w:rsidR="004E092B">
        <w:rPr>
          <w:rFonts w:eastAsia="Times New Roman" w:cstheme="minorHAnsi"/>
          <w:color w:val="333333"/>
          <w:sz w:val="24"/>
          <w:szCs w:val="24"/>
          <w:lang w:eastAsia="en-GB"/>
        </w:rPr>
        <w:t>(Kiger &amp; Varpio, 2020)</w:t>
      </w:r>
      <w:r w:rsidRPr="00C808F4">
        <w:rPr>
          <w:rFonts w:eastAsia="Times New Roman" w:cstheme="minorHAnsi"/>
          <w:color w:val="333333"/>
          <w:sz w:val="24"/>
          <w:szCs w:val="24"/>
          <w:lang w:eastAsia="en-GB"/>
        </w:rPr>
        <w:t>.</w:t>
      </w:r>
      <w:r w:rsidR="001A77CA" w:rsidRPr="00C808F4">
        <w:rPr>
          <w:rFonts w:eastAsia="Times New Roman" w:cstheme="minorHAnsi"/>
          <w:color w:val="333333"/>
          <w:sz w:val="24"/>
          <w:szCs w:val="24"/>
          <w:lang w:eastAsia="en-GB"/>
        </w:rPr>
        <w:t xml:space="preserve"> </w:t>
      </w:r>
      <w:r w:rsidR="00B04A9A" w:rsidRPr="00C808F4">
        <w:rPr>
          <w:rFonts w:eastAsia="Times New Roman" w:cstheme="minorHAnsi"/>
          <w:color w:val="333333"/>
          <w:sz w:val="24"/>
          <w:szCs w:val="24"/>
          <w:lang w:eastAsia="en-GB"/>
        </w:rPr>
        <w:t xml:space="preserve">The audio recordings were transcribed using the Ms word Voice typing app. </w:t>
      </w:r>
      <w:r w:rsidR="00A12748">
        <w:rPr>
          <w:rFonts w:eastAsia="Times New Roman" w:cstheme="minorHAnsi"/>
          <w:color w:val="333333"/>
          <w:sz w:val="24"/>
          <w:szCs w:val="24"/>
          <w:lang w:eastAsia="en-GB"/>
        </w:rPr>
        <w:t>Data were organized</w:t>
      </w:r>
      <w:r w:rsidR="006628EC">
        <w:rPr>
          <w:rFonts w:eastAsia="Times New Roman" w:cstheme="minorHAnsi"/>
          <w:color w:val="333333"/>
          <w:sz w:val="24"/>
          <w:szCs w:val="24"/>
          <w:lang w:eastAsia="en-GB"/>
        </w:rPr>
        <w:t xml:space="preserve"> </w:t>
      </w:r>
      <w:r w:rsidR="004E092B">
        <w:rPr>
          <w:rFonts w:eastAsia="Times New Roman" w:cstheme="minorHAnsi"/>
          <w:color w:val="333333"/>
          <w:sz w:val="24"/>
          <w:szCs w:val="24"/>
          <w:lang w:eastAsia="en-GB"/>
        </w:rPr>
        <w:t>o</w:t>
      </w:r>
      <w:r w:rsidR="006628EC">
        <w:rPr>
          <w:rFonts w:eastAsia="Times New Roman" w:cstheme="minorHAnsi"/>
          <w:color w:val="333333"/>
          <w:sz w:val="24"/>
          <w:szCs w:val="24"/>
          <w:lang w:eastAsia="en-GB"/>
        </w:rPr>
        <w:t xml:space="preserve">n an excel sheet and coded. </w:t>
      </w:r>
      <w:r w:rsidR="004E092B">
        <w:rPr>
          <w:rFonts w:eastAsia="Times New Roman" w:cstheme="minorHAnsi"/>
          <w:color w:val="333333"/>
          <w:sz w:val="24"/>
          <w:szCs w:val="24"/>
          <w:lang w:eastAsia="en-GB"/>
        </w:rPr>
        <w:t>Themes and sub-themes were then identified and organized into columns. Responses</w:t>
      </w:r>
      <w:r w:rsidR="006628EC">
        <w:rPr>
          <w:rFonts w:eastAsia="Times New Roman" w:cstheme="minorHAnsi"/>
          <w:color w:val="333333"/>
          <w:sz w:val="24"/>
          <w:szCs w:val="24"/>
          <w:lang w:eastAsia="en-GB"/>
        </w:rPr>
        <w:t xml:space="preserve"> were then assigned to the various columns and additional columns created as more themes were identified.</w:t>
      </w:r>
      <w:r w:rsidR="00311AE2">
        <w:rPr>
          <w:rFonts w:eastAsia="Times New Roman" w:cstheme="minorHAnsi"/>
          <w:color w:val="333333"/>
          <w:sz w:val="24"/>
          <w:szCs w:val="24"/>
          <w:lang w:eastAsia="en-GB"/>
        </w:rPr>
        <w:t xml:space="preserve"> Themes were color-coded to represent either </w:t>
      </w:r>
      <w:r w:rsidR="00311AE2">
        <w:rPr>
          <w:rFonts w:eastAsia="Times New Roman" w:cstheme="minorHAnsi"/>
          <w:color w:val="333333"/>
          <w:sz w:val="24"/>
          <w:szCs w:val="24"/>
          <w:lang w:eastAsia="en-GB"/>
        </w:rPr>
        <w:lastRenderedPageBreak/>
        <w:t xml:space="preserve">interview data or document reviews. </w:t>
      </w:r>
      <w:r w:rsidR="00A43AF4">
        <w:rPr>
          <w:rFonts w:eastAsia="Times New Roman" w:cstheme="minorHAnsi"/>
          <w:color w:val="333333"/>
          <w:sz w:val="24"/>
          <w:szCs w:val="24"/>
          <w:lang w:eastAsia="en-GB"/>
        </w:rPr>
        <w:t xml:space="preserve">Common themes emerging from both </w:t>
      </w:r>
      <w:r w:rsidR="00311AE2">
        <w:rPr>
          <w:rFonts w:eastAsia="Times New Roman" w:cstheme="minorHAnsi"/>
          <w:color w:val="333333"/>
          <w:sz w:val="24"/>
          <w:szCs w:val="24"/>
          <w:lang w:eastAsia="en-GB"/>
        </w:rPr>
        <w:t>data sets we</w:t>
      </w:r>
      <w:r w:rsidR="00A43AF4">
        <w:rPr>
          <w:rFonts w:eastAsia="Times New Roman" w:cstheme="minorHAnsi"/>
          <w:color w:val="333333"/>
          <w:sz w:val="24"/>
          <w:szCs w:val="24"/>
          <w:lang w:eastAsia="en-GB"/>
        </w:rPr>
        <w:t>re</w:t>
      </w:r>
      <w:r w:rsidR="00311AE2">
        <w:rPr>
          <w:rFonts w:eastAsia="Times New Roman" w:cstheme="minorHAnsi"/>
          <w:color w:val="333333"/>
          <w:sz w:val="24"/>
          <w:szCs w:val="24"/>
          <w:lang w:eastAsia="en-GB"/>
        </w:rPr>
        <w:t xml:space="preserve"> </w:t>
      </w:r>
      <w:r w:rsidR="00A43AF4">
        <w:rPr>
          <w:rFonts w:eastAsia="Times New Roman" w:cstheme="minorHAnsi"/>
          <w:color w:val="333333"/>
          <w:sz w:val="24"/>
          <w:szCs w:val="24"/>
          <w:lang w:eastAsia="en-GB"/>
        </w:rPr>
        <w:t xml:space="preserve">triangulated alongside </w:t>
      </w:r>
      <w:r w:rsidR="00311AE2">
        <w:rPr>
          <w:rFonts w:eastAsia="Times New Roman" w:cstheme="minorHAnsi"/>
          <w:color w:val="333333"/>
          <w:sz w:val="24"/>
          <w:szCs w:val="24"/>
          <w:lang w:eastAsia="en-GB"/>
        </w:rPr>
        <w:t xml:space="preserve">one another. </w:t>
      </w:r>
      <w:r w:rsidR="00A43AF4" w:rsidRPr="00C808F4">
        <w:rPr>
          <w:rFonts w:eastAsia="Times New Roman" w:cstheme="minorHAnsi"/>
          <w:color w:val="333333"/>
          <w:sz w:val="24"/>
          <w:szCs w:val="24"/>
          <w:lang w:eastAsia="en-GB"/>
        </w:rPr>
        <w:t>This was particularly important to compare the findings from the interviews with the document reviews</w:t>
      </w:r>
      <w:r w:rsidR="00A43AF4">
        <w:rPr>
          <w:rFonts w:eastAsia="Times New Roman" w:cstheme="minorHAnsi"/>
          <w:color w:val="333333"/>
          <w:sz w:val="24"/>
          <w:szCs w:val="24"/>
          <w:lang w:eastAsia="en-GB"/>
        </w:rPr>
        <w:t>, thereby increasing the strength</w:t>
      </w:r>
      <w:r w:rsidR="00687CAA">
        <w:rPr>
          <w:rFonts w:eastAsia="Times New Roman" w:cstheme="minorHAnsi"/>
          <w:color w:val="333333"/>
          <w:sz w:val="24"/>
          <w:szCs w:val="24"/>
          <w:lang w:eastAsia="en-GB"/>
        </w:rPr>
        <w:t xml:space="preserve"> and quality</w:t>
      </w:r>
      <w:r w:rsidR="00A43AF4">
        <w:rPr>
          <w:rFonts w:eastAsia="Times New Roman" w:cstheme="minorHAnsi"/>
          <w:color w:val="333333"/>
          <w:sz w:val="24"/>
          <w:szCs w:val="24"/>
          <w:lang w:eastAsia="en-GB"/>
        </w:rPr>
        <w:t xml:space="preserve"> of the evidence</w:t>
      </w:r>
      <w:r w:rsidR="00A43AF4" w:rsidRPr="00C808F4">
        <w:rPr>
          <w:rFonts w:eastAsia="Times New Roman" w:cstheme="minorHAnsi"/>
          <w:color w:val="333333"/>
          <w:sz w:val="24"/>
          <w:szCs w:val="24"/>
          <w:lang w:eastAsia="en-GB"/>
        </w:rPr>
        <w:t>.</w:t>
      </w:r>
      <w:r w:rsidR="00A43AF4">
        <w:rPr>
          <w:rFonts w:eastAsia="Times New Roman" w:cstheme="minorHAnsi"/>
          <w:color w:val="333333"/>
          <w:sz w:val="24"/>
          <w:szCs w:val="24"/>
          <w:lang w:eastAsia="en-GB"/>
        </w:rPr>
        <w:t xml:space="preserve"> New themes observed from either data sets were independently analysed.</w:t>
      </w:r>
      <w:r w:rsidR="004E092B">
        <w:rPr>
          <w:rFonts w:eastAsia="Times New Roman" w:cstheme="minorHAnsi"/>
          <w:color w:val="333333"/>
          <w:sz w:val="24"/>
          <w:szCs w:val="24"/>
          <w:lang w:eastAsia="en-GB"/>
        </w:rPr>
        <w:t xml:space="preserve"> A</w:t>
      </w:r>
      <w:r w:rsidR="00311AE2">
        <w:rPr>
          <w:rFonts w:eastAsia="Times New Roman" w:cstheme="minorHAnsi"/>
          <w:color w:val="333333"/>
          <w:sz w:val="24"/>
          <w:szCs w:val="24"/>
          <w:lang w:eastAsia="en-GB"/>
        </w:rPr>
        <w:t>nalys</w:t>
      </w:r>
      <w:r w:rsidR="004E092B">
        <w:rPr>
          <w:rFonts w:eastAsia="Times New Roman" w:cstheme="minorHAnsi"/>
          <w:color w:val="333333"/>
          <w:sz w:val="24"/>
          <w:szCs w:val="24"/>
          <w:lang w:eastAsia="en-GB"/>
        </w:rPr>
        <w:t xml:space="preserve">is was done </w:t>
      </w:r>
      <w:r w:rsidR="00311AE2">
        <w:rPr>
          <w:rFonts w:eastAsia="Times New Roman" w:cstheme="minorHAnsi"/>
          <w:color w:val="333333"/>
          <w:sz w:val="24"/>
          <w:szCs w:val="24"/>
          <w:lang w:eastAsia="en-GB"/>
        </w:rPr>
        <w:t>according to the research objectives stated</w:t>
      </w:r>
      <w:r w:rsidR="004E092B">
        <w:rPr>
          <w:rFonts w:eastAsia="Times New Roman" w:cstheme="minorHAnsi"/>
          <w:color w:val="333333"/>
          <w:sz w:val="24"/>
          <w:szCs w:val="24"/>
          <w:lang w:eastAsia="en-GB"/>
        </w:rPr>
        <w:t xml:space="preserve">. </w:t>
      </w:r>
    </w:p>
    <w:p w14:paraId="223A10C6" w14:textId="2F86B040" w:rsidR="0040766B" w:rsidRPr="00C808F4" w:rsidRDefault="001A1830" w:rsidP="001A1830">
      <w:pPr>
        <w:pStyle w:val="Caption"/>
        <w:rPr>
          <w:rFonts w:cstheme="minorHAnsi"/>
          <w:i w:val="0"/>
          <w:iCs w:val="0"/>
        </w:rPr>
      </w:pPr>
      <w:bookmarkStart w:id="27" w:name="_Toc109832574"/>
      <w:r>
        <w:t xml:space="preserve">Table </w:t>
      </w:r>
      <w:fldSimple w:instr=" SEQ Table \* ARABIC ">
        <w:r w:rsidR="00880D57">
          <w:rPr>
            <w:noProof/>
          </w:rPr>
          <w:t>2</w:t>
        </w:r>
      </w:fldSimple>
      <w:r>
        <w:t xml:space="preserve">: </w:t>
      </w:r>
      <w:r w:rsidR="008D4502" w:rsidRPr="00C808F4">
        <w:rPr>
          <w:rFonts w:cstheme="minorHAnsi"/>
        </w:rPr>
        <w:t>List of themes identified</w:t>
      </w:r>
      <w:r w:rsidR="00BF3423" w:rsidRPr="00C808F4">
        <w:rPr>
          <w:rFonts w:cstheme="minorHAnsi"/>
        </w:rPr>
        <w:t xml:space="preserve"> in the policy analysis</w:t>
      </w:r>
      <w:bookmarkEnd w:id="27"/>
      <w:r w:rsidR="00BF3423" w:rsidRPr="00C808F4">
        <w:rPr>
          <w:rFonts w:cstheme="minorHAnsi"/>
        </w:rPr>
        <w:t xml:space="preserve"> </w:t>
      </w:r>
    </w:p>
    <w:p w14:paraId="6F01B2FB" w14:textId="52C282DE" w:rsidR="008D4502" w:rsidRPr="00C808F4" w:rsidRDefault="001D47E6" w:rsidP="00A05AFE">
      <w:pPr>
        <w:shd w:val="clear" w:color="auto" w:fill="FFFFFF"/>
        <w:spacing w:before="100" w:beforeAutospacing="1" w:after="100" w:afterAutospacing="1" w:line="480" w:lineRule="auto"/>
        <w:rPr>
          <w:rFonts w:eastAsia="Times New Roman" w:cstheme="minorHAnsi"/>
          <w:b/>
          <w:bCs/>
          <w:color w:val="333333"/>
          <w:sz w:val="24"/>
          <w:szCs w:val="24"/>
          <w:lang w:eastAsia="en-GB"/>
        </w:rPr>
      </w:pPr>
      <w:r w:rsidRPr="00C808F4">
        <w:rPr>
          <w:rFonts w:cstheme="minorHAnsi"/>
          <w:i/>
          <w:iCs/>
          <w:noProof/>
          <w:sz w:val="24"/>
          <w:szCs w:val="24"/>
        </w:rPr>
        <mc:AlternateContent>
          <mc:Choice Requires="wps">
            <w:drawing>
              <wp:anchor distT="45720" distB="45720" distL="114300" distR="114300" simplePos="0" relativeHeight="251659264" behindDoc="0" locked="0" layoutInCell="1" allowOverlap="1" wp14:anchorId="310F6937" wp14:editId="6FF451B9">
                <wp:simplePos x="0" y="0"/>
                <wp:positionH relativeFrom="margin">
                  <wp:align>left</wp:align>
                </wp:positionH>
                <wp:positionV relativeFrom="paragraph">
                  <wp:posOffset>80645</wp:posOffset>
                </wp:positionV>
                <wp:extent cx="4997450" cy="41973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0" cy="4197350"/>
                        </a:xfrm>
                        <a:prstGeom prst="rect">
                          <a:avLst/>
                        </a:prstGeom>
                        <a:solidFill>
                          <a:srgbClr val="FFFFFF"/>
                        </a:solidFill>
                        <a:ln w="9525">
                          <a:solidFill>
                            <a:srgbClr val="000000"/>
                          </a:solidFill>
                          <a:miter lim="800000"/>
                          <a:headEnd/>
                          <a:tailEnd/>
                        </a:ln>
                      </wps:spPr>
                      <wps:txbx>
                        <w:txbxContent>
                          <w:p w14:paraId="08142E81" w14:textId="30387A2C" w:rsidR="00BF3423" w:rsidRDefault="00BF3423" w:rsidP="0044037A">
                            <w:pPr>
                              <w:ind w:left="360" w:hanging="360"/>
                            </w:pPr>
                            <w:r>
                              <w:t>From document reviews:</w:t>
                            </w:r>
                          </w:p>
                          <w:p w14:paraId="3C30492D" w14:textId="295389C3" w:rsidR="006F2CA1" w:rsidRDefault="006F2CA1" w:rsidP="006F2CA1">
                            <w:pPr>
                              <w:pStyle w:val="ListParagraph"/>
                              <w:numPr>
                                <w:ilvl w:val="0"/>
                                <w:numId w:val="20"/>
                              </w:numPr>
                            </w:pPr>
                            <w:r>
                              <w:t>Improved coverage and access to healthcare</w:t>
                            </w:r>
                          </w:p>
                          <w:p w14:paraId="04D8C759" w14:textId="50A659A2" w:rsidR="00375277" w:rsidRDefault="00794F33" w:rsidP="006F2CA1">
                            <w:pPr>
                              <w:pStyle w:val="ListParagraph"/>
                              <w:numPr>
                                <w:ilvl w:val="0"/>
                                <w:numId w:val="20"/>
                              </w:numPr>
                            </w:pPr>
                            <w:r>
                              <w:t>Informal sector enrolment</w:t>
                            </w:r>
                          </w:p>
                          <w:p w14:paraId="76C40594" w14:textId="5F0ACB90" w:rsidR="006F2CA1" w:rsidRDefault="001D47E6" w:rsidP="006F2CA1">
                            <w:pPr>
                              <w:pStyle w:val="ListParagraph"/>
                              <w:numPr>
                                <w:ilvl w:val="0"/>
                                <w:numId w:val="20"/>
                              </w:numPr>
                            </w:pPr>
                            <w:r>
                              <w:t>Regressive system</w:t>
                            </w:r>
                          </w:p>
                          <w:p w14:paraId="1653CBCC" w14:textId="5F60D57E" w:rsidR="0044037A" w:rsidRDefault="0044037A" w:rsidP="0044037A">
                            <w:pPr>
                              <w:pStyle w:val="ListParagraph"/>
                              <w:numPr>
                                <w:ilvl w:val="0"/>
                                <w:numId w:val="20"/>
                              </w:numPr>
                            </w:pPr>
                            <w:r>
                              <w:t>Financial consequences; fines</w:t>
                            </w:r>
                          </w:p>
                          <w:p w14:paraId="2C1B3F20" w14:textId="7A9465D4" w:rsidR="0044037A" w:rsidRDefault="0044037A" w:rsidP="00500F54">
                            <w:pPr>
                              <w:pStyle w:val="ListParagraph"/>
                              <w:numPr>
                                <w:ilvl w:val="0"/>
                                <w:numId w:val="20"/>
                              </w:numPr>
                            </w:pPr>
                            <w:r>
                              <w:t>Political goodwill</w:t>
                            </w:r>
                            <w:r w:rsidR="00BF3423">
                              <w:t xml:space="preserve"> or/and lack of</w:t>
                            </w:r>
                          </w:p>
                          <w:p w14:paraId="7D650360" w14:textId="0200ABFB" w:rsidR="00BF3423" w:rsidRDefault="0044037A" w:rsidP="0044037A">
                            <w:pPr>
                              <w:pStyle w:val="ListParagraph"/>
                              <w:numPr>
                                <w:ilvl w:val="0"/>
                                <w:numId w:val="20"/>
                              </w:numPr>
                            </w:pPr>
                            <w:r>
                              <w:t xml:space="preserve">Corruption and </w:t>
                            </w:r>
                            <w:r w:rsidR="00BF3423">
                              <w:t>embezzlement of funds</w:t>
                            </w:r>
                          </w:p>
                          <w:p w14:paraId="6ED26817" w14:textId="70AD869E" w:rsidR="006F2CA1" w:rsidRDefault="006F2CA1" w:rsidP="0044037A">
                            <w:pPr>
                              <w:pStyle w:val="ListParagraph"/>
                              <w:numPr>
                                <w:ilvl w:val="0"/>
                                <w:numId w:val="20"/>
                              </w:numPr>
                            </w:pPr>
                            <w:r>
                              <w:t>Inequality in access to healthcare</w:t>
                            </w:r>
                          </w:p>
                          <w:p w14:paraId="4C123D8E" w14:textId="35C7741D" w:rsidR="006F2CA1" w:rsidRDefault="006F2CA1" w:rsidP="0044037A">
                            <w:pPr>
                              <w:pStyle w:val="ListParagraph"/>
                              <w:numPr>
                                <w:ilvl w:val="0"/>
                                <w:numId w:val="20"/>
                              </w:numPr>
                            </w:pPr>
                            <w:r>
                              <w:t>Subsid</w:t>
                            </w:r>
                            <w:r w:rsidR="00500F54">
                              <w:t>ies</w:t>
                            </w:r>
                            <w:r>
                              <w:t xml:space="preserve"> for the poor and vulnerable</w:t>
                            </w:r>
                          </w:p>
                          <w:p w14:paraId="10C60FBB" w14:textId="7D735C4D" w:rsidR="006F2CA1" w:rsidRDefault="006F2CA1" w:rsidP="0044037A">
                            <w:pPr>
                              <w:pStyle w:val="ListParagraph"/>
                              <w:numPr>
                                <w:ilvl w:val="0"/>
                                <w:numId w:val="20"/>
                              </w:numPr>
                            </w:pPr>
                            <w:r>
                              <w:t>Enhanced</w:t>
                            </w:r>
                            <w:r w:rsidR="00AA3160">
                              <w:t xml:space="preserve"> schemes for some occupation groups</w:t>
                            </w:r>
                          </w:p>
                          <w:p w14:paraId="5A330E07" w14:textId="61D9466B" w:rsidR="0044037A" w:rsidRDefault="00BF3423" w:rsidP="00BF3423">
                            <w:r>
                              <w:t>From interviews:</w:t>
                            </w:r>
                          </w:p>
                          <w:p w14:paraId="50A3BE0E" w14:textId="676F5C66" w:rsidR="00BF3423" w:rsidRDefault="00BF3423" w:rsidP="00BF3423">
                            <w:pPr>
                              <w:pStyle w:val="ListParagraph"/>
                              <w:numPr>
                                <w:ilvl w:val="0"/>
                                <w:numId w:val="20"/>
                              </w:numPr>
                            </w:pPr>
                            <w:r>
                              <w:t>Poverty, unemployment and irregular informal incomes</w:t>
                            </w:r>
                          </w:p>
                          <w:p w14:paraId="3638939D" w14:textId="53AAE0E5" w:rsidR="00BF3423" w:rsidRDefault="008E0FC7" w:rsidP="00BF3423">
                            <w:pPr>
                              <w:pStyle w:val="ListParagraph"/>
                              <w:numPr>
                                <w:ilvl w:val="0"/>
                                <w:numId w:val="20"/>
                              </w:numPr>
                            </w:pPr>
                            <w:r>
                              <w:t>Misunderstanding about the SHI concept</w:t>
                            </w:r>
                          </w:p>
                          <w:p w14:paraId="5E682B4B" w14:textId="77777777" w:rsidR="00BF3423" w:rsidRDefault="00BF3423" w:rsidP="00BF3423">
                            <w:pPr>
                              <w:pStyle w:val="ListParagraph"/>
                              <w:numPr>
                                <w:ilvl w:val="0"/>
                                <w:numId w:val="20"/>
                              </w:numPr>
                            </w:pPr>
                            <w:r>
                              <w:t>Lack of communication; little engagement with stakeholders</w:t>
                            </w:r>
                          </w:p>
                          <w:p w14:paraId="20E0C937" w14:textId="26D2D9F7" w:rsidR="0044037A" w:rsidRDefault="008E0FC7" w:rsidP="0044037A">
                            <w:pPr>
                              <w:pStyle w:val="ListParagraph"/>
                              <w:numPr>
                                <w:ilvl w:val="0"/>
                                <w:numId w:val="20"/>
                              </w:numPr>
                            </w:pPr>
                            <w:r>
                              <w:t>Fraud; kickbacks</w:t>
                            </w:r>
                          </w:p>
                          <w:p w14:paraId="2F64A6E8" w14:textId="0EF6DF46" w:rsidR="008E0FC7" w:rsidRDefault="008E0FC7" w:rsidP="0044037A">
                            <w:pPr>
                              <w:pStyle w:val="ListParagraph"/>
                              <w:numPr>
                                <w:ilvl w:val="0"/>
                                <w:numId w:val="20"/>
                              </w:numPr>
                            </w:pPr>
                            <w:r>
                              <w:t xml:space="preserve">Fines for </w:t>
                            </w:r>
                            <w:r w:rsidR="006F2CA1">
                              <w:t>defaulting payments</w:t>
                            </w:r>
                          </w:p>
                          <w:p w14:paraId="45C9ED40" w14:textId="77777777" w:rsidR="006F2CA1" w:rsidRDefault="006F2CA1" w:rsidP="006F2CA1">
                            <w:pPr>
                              <w:pStyle w:val="ListParagraph"/>
                              <w:numPr>
                                <w:ilvl w:val="0"/>
                                <w:numId w:val="20"/>
                              </w:numPr>
                            </w:pPr>
                            <w:r>
                              <w:t>Inequality in access to healthcare</w:t>
                            </w:r>
                          </w:p>
                          <w:p w14:paraId="3FDF32D2" w14:textId="77777777" w:rsidR="006F2CA1" w:rsidRDefault="006F2CA1" w:rsidP="006F2CA1">
                            <w:pPr>
                              <w:pStyle w:val="ListParagraph"/>
                              <w:numPr>
                                <w:ilvl w:val="0"/>
                                <w:numId w:val="20"/>
                              </w:numPr>
                            </w:pPr>
                            <w:r>
                              <w:t>Improved coverage and access to healthcare</w:t>
                            </w:r>
                          </w:p>
                          <w:p w14:paraId="6100E2E3" w14:textId="77777777" w:rsidR="00375277" w:rsidRDefault="00375277" w:rsidP="00375277">
                            <w:pPr>
                              <w:pStyle w:val="ListParagraph"/>
                              <w:numPr>
                                <w:ilvl w:val="0"/>
                                <w:numId w:val="20"/>
                              </w:numPr>
                            </w:pPr>
                            <w:r>
                              <w:t>Subsidy for the poor and vulnerable</w:t>
                            </w:r>
                          </w:p>
                          <w:p w14:paraId="7A0D0484" w14:textId="77777777" w:rsidR="00375277" w:rsidRDefault="00375277" w:rsidP="00375277">
                            <w:pPr>
                              <w:pStyle w:val="ListParagraph"/>
                              <w:numPr>
                                <w:ilvl w:val="0"/>
                                <w:numId w:val="20"/>
                              </w:numPr>
                            </w:pPr>
                            <w:r>
                              <w:t>Enhanced schemes for some occupation groups</w:t>
                            </w:r>
                          </w:p>
                          <w:p w14:paraId="2FE02A77" w14:textId="77777777" w:rsidR="006F2CA1" w:rsidRDefault="006F2CA1" w:rsidP="00794F33">
                            <w:pPr>
                              <w:pStyle w:val="ListParagraph"/>
                              <w:ind w:left="360"/>
                            </w:pPr>
                          </w:p>
                          <w:p w14:paraId="6185A689" w14:textId="2E853E59" w:rsidR="008E0FC7" w:rsidRDefault="008E0FC7" w:rsidP="008E0FC7">
                            <w:pPr>
                              <w:pStyle w:val="ListParagraph"/>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F6937" id="_x0000_t202" coordsize="21600,21600" o:spt="202" path="m,l,21600r21600,l21600,xe">
                <v:stroke joinstyle="miter"/>
                <v:path gradientshapeok="t" o:connecttype="rect"/>
              </v:shapetype>
              <v:shape id="Text Box 2" o:spid="_x0000_s1026" type="#_x0000_t202" style="position:absolute;margin-left:0;margin-top:6.35pt;width:393.5pt;height:33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kkODwIAACAEAAAOAAAAZHJzL2Uyb0RvYy54bWysU9tu2zAMfR+wfxD0vjjJkrUx4hRdugwD&#10;ugvQ7QNkWY6FyaJGKbGzrx8lu2l2exmmB4EUqUPykFzf9K1hR4Vegy34bDLlTFkJlbb7gn/5vHtx&#10;z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">
                <v:textbox>
                  <w:txbxContent>
                    <w:p w14:paraId="08142E81" w14:textId="30387A2C" w:rsidR="00BF3423" w:rsidRDefault="00BF3423" w:rsidP="0044037A">
                      <w:pPr>
                        <w:ind w:left="360" w:hanging="360"/>
                      </w:pPr>
                      <w:r>
                        <w:t>From document reviews:</w:t>
                      </w:r>
                    </w:p>
                    <w:p w14:paraId="3C30492D" w14:textId="295389C3" w:rsidR="006F2CA1" w:rsidRDefault="006F2CA1" w:rsidP="006F2CA1">
                      <w:pPr>
                        <w:pStyle w:val="ListParagraph"/>
                        <w:numPr>
                          <w:ilvl w:val="0"/>
                          <w:numId w:val="20"/>
                        </w:numPr>
                      </w:pPr>
                      <w:r>
                        <w:t>Improved coverage and access to healthcare</w:t>
                      </w:r>
                    </w:p>
                    <w:p w14:paraId="04D8C759" w14:textId="50A659A2" w:rsidR="00375277" w:rsidRDefault="00794F33" w:rsidP="006F2CA1">
                      <w:pPr>
                        <w:pStyle w:val="ListParagraph"/>
                        <w:numPr>
                          <w:ilvl w:val="0"/>
                          <w:numId w:val="20"/>
                        </w:numPr>
                      </w:pPr>
                      <w:r>
                        <w:t>Informal sector enrolment</w:t>
                      </w:r>
                    </w:p>
                    <w:p w14:paraId="76C40594" w14:textId="5F0ACB90" w:rsidR="006F2CA1" w:rsidRDefault="001D47E6" w:rsidP="006F2CA1">
                      <w:pPr>
                        <w:pStyle w:val="ListParagraph"/>
                        <w:numPr>
                          <w:ilvl w:val="0"/>
                          <w:numId w:val="20"/>
                        </w:numPr>
                      </w:pPr>
                      <w:r>
                        <w:t>Regressive system</w:t>
                      </w:r>
                    </w:p>
                    <w:p w14:paraId="1653CBCC" w14:textId="5F60D57E" w:rsidR="0044037A" w:rsidRDefault="0044037A" w:rsidP="0044037A">
                      <w:pPr>
                        <w:pStyle w:val="ListParagraph"/>
                        <w:numPr>
                          <w:ilvl w:val="0"/>
                          <w:numId w:val="20"/>
                        </w:numPr>
                      </w:pPr>
                      <w:r>
                        <w:t>Financial consequences; fines</w:t>
                      </w:r>
                    </w:p>
                    <w:p w14:paraId="2C1B3F20" w14:textId="7A9465D4" w:rsidR="0044037A" w:rsidRDefault="0044037A" w:rsidP="00500F54">
                      <w:pPr>
                        <w:pStyle w:val="ListParagraph"/>
                        <w:numPr>
                          <w:ilvl w:val="0"/>
                          <w:numId w:val="20"/>
                        </w:numPr>
                      </w:pPr>
                      <w:r>
                        <w:t>Political goodwill</w:t>
                      </w:r>
                      <w:r w:rsidR="00BF3423">
                        <w:t xml:space="preserve"> or/and lack of</w:t>
                      </w:r>
                    </w:p>
                    <w:p w14:paraId="7D650360" w14:textId="0200ABFB" w:rsidR="00BF3423" w:rsidRDefault="0044037A" w:rsidP="0044037A">
                      <w:pPr>
                        <w:pStyle w:val="ListParagraph"/>
                        <w:numPr>
                          <w:ilvl w:val="0"/>
                          <w:numId w:val="20"/>
                        </w:numPr>
                      </w:pPr>
                      <w:r>
                        <w:t xml:space="preserve">Corruption and </w:t>
                      </w:r>
                      <w:r w:rsidR="00BF3423">
                        <w:t>embezzlement of funds</w:t>
                      </w:r>
                    </w:p>
                    <w:p w14:paraId="6ED26817" w14:textId="70AD869E" w:rsidR="006F2CA1" w:rsidRDefault="006F2CA1" w:rsidP="0044037A">
                      <w:pPr>
                        <w:pStyle w:val="ListParagraph"/>
                        <w:numPr>
                          <w:ilvl w:val="0"/>
                          <w:numId w:val="20"/>
                        </w:numPr>
                      </w:pPr>
                      <w:r>
                        <w:t>Inequality in access to healthcare</w:t>
                      </w:r>
                    </w:p>
                    <w:p w14:paraId="4C123D8E" w14:textId="35C7741D" w:rsidR="006F2CA1" w:rsidRDefault="006F2CA1" w:rsidP="0044037A">
                      <w:pPr>
                        <w:pStyle w:val="ListParagraph"/>
                        <w:numPr>
                          <w:ilvl w:val="0"/>
                          <w:numId w:val="20"/>
                        </w:numPr>
                      </w:pPr>
                      <w:r>
                        <w:t>Subsid</w:t>
                      </w:r>
                      <w:r w:rsidR="00500F54">
                        <w:t>ies</w:t>
                      </w:r>
                      <w:r>
                        <w:t xml:space="preserve"> for the poor and vulnerable</w:t>
                      </w:r>
                    </w:p>
                    <w:p w14:paraId="10C60FBB" w14:textId="7D735C4D" w:rsidR="006F2CA1" w:rsidRDefault="006F2CA1" w:rsidP="0044037A">
                      <w:pPr>
                        <w:pStyle w:val="ListParagraph"/>
                        <w:numPr>
                          <w:ilvl w:val="0"/>
                          <w:numId w:val="20"/>
                        </w:numPr>
                      </w:pPr>
                      <w:r>
                        <w:t>Enhanced</w:t>
                      </w:r>
                      <w:r w:rsidR="00AA3160">
                        <w:t xml:space="preserve"> schemes for some occupation groups</w:t>
                      </w:r>
                    </w:p>
                    <w:p w14:paraId="5A330E07" w14:textId="61D9466B" w:rsidR="0044037A" w:rsidRDefault="00BF3423" w:rsidP="00BF3423">
                      <w:r>
                        <w:t>From interviews:</w:t>
                      </w:r>
                    </w:p>
                    <w:p w14:paraId="50A3BE0E" w14:textId="676F5C66" w:rsidR="00BF3423" w:rsidRDefault="00BF3423" w:rsidP="00BF3423">
                      <w:pPr>
                        <w:pStyle w:val="ListParagraph"/>
                        <w:numPr>
                          <w:ilvl w:val="0"/>
                          <w:numId w:val="20"/>
                        </w:numPr>
                      </w:pPr>
                      <w:r>
                        <w:t>Poverty, unemployment and irregular informal incomes</w:t>
                      </w:r>
                    </w:p>
                    <w:p w14:paraId="3638939D" w14:textId="53AAE0E5" w:rsidR="00BF3423" w:rsidRDefault="008E0FC7" w:rsidP="00BF3423">
                      <w:pPr>
                        <w:pStyle w:val="ListParagraph"/>
                        <w:numPr>
                          <w:ilvl w:val="0"/>
                          <w:numId w:val="20"/>
                        </w:numPr>
                      </w:pPr>
                      <w:r>
                        <w:t>Misunderstanding about the SHI concept</w:t>
                      </w:r>
                    </w:p>
                    <w:p w14:paraId="5E682B4B" w14:textId="77777777" w:rsidR="00BF3423" w:rsidRDefault="00BF3423" w:rsidP="00BF3423">
                      <w:pPr>
                        <w:pStyle w:val="ListParagraph"/>
                        <w:numPr>
                          <w:ilvl w:val="0"/>
                          <w:numId w:val="20"/>
                        </w:numPr>
                      </w:pPr>
                      <w:r>
                        <w:t>Lack of communication; little engagement with stakeholders</w:t>
                      </w:r>
                    </w:p>
                    <w:p w14:paraId="20E0C937" w14:textId="26D2D9F7" w:rsidR="0044037A" w:rsidRDefault="008E0FC7" w:rsidP="0044037A">
                      <w:pPr>
                        <w:pStyle w:val="ListParagraph"/>
                        <w:numPr>
                          <w:ilvl w:val="0"/>
                          <w:numId w:val="20"/>
                        </w:numPr>
                      </w:pPr>
                      <w:r>
                        <w:t>Fraud; kickbacks</w:t>
                      </w:r>
                    </w:p>
                    <w:p w14:paraId="2F64A6E8" w14:textId="0EF6DF46" w:rsidR="008E0FC7" w:rsidRDefault="008E0FC7" w:rsidP="0044037A">
                      <w:pPr>
                        <w:pStyle w:val="ListParagraph"/>
                        <w:numPr>
                          <w:ilvl w:val="0"/>
                          <w:numId w:val="20"/>
                        </w:numPr>
                      </w:pPr>
                      <w:r>
                        <w:t xml:space="preserve">Fines for </w:t>
                      </w:r>
                      <w:r w:rsidR="006F2CA1">
                        <w:t>defaulting payments</w:t>
                      </w:r>
                    </w:p>
                    <w:p w14:paraId="45C9ED40" w14:textId="77777777" w:rsidR="006F2CA1" w:rsidRDefault="006F2CA1" w:rsidP="006F2CA1">
                      <w:pPr>
                        <w:pStyle w:val="ListParagraph"/>
                        <w:numPr>
                          <w:ilvl w:val="0"/>
                          <w:numId w:val="20"/>
                        </w:numPr>
                      </w:pPr>
                      <w:r>
                        <w:t>Inequality in access to healthcare</w:t>
                      </w:r>
                    </w:p>
                    <w:p w14:paraId="3FDF32D2" w14:textId="77777777" w:rsidR="006F2CA1" w:rsidRDefault="006F2CA1" w:rsidP="006F2CA1">
                      <w:pPr>
                        <w:pStyle w:val="ListParagraph"/>
                        <w:numPr>
                          <w:ilvl w:val="0"/>
                          <w:numId w:val="20"/>
                        </w:numPr>
                      </w:pPr>
                      <w:r>
                        <w:t>Improved coverage and access to healthcare</w:t>
                      </w:r>
                    </w:p>
                    <w:p w14:paraId="6100E2E3" w14:textId="77777777" w:rsidR="00375277" w:rsidRDefault="00375277" w:rsidP="00375277">
                      <w:pPr>
                        <w:pStyle w:val="ListParagraph"/>
                        <w:numPr>
                          <w:ilvl w:val="0"/>
                          <w:numId w:val="20"/>
                        </w:numPr>
                      </w:pPr>
                      <w:r>
                        <w:t>Subsidy for the poor and vulnerable</w:t>
                      </w:r>
                    </w:p>
                    <w:p w14:paraId="7A0D0484" w14:textId="77777777" w:rsidR="00375277" w:rsidRDefault="00375277" w:rsidP="00375277">
                      <w:pPr>
                        <w:pStyle w:val="ListParagraph"/>
                        <w:numPr>
                          <w:ilvl w:val="0"/>
                          <w:numId w:val="20"/>
                        </w:numPr>
                      </w:pPr>
                      <w:r>
                        <w:t>Enhanced schemes for some occupation groups</w:t>
                      </w:r>
                    </w:p>
                    <w:p w14:paraId="2FE02A77" w14:textId="77777777" w:rsidR="006F2CA1" w:rsidRDefault="006F2CA1" w:rsidP="00794F33">
                      <w:pPr>
                        <w:pStyle w:val="ListParagraph"/>
                        <w:ind w:left="360"/>
                      </w:pPr>
                    </w:p>
                    <w:p w14:paraId="6185A689" w14:textId="2E853E59" w:rsidR="008E0FC7" w:rsidRDefault="008E0FC7" w:rsidP="008E0FC7">
                      <w:pPr>
                        <w:pStyle w:val="ListParagraph"/>
                        <w:ind w:left="360"/>
                      </w:pPr>
                    </w:p>
                  </w:txbxContent>
                </v:textbox>
                <w10:wrap type="square" anchorx="margin"/>
              </v:shape>
            </w:pict>
          </mc:Fallback>
        </mc:AlternateContent>
      </w:r>
    </w:p>
    <w:p w14:paraId="338EE0A7" w14:textId="77777777" w:rsidR="008D4502" w:rsidRPr="00C808F4" w:rsidRDefault="008D4502" w:rsidP="00A05AFE">
      <w:pPr>
        <w:shd w:val="clear" w:color="auto" w:fill="FFFFFF"/>
        <w:spacing w:before="100" w:beforeAutospacing="1" w:after="100" w:afterAutospacing="1" w:line="480" w:lineRule="auto"/>
        <w:rPr>
          <w:rFonts w:eastAsia="Times New Roman" w:cstheme="minorHAnsi"/>
          <w:b/>
          <w:bCs/>
          <w:color w:val="333333"/>
          <w:sz w:val="24"/>
          <w:szCs w:val="24"/>
          <w:lang w:eastAsia="en-GB"/>
        </w:rPr>
      </w:pPr>
    </w:p>
    <w:p w14:paraId="2C0FBFA7" w14:textId="77777777" w:rsidR="008D4502" w:rsidRPr="00C808F4" w:rsidRDefault="008D4502" w:rsidP="00A05AFE">
      <w:pPr>
        <w:shd w:val="clear" w:color="auto" w:fill="FFFFFF"/>
        <w:spacing w:before="100" w:beforeAutospacing="1" w:after="100" w:afterAutospacing="1" w:line="480" w:lineRule="auto"/>
        <w:rPr>
          <w:rFonts w:eastAsia="Times New Roman" w:cstheme="minorHAnsi"/>
          <w:b/>
          <w:bCs/>
          <w:color w:val="333333"/>
          <w:sz w:val="24"/>
          <w:szCs w:val="24"/>
          <w:lang w:eastAsia="en-GB"/>
        </w:rPr>
      </w:pPr>
    </w:p>
    <w:p w14:paraId="4E01A0BD" w14:textId="77777777" w:rsidR="008D4502" w:rsidRPr="00C808F4" w:rsidRDefault="008D4502" w:rsidP="00A05AFE">
      <w:pPr>
        <w:shd w:val="clear" w:color="auto" w:fill="FFFFFF"/>
        <w:spacing w:before="100" w:beforeAutospacing="1" w:after="100" w:afterAutospacing="1" w:line="480" w:lineRule="auto"/>
        <w:rPr>
          <w:rFonts w:eastAsia="Times New Roman" w:cstheme="minorHAnsi"/>
          <w:b/>
          <w:bCs/>
          <w:color w:val="333333"/>
          <w:sz w:val="24"/>
          <w:szCs w:val="24"/>
          <w:lang w:eastAsia="en-GB"/>
        </w:rPr>
      </w:pPr>
    </w:p>
    <w:p w14:paraId="284CBDA9" w14:textId="77777777" w:rsidR="001D47E6" w:rsidRPr="00C808F4" w:rsidRDefault="001D47E6" w:rsidP="00A05AFE">
      <w:pPr>
        <w:shd w:val="clear" w:color="auto" w:fill="FFFFFF"/>
        <w:spacing w:before="100" w:beforeAutospacing="1" w:after="100" w:afterAutospacing="1" w:line="480" w:lineRule="auto"/>
        <w:rPr>
          <w:rFonts w:eastAsia="Times New Roman" w:cstheme="minorHAnsi"/>
          <w:b/>
          <w:bCs/>
          <w:color w:val="333333"/>
          <w:sz w:val="24"/>
          <w:szCs w:val="24"/>
          <w:lang w:eastAsia="en-GB"/>
        </w:rPr>
      </w:pPr>
    </w:p>
    <w:p w14:paraId="6E9A927A" w14:textId="77777777" w:rsidR="00BF3423" w:rsidRPr="00C808F4" w:rsidRDefault="00BF3423" w:rsidP="00A05AFE">
      <w:pPr>
        <w:shd w:val="clear" w:color="auto" w:fill="FFFFFF"/>
        <w:spacing w:before="100" w:beforeAutospacing="1" w:after="100" w:afterAutospacing="1" w:line="480" w:lineRule="auto"/>
        <w:rPr>
          <w:rFonts w:eastAsia="Times New Roman" w:cstheme="minorHAnsi"/>
          <w:b/>
          <w:bCs/>
          <w:color w:val="333333"/>
          <w:sz w:val="24"/>
          <w:szCs w:val="24"/>
          <w:lang w:eastAsia="en-GB"/>
        </w:rPr>
      </w:pPr>
    </w:p>
    <w:p w14:paraId="7D465125" w14:textId="77777777" w:rsidR="00BF3423" w:rsidRPr="00C808F4" w:rsidRDefault="00BF3423" w:rsidP="00A05AFE">
      <w:pPr>
        <w:shd w:val="clear" w:color="auto" w:fill="FFFFFF"/>
        <w:spacing w:before="100" w:beforeAutospacing="1" w:after="100" w:afterAutospacing="1" w:line="480" w:lineRule="auto"/>
        <w:rPr>
          <w:rFonts w:eastAsia="Times New Roman" w:cstheme="minorHAnsi"/>
          <w:b/>
          <w:bCs/>
          <w:color w:val="333333"/>
          <w:sz w:val="24"/>
          <w:szCs w:val="24"/>
          <w:lang w:eastAsia="en-GB"/>
        </w:rPr>
      </w:pPr>
    </w:p>
    <w:p w14:paraId="20C9094D" w14:textId="5B769DB9" w:rsidR="00EF0FC0" w:rsidRDefault="00EF0FC0" w:rsidP="00BB3104">
      <w:pPr>
        <w:pStyle w:val="Heading1"/>
        <w:rPr>
          <w:rFonts w:asciiTheme="minorHAnsi" w:eastAsia="Times New Roman" w:hAnsiTheme="minorHAnsi" w:cstheme="minorHAnsi"/>
          <w:b/>
          <w:bCs/>
          <w:color w:val="auto"/>
          <w:sz w:val="24"/>
          <w:szCs w:val="24"/>
          <w:lang w:eastAsia="en-GB"/>
        </w:rPr>
      </w:pPr>
    </w:p>
    <w:p w14:paraId="708D985F" w14:textId="031B705F" w:rsidR="00EF0FC0" w:rsidRDefault="00EF0FC0" w:rsidP="00EF0FC0">
      <w:pPr>
        <w:rPr>
          <w:lang w:eastAsia="en-GB"/>
        </w:rPr>
      </w:pPr>
    </w:p>
    <w:p w14:paraId="4EB2A9BA" w14:textId="37262DC6" w:rsidR="00EF0FC0" w:rsidRDefault="00EF0FC0" w:rsidP="00EF0FC0">
      <w:pPr>
        <w:rPr>
          <w:lang w:eastAsia="en-GB"/>
        </w:rPr>
      </w:pPr>
    </w:p>
    <w:p w14:paraId="4EB6D04F" w14:textId="5693C47F" w:rsidR="00EF0FC0" w:rsidRDefault="00EF0FC0" w:rsidP="00EF0FC0">
      <w:pPr>
        <w:rPr>
          <w:lang w:eastAsia="en-GB"/>
        </w:rPr>
      </w:pPr>
    </w:p>
    <w:p w14:paraId="7DE61CDE" w14:textId="7FEE5D97" w:rsidR="009260F0" w:rsidRDefault="009260F0" w:rsidP="00EF0FC0">
      <w:pPr>
        <w:rPr>
          <w:lang w:eastAsia="en-GB"/>
        </w:rPr>
      </w:pPr>
    </w:p>
    <w:p w14:paraId="76896E40" w14:textId="470FDB02" w:rsidR="009260F0" w:rsidRDefault="009260F0" w:rsidP="00EF0FC0">
      <w:pPr>
        <w:rPr>
          <w:lang w:eastAsia="en-GB"/>
        </w:rPr>
      </w:pPr>
    </w:p>
    <w:p w14:paraId="4651C4B3" w14:textId="18595865" w:rsidR="009260F0" w:rsidRDefault="009260F0" w:rsidP="00EF0FC0">
      <w:pPr>
        <w:rPr>
          <w:lang w:eastAsia="en-GB"/>
        </w:rPr>
      </w:pPr>
    </w:p>
    <w:p w14:paraId="510C1380" w14:textId="5754F805" w:rsidR="001A1830" w:rsidRDefault="001A1830" w:rsidP="00EF0FC0">
      <w:pPr>
        <w:rPr>
          <w:lang w:eastAsia="en-GB"/>
        </w:rPr>
      </w:pPr>
    </w:p>
    <w:p w14:paraId="475B3211" w14:textId="77777777" w:rsidR="001A1830" w:rsidRPr="00EF0FC0" w:rsidRDefault="001A1830" w:rsidP="00EF0FC0">
      <w:pPr>
        <w:rPr>
          <w:lang w:eastAsia="en-GB"/>
        </w:rPr>
      </w:pPr>
    </w:p>
    <w:p w14:paraId="193F6C08" w14:textId="6C3AA496" w:rsidR="005B49DF" w:rsidRPr="00C808F4" w:rsidRDefault="001D47E6" w:rsidP="00BB3104">
      <w:pPr>
        <w:pStyle w:val="Heading1"/>
        <w:rPr>
          <w:rFonts w:asciiTheme="minorHAnsi" w:eastAsia="Times New Roman" w:hAnsiTheme="minorHAnsi" w:cstheme="minorHAnsi"/>
          <w:b/>
          <w:bCs/>
          <w:color w:val="auto"/>
          <w:sz w:val="24"/>
          <w:szCs w:val="24"/>
          <w:lang w:eastAsia="en-GB"/>
        </w:rPr>
      </w:pPr>
      <w:bookmarkStart w:id="28" w:name="_Toc109831195"/>
      <w:r w:rsidRPr="00C808F4">
        <w:rPr>
          <w:rFonts w:asciiTheme="minorHAnsi" w:eastAsia="Times New Roman" w:hAnsiTheme="minorHAnsi" w:cstheme="minorHAnsi"/>
          <w:b/>
          <w:bCs/>
          <w:color w:val="auto"/>
          <w:sz w:val="24"/>
          <w:szCs w:val="24"/>
          <w:lang w:eastAsia="en-GB"/>
        </w:rPr>
        <w:lastRenderedPageBreak/>
        <w:t>4</w:t>
      </w:r>
      <w:r w:rsidR="00123AED" w:rsidRPr="00C808F4">
        <w:rPr>
          <w:rFonts w:asciiTheme="minorHAnsi" w:eastAsia="Times New Roman" w:hAnsiTheme="minorHAnsi" w:cstheme="minorHAnsi"/>
          <w:b/>
          <w:bCs/>
          <w:color w:val="auto"/>
          <w:sz w:val="24"/>
          <w:szCs w:val="24"/>
          <w:lang w:eastAsia="en-GB"/>
        </w:rPr>
        <w:t xml:space="preserve">. </w:t>
      </w:r>
      <w:r w:rsidR="002F418D" w:rsidRPr="00C808F4">
        <w:rPr>
          <w:rFonts w:asciiTheme="minorHAnsi" w:eastAsia="Times New Roman" w:hAnsiTheme="minorHAnsi" w:cstheme="minorHAnsi"/>
          <w:b/>
          <w:bCs/>
          <w:color w:val="auto"/>
          <w:sz w:val="24"/>
          <w:szCs w:val="24"/>
          <w:lang w:eastAsia="en-GB"/>
        </w:rPr>
        <w:t>FINDINGS</w:t>
      </w:r>
      <w:bookmarkEnd w:id="28"/>
    </w:p>
    <w:p w14:paraId="22CB6FEE" w14:textId="50A3D697" w:rsidR="00B85950" w:rsidRPr="00C808F4" w:rsidRDefault="006D0DEE" w:rsidP="00A05AFE">
      <w:pPr>
        <w:shd w:val="clear" w:color="auto" w:fill="FFFFFF"/>
        <w:spacing w:before="100" w:beforeAutospacing="1" w:after="100" w:afterAutospacing="1" w:line="480" w:lineRule="auto"/>
        <w:rPr>
          <w:rFonts w:eastAsia="Times New Roman" w:cstheme="minorHAnsi"/>
          <w:b/>
          <w:bCs/>
          <w:color w:val="333333"/>
          <w:sz w:val="24"/>
          <w:szCs w:val="24"/>
          <w:lang w:eastAsia="en-GB"/>
        </w:rPr>
      </w:pPr>
      <w:r w:rsidRPr="00C808F4">
        <w:rPr>
          <w:rFonts w:eastAsia="Times New Roman" w:cstheme="minorHAnsi"/>
          <w:color w:val="333333"/>
          <w:sz w:val="24"/>
          <w:szCs w:val="24"/>
          <w:lang w:eastAsia="en-GB"/>
        </w:rPr>
        <w:t>This section</w:t>
      </w:r>
      <w:r w:rsidR="00D9082E" w:rsidRPr="00C808F4">
        <w:rPr>
          <w:rFonts w:eastAsia="Times New Roman" w:cstheme="minorHAnsi"/>
          <w:color w:val="333333"/>
          <w:sz w:val="24"/>
          <w:szCs w:val="24"/>
          <w:lang w:eastAsia="en-GB"/>
        </w:rPr>
        <w:t xml:space="preserve"> jointly</w:t>
      </w:r>
      <w:r w:rsidRPr="00C808F4">
        <w:rPr>
          <w:rFonts w:eastAsia="Times New Roman" w:cstheme="minorHAnsi"/>
          <w:color w:val="333333"/>
          <w:sz w:val="24"/>
          <w:szCs w:val="24"/>
          <w:lang w:eastAsia="en-GB"/>
        </w:rPr>
        <w:t xml:space="preserve"> presents the findings </w:t>
      </w:r>
      <w:r w:rsidR="009F2E7E" w:rsidRPr="00C808F4">
        <w:rPr>
          <w:rFonts w:eastAsia="Times New Roman" w:cstheme="minorHAnsi"/>
          <w:color w:val="333333"/>
          <w:sz w:val="24"/>
          <w:szCs w:val="24"/>
          <w:lang w:eastAsia="en-GB"/>
        </w:rPr>
        <w:t>obtained from both the document</w:t>
      </w:r>
      <w:r w:rsidR="00D9082E" w:rsidRPr="00C808F4">
        <w:rPr>
          <w:rFonts w:eastAsia="Times New Roman" w:cstheme="minorHAnsi"/>
          <w:color w:val="333333"/>
          <w:sz w:val="24"/>
          <w:szCs w:val="24"/>
          <w:lang w:eastAsia="en-GB"/>
        </w:rPr>
        <w:t>s</w:t>
      </w:r>
      <w:r w:rsidR="009F2E7E" w:rsidRPr="00C808F4">
        <w:rPr>
          <w:rFonts w:eastAsia="Times New Roman" w:cstheme="minorHAnsi"/>
          <w:color w:val="333333"/>
          <w:sz w:val="24"/>
          <w:szCs w:val="24"/>
          <w:lang w:eastAsia="en-GB"/>
        </w:rPr>
        <w:t xml:space="preserve"> review and interview data</w:t>
      </w:r>
      <w:r w:rsidR="00A07F80" w:rsidRPr="00C808F4">
        <w:rPr>
          <w:rFonts w:eastAsia="Times New Roman" w:cstheme="minorHAnsi"/>
          <w:color w:val="333333"/>
          <w:sz w:val="24"/>
          <w:szCs w:val="24"/>
          <w:lang w:eastAsia="en-GB"/>
        </w:rPr>
        <w:t>.</w:t>
      </w:r>
      <w:r w:rsidR="00CA1FD5" w:rsidRPr="00C808F4">
        <w:rPr>
          <w:rFonts w:eastAsia="Times New Roman" w:cstheme="minorHAnsi"/>
          <w:color w:val="333333"/>
          <w:sz w:val="24"/>
          <w:szCs w:val="24"/>
          <w:lang w:eastAsia="en-GB"/>
        </w:rPr>
        <w:t xml:space="preserve"> </w:t>
      </w:r>
      <w:r w:rsidR="009F2E7E" w:rsidRPr="00C808F4">
        <w:rPr>
          <w:rFonts w:eastAsia="Times New Roman" w:cstheme="minorHAnsi"/>
          <w:color w:val="333333"/>
          <w:sz w:val="24"/>
          <w:szCs w:val="24"/>
          <w:lang w:eastAsia="en-GB"/>
        </w:rPr>
        <w:t>T</w:t>
      </w:r>
      <w:r w:rsidR="00CA1FD5" w:rsidRPr="00C808F4">
        <w:rPr>
          <w:rFonts w:eastAsia="Times New Roman" w:cstheme="minorHAnsi"/>
          <w:color w:val="333333"/>
          <w:sz w:val="24"/>
          <w:szCs w:val="24"/>
          <w:lang w:eastAsia="en-GB"/>
        </w:rPr>
        <w:t xml:space="preserve">he triangulation of </w:t>
      </w:r>
      <w:r w:rsidR="009F2E7E" w:rsidRPr="00C808F4">
        <w:rPr>
          <w:rFonts w:eastAsia="Times New Roman" w:cstheme="minorHAnsi"/>
          <w:color w:val="333333"/>
          <w:sz w:val="24"/>
          <w:szCs w:val="24"/>
          <w:lang w:eastAsia="en-GB"/>
        </w:rPr>
        <w:t>the findings from document review</w:t>
      </w:r>
      <w:r w:rsidR="00CA1FD5" w:rsidRPr="00C808F4">
        <w:rPr>
          <w:rFonts w:eastAsia="Times New Roman" w:cstheme="minorHAnsi"/>
          <w:color w:val="333333"/>
          <w:sz w:val="24"/>
          <w:szCs w:val="24"/>
          <w:lang w:eastAsia="en-GB"/>
        </w:rPr>
        <w:t>s</w:t>
      </w:r>
      <w:r w:rsidR="009F2E7E" w:rsidRPr="00C808F4">
        <w:rPr>
          <w:rFonts w:eastAsia="Times New Roman" w:cstheme="minorHAnsi"/>
          <w:color w:val="333333"/>
          <w:sz w:val="24"/>
          <w:szCs w:val="24"/>
          <w:lang w:eastAsia="en-GB"/>
        </w:rPr>
        <w:t xml:space="preserve"> alongside those obtained from interview data</w:t>
      </w:r>
      <w:r w:rsidR="00CA1FD5" w:rsidRPr="00C808F4">
        <w:rPr>
          <w:rFonts w:eastAsia="Times New Roman" w:cstheme="minorHAnsi"/>
          <w:color w:val="333333"/>
          <w:sz w:val="24"/>
          <w:szCs w:val="24"/>
          <w:lang w:eastAsia="en-GB"/>
        </w:rPr>
        <w:t xml:space="preserve"> served to strengthen the quality of the evidence</w:t>
      </w:r>
      <w:r w:rsidR="009F2E7E" w:rsidRPr="00C808F4">
        <w:rPr>
          <w:rFonts w:eastAsia="Times New Roman" w:cstheme="minorHAnsi"/>
          <w:color w:val="333333"/>
          <w:sz w:val="24"/>
          <w:szCs w:val="24"/>
          <w:lang w:eastAsia="en-GB"/>
        </w:rPr>
        <w:t xml:space="preserve">. </w:t>
      </w:r>
      <w:r w:rsidR="00520A6F" w:rsidRPr="00C808F4">
        <w:rPr>
          <w:rFonts w:eastAsia="Times New Roman" w:cstheme="minorHAnsi"/>
          <w:color w:val="333333"/>
          <w:sz w:val="24"/>
          <w:szCs w:val="24"/>
          <w:lang w:eastAsia="en-GB"/>
        </w:rPr>
        <w:t xml:space="preserve">However, </w:t>
      </w:r>
      <w:r w:rsidR="00A157F4" w:rsidRPr="00C808F4">
        <w:rPr>
          <w:rFonts w:eastAsia="Times New Roman" w:cstheme="minorHAnsi"/>
          <w:color w:val="333333"/>
          <w:sz w:val="24"/>
          <w:szCs w:val="24"/>
          <w:lang w:eastAsia="en-GB"/>
        </w:rPr>
        <w:t>the small number of interviews</w:t>
      </w:r>
      <w:r w:rsidR="009B059E" w:rsidRPr="00C808F4">
        <w:rPr>
          <w:rFonts w:eastAsia="Times New Roman" w:cstheme="minorHAnsi"/>
          <w:color w:val="333333"/>
          <w:sz w:val="24"/>
          <w:szCs w:val="24"/>
          <w:lang w:eastAsia="en-GB"/>
        </w:rPr>
        <w:t xml:space="preserve"> (21) </w:t>
      </w:r>
      <w:r w:rsidR="00A157F4" w:rsidRPr="00C808F4">
        <w:rPr>
          <w:rFonts w:eastAsia="Times New Roman" w:cstheme="minorHAnsi"/>
          <w:color w:val="333333"/>
          <w:sz w:val="24"/>
          <w:szCs w:val="24"/>
          <w:lang w:eastAsia="en-GB"/>
        </w:rPr>
        <w:t>was a major limitation for the st</w:t>
      </w:r>
      <w:r w:rsidR="009B059E" w:rsidRPr="00C808F4">
        <w:rPr>
          <w:rFonts w:eastAsia="Times New Roman" w:cstheme="minorHAnsi"/>
          <w:color w:val="333333"/>
          <w:sz w:val="24"/>
          <w:szCs w:val="24"/>
          <w:lang w:eastAsia="en-GB"/>
        </w:rPr>
        <w:t>udy</w:t>
      </w:r>
      <w:r w:rsidR="00037755" w:rsidRPr="00C808F4">
        <w:rPr>
          <w:rFonts w:eastAsia="Times New Roman" w:cstheme="minorHAnsi"/>
          <w:color w:val="333333"/>
          <w:sz w:val="24"/>
          <w:szCs w:val="24"/>
          <w:lang w:eastAsia="en-GB"/>
        </w:rPr>
        <w:t>, thus</w:t>
      </w:r>
      <w:r w:rsidR="009B059E" w:rsidRPr="00C808F4">
        <w:rPr>
          <w:rFonts w:eastAsia="Times New Roman" w:cstheme="minorHAnsi"/>
          <w:color w:val="333333"/>
          <w:sz w:val="24"/>
          <w:szCs w:val="24"/>
          <w:lang w:eastAsia="en-GB"/>
        </w:rPr>
        <w:t xml:space="preserve"> </w:t>
      </w:r>
      <w:r w:rsidR="007B692B" w:rsidRPr="00C808F4">
        <w:rPr>
          <w:rFonts w:eastAsia="Times New Roman" w:cstheme="minorHAnsi"/>
          <w:color w:val="333333"/>
          <w:sz w:val="24"/>
          <w:szCs w:val="24"/>
          <w:lang w:eastAsia="en-GB"/>
        </w:rPr>
        <w:t>limiting</w:t>
      </w:r>
      <w:r w:rsidR="009B059E" w:rsidRPr="00C808F4">
        <w:rPr>
          <w:rFonts w:eastAsia="Times New Roman" w:cstheme="minorHAnsi"/>
          <w:color w:val="333333"/>
          <w:sz w:val="24"/>
          <w:szCs w:val="24"/>
          <w:lang w:eastAsia="en-GB"/>
        </w:rPr>
        <w:t xml:space="preserve"> the validity of the evidence. </w:t>
      </w:r>
      <w:r w:rsidR="00037755" w:rsidRPr="00C808F4">
        <w:rPr>
          <w:rFonts w:eastAsia="Times New Roman" w:cstheme="minorHAnsi"/>
          <w:color w:val="333333"/>
          <w:sz w:val="24"/>
          <w:szCs w:val="24"/>
          <w:lang w:eastAsia="en-GB"/>
        </w:rPr>
        <w:t xml:space="preserve">Further research may be considered before the application of these findings. </w:t>
      </w:r>
      <w:r w:rsidR="009B059E" w:rsidRPr="00C808F4">
        <w:rPr>
          <w:rFonts w:eastAsia="Times New Roman" w:cstheme="minorHAnsi"/>
          <w:color w:val="333333"/>
          <w:sz w:val="24"/>
          <w:szCs w:val="24"/>
          <w:lang w:eastAsia="en-GB"/>
        </w:rPr>
        <w:t xml:space="preserve">Nonetheless, </w:t>
      </w:r>
      <w:r w:rsidR="00A7140F" w:rsidRPr="00C808F4">
        <w:rPr>
          <w:rFonts w:eastAsia="Times New Roman" w:cstheme="minorHAnsi"/>
          <w:color w:val="333333"/>
          <w:sz w:val="24"/>
          <w:szCs w:val="24"/>
          <w:lang w:eastAsia="en-GB"/>
        </w:rPr>
        <w:t>the findings of the policy analysis are</w:t>
      </w:r>
      <w:r w:rsidR="00D12124" w:rsidRPr="00C808F4">
        <w:rPr>
          <w:rFonts w:eastAsia="Times New Roman" w:cstheme="minorHAnsi"/>
          <w:color w:val="333333"/>
          <w:sz w:val="24"/>
          <w:szCs w:val="24"/>
          <w:lang w:eastAsia="en-GB"/>
        </w:rPr>
        <w:t xml:space="preserve"> </w:t>
      </w:r>
      <w:r w:rsidR="007B692B" w:rsidRPr="00C808F4">
        <w:rPr>
          <w:rFonts w:eastAsia="Times New Roman" w:cstheme="minorHAnsi"/>
          <w:color w:val="333333"/>
          <w:sz w:val="24"/>
          <w:szCs w:val="24"/>
          <w:lang w:eastAsia="en-GB"/>
        </w:rPr>
        <w:t>reliable</w:t>
      </w:r>
      <w:r w:rsidR="00D12124" w:rsidRPr="00C808F4">
        <w:rPr>
          <w:rFonts w:eastAsia="Times New Roman" w:cstheme="minorHAnsi"/>
          <w:color w:val="333333"/>
          <w:sz w:val="24"/>
          <w:szCs w:val="24"/>
          <w:lang w:eastAsia="en-GB"/>
        </w:rPr>
        <w:t xml:space="preserve"> and </w:t>
      </w:r>
      <w:r w:rsidR="007B692B" w:rsidRPr="00C808F4">
        <w:rPr>
          <w:rFonts w:eastAsia="Times New Roman" w:cstheme="minorHAnsi"/>
          <w:color w:val="333333"/>
          <w:sz w:val="24"/>
          <w:szCs w:val="24"/>
          <w:lang w:eastAsia="en-GB"/>
        </w:rPr>
        <w:t xml:space="preserve">an </w:t>
      </w:r>
      <w:r w:rsidR="00D12124" w:rsidRPr="00C808F4">
        <w:rPr>
          <w:rFonts w:eastAsia="Times New Roman" w:cstheme="minorHAnsi"/>
          <w:color w:val="333333"/>
          <w:sz w:val="24"/>
          <w:szCs w:val="24"/>
          <w:lang w:eastAsia="en-GB"/>
        </w:rPr>
        <w:t xml:space="preserve">important </w:t>
      </w:r>
      <w:r w:rsidR="007B692B" w:rsidRPr="00C808F4">
        <w:rPr>
          <w:rFonts w:eastAsia="Times New Roman" w:cstheme="minorHAnsi"/>
          <w:color w:val="333333"/>
          <w:sz w:val="24"/>
          <w:szCs w:val="24"/>
          <w:lang w:eastAsia="en-GB"/>
        </w:rPr>
        <w:t xml:space="preserve">addition to the body of knowledge on </w:t>
      </w:r>
      <w:r w:rsidR="00A26C8D" w:rsidRPr="00C808F4">
        <w:rPr>
          <w:rFonts w:eastAsia="Times New Roman" w:cstheme="minorHAnsi"/>
          <w:color w:val="333333"/>
          <w:sz w:val="24"/>
          <w:szCs w:val="24"/>
          <w:lang w:eastAsia="en-GB"/>
        </w:rPr>
        <w:t>SHI in LMICs</w:t>
      </w:r>
      <w:r w:rsidR="00D12124" w:rsidRPr="00C808F4">
        <w:rPr>
          <w:rFonts w:eastAsia="Times New Roman" w:cstheme="minorHAnsi"/>
          <w:color w:val="333333"/>
          <w:sz w:val="24"/>
          <w:szCs w:val="24"/>
          <w:lang w:eastAsia="en-GB"/>
        </w:rPr>
        <w:t xml:space="preserve">. </w:t>
      </w:r>
      <w:r w:rsidR="00A07F80" w:rsidRPr="00C808F4">
        <w:rPr>
          <w:rFonts w:eastAsia="Times New Roman" w:cstheme="minorHAnsi"/>
          <w:color w:val="333333"/>
          <w:sz w:val="24"/>
          <w:szCs w:val="24"/>
          <w:lang w:eastAsia="en-GB"/>
        </w:rPr>
        <w:t xml:space="preserve">The findings are organized around the policy triangle framework, beginning with the process, then the policy content, </w:t>
      </w:r>
      <w:r w:rsidR="001C7513" w:rsidRPr="00C808F4">
        <w:rPr>
          <w:rFonts w:eastAsia="Times New Roman" w:cstheme="minorHAnsi"/>
          <w:color w:val="333333"/>
          <w:sz w:val="24"/>
          <w:szCs w:val="24"/>
          <w:lang w:eastAsia="en-GB"/>
        </w:rPr>
        <w:t>thereafter,</w:t>
      </w:r>
      <w:r w:rsidR="00A07F80" w:rsidRPr="00C808F4">
        <w:rPr>
          <w:rFonts w:eastAsia="Times New Roman" w:cstheme="minorHAnsi"/>
          <w:color w:val="333333"/>
          <w:sz w:val="24"/>
          <w:szCs w:val="24"/>
          <w:lang w:eastAsia="en-GB"/>
        </w:rPr>
        <w:t xml:space="preserve"> followed by the context and </w:t>
      </w:r>
      <w:r w:rsidR="006E56D5" w:rsidRPr="00C808F4">
        <w:rPr>
          <w:rFonts w:eastAsia="Times New Roman" w:cstheme="minorHAnsi"/>
          <w:color w:val="333333"/>
          <w:sz w:val="24"/>
          <w:szCs w:val="24"/>
          <w:lang w:eastAsia="en-GB"/>
        </w:rPr>
        <w:t xml:space="preserve">lastly </w:t>
      </w:r>
      <w:r w:rsidR="00BF7D16" w:rsidRPr="00C808F4">
        <w:rPr>
          <w:rFonts w:eastAsia="Times New Roman" w:cstheme="minorHAnsi"/>
          <w:color w:val="333333"/>
          <w:sz w:val="24"/>
          <w:szCs w:val="24"/>
          <w:lang w:eastAsia="en-GB"/>
        </w:rPr>
        <w:t>actors’</w:t>
      </w:r>
      <w:r w:rsidR="00A07F80" w:rsidRPr="00C808F4">
        <w:rPr>
          <w:rFonts w:eastAsia="Times New Roman" w:cstheme="minorHAnsi"/>
          <w:color w:val="333333"/>
          <w:sz w:val="24"/>
          <w:szCs w:val="24"/>
          <w:lang w:eastAsia="en-GB"/>
        </w:rPr>
        <w:t xml:space="preserve"> analysis.</w:t>
      </w:r>
    </w:p>
    <w:p w14:paraId="7E661CDD" w14:textId="336A2E1C" w:rsidR="00D5038F" w:rsidRPr="00C808F4" w:rsidRDefault="00CA1FD5" w:rsidP="005B5B13">
      <w:pPr>
        <w:pStyle w:val="Heading2"/>
        <w:rPr>
          <w:rFonts w:asciiTheme="minorHAnsi" w:eastAsia="Times New Roman" w:hAnsiTheme="minorHAnsi" w:cstheme="minorHAnsi"/>
          <w:b/>
          <w:bCs/>
          <w:color w:val="auto"/>
          <w:sz w:val="24"/>
          <w:szCs w:val="24"/>
          <w:lang w:eastAsia="en-GB"/>
        </w:rPr>
      </w:pPr>
      <w:bookmarkStart w:id="29" w:name="_Toc109831196"/>
      <w:r w:rsidRPr="00C808F4">
        <w:rPr>
          <w:rFonts w:asciiTheme="minorHAnsi" w:eastAsia="Times New Roman" w:hAnsiTheme="minorHAnsi" w:cstheme="minorHAnsi"/>
          <w:b/>
          <w:bCs/>
          <w:color w:val="auto"/>
          <w:sz w:val="24"/>
          <w:szCs w:val="24"/>
          <w:lang w:eastAsia="en-GB"/>
        </w:rPr>
        <w:t>4</w:t>
      </w:r>
      <w:r w:rsidR="00123AED" w:rsidRPr="00C808F4">
        <w:rPr>
          <w:rFonts w:asciiTheme="minorHAnsi" w:eastAsia="Times New Roman" w:hAnsiTheme="minorHAnsi" w:cstheme="minorHAnsi"/>
          <w:b/>
          <w:bCs/>
          <w:color w:val="auto"/>
          <w:sz w:val="24"/>
          <w:szCs w:val="24"/>
          <w:lang w:eastAsia="en-GB"/>
        </w:rPr>
        <w:t xml:space="preserve">.1 </w:t>
      </w:r>
      <w:r w:rsidR="00171E7C" w:rsidRPr="00C808F4">
        <w:rPr>
          <w:rFonts w:asciiTheme="minorHAnsi" w:eastAsia="Times New Roman" w:hAnsiTheme="minorHAnsi" w:cstheme="minorHAnsi"/>
          <w:b/>
          <w:bCs/>
          <w:color w:val="auto"/>
          <w:sz w:val="24"/>
          <w:szCs w:val="24"/>
          <w:lang w:eastAsia="en-GB"/>
        </w:rPr>
        <w:t>PROCESS</w:t>
      </w:r>
      <w:r w:rsidR="00EA5148" w:rsidRPr="00C808F4">
        <w:rPr>
          <w:rFonts w:asciiTheme="minorHAnsi" w:eastAsia="Times New Roman" w:hAnsiTheme="minorHAnsi" w:cstheme="minorHAnsi"/>
          <w:b/>
          <w:bCs/>
          <w:color w:val="auto"/>
          <w:sz w:val="24"/>
          <w:szCs w:val="24"/>
          <w:lang w:eastAsia="en-GB"/>
        </w:rPr>
        <w:t>ES</w:t>
      </w:r>
      <w:bookmarkEnd w:id="29"/>
    </w:p>
    <w:p w14:paraId="1661C214" w14:textId="77777777" w:rsidR="00BF7D16" w:rsidRPr="00C808F4" w:rsidRDefault="00E5269A"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Since its inception in 1966, the</w:t>
      </w:r>
      <w:r w:rsidR="006767F4" w:rsidRPr="00C808F4">
        <w:rPr>
          <w:rFonts w:eastAsia="Times New Roman" w:cstheme="minorHAnsi"/>
          <w:color w:val="333333"/>
          <w:sz w:val="24"/>
          <w:szCs w:val="24"/>
          <w:lang w:eastAsia="en-GB"/>
        </w:rPr>
        <w:t xml:space="preserve"> NHIF </w:t>
      </w:r>
      <w:r w:rsidRPr="00C808F4">
        <w:rPr>
          <w:rFonts w:eastAsia="Times New Roman" w:cstheme="minorHAnsi"/>
          <w:color w:val="333333"/>
          <w:sz w:val="24"/>
          <w:szCs w:val="24"/>
          <w:lang w:eastAsia="en-GB"/>
        </w:rPr>
        <w:t xml:space="preserve">has undergone a myriad of </w:t>
      </w:r>
      <w:r w:rsidR="006767F4" w:rsidRPr="00C808F4">
        <w:rPr>
          <w:rFonts w:eastAsia="Times New Roman" w:cstheme="minorHAnsi"/>
          <w:color w:val="333333"/>
          <w:sz w:val="24"/>
          <w:szCs w:val="24"/>
          <w:lang w:eastAsia="en-GB"/>
        </w:rPr>
        <w:t xml:space="preserve">reforms. </w:t>
      </w:r>
      <w:r w:rsidRPr="00C808F4">
        <w:rPr>
          <w:rFonts w:eastAsia="Times New Roman" w:cstheme="minorHAnsi"/>
          <w:color w:val="333333"/>
          <w:sz w:val="24"/>
          <w:szCs w:val="24"/>
          <w:lang w:eastAsia="en-GB"/>
        </w:rPr>
        <w:t xml:space="preserve">This section presents a historical review of the NHIF, highlighting the significant reforms that the fund </w:t>
      </w:r>
      <w:r w:rsidR="00BF7D16" w:rsidRPr="00C808F4">
        <w:rPr>
          <w:rFonts w:eastAsia="Times New Roman" w:cstheme="minorHAnsi"/>
          <w:color w:val="333333"/>
          <w:sz w:val="24"/>
          <w:szCs w:val="24"/>
          <w:lang w:eastAsia="en-GB"/>
        </w:rPr>
        <w:t xml:space="preserve">has </w:t>
      </w:r>
      <w:r w:rsidRPr="00C808F4">
        <w:rPr>
          <w:rFonts w:eastAsia="Times New Roman" w:cstheme="minorHAnsi"/>
          <w:color w:val="333333"/>
          <w:sz w:val="24"/>
          <w:szCs w:val="24"/>
          <w:lang w:eastAsia="en-GB"/>
        </w:rPr>
        <w:t>undergone</w:t>
      </w:r>
      <w:r w:rsidR="00BF7D16" w:rsidRPr="00C808F4">
        <w:rPr>
          <w:rFonts w:eastAsia="Times New Roman" w:cstheme="minorHAnsi"/>
          <w:color w:val="333333"/>
          <w:sz w:val="24"/>
          <w:szCs w:val="24"/>
          <w:lang w:eastAsia="en-GB"/>
        </w:rPr>
        <w:t xml:space="preserve">. </w:t>
      </w:r>
    </w:p>
    <w:p w14:paraId="01A77546" w14:textId="55D63951" w:rsidR="006D6D33" w:rsidRPr="00C808F4" w:rsidRDefault="00B67918"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The first most n</w:t>
      </w:r>
      <w:r w:rsidR="0008035B" w:rsidRPr="00C808F4">
        <w:rPr>
          <w:rFonts w:eastAsia="Times New Roman" w:cstheme="minorHAnsi"/>
          <w:color w:val="333333"/>
          <w:sz w:val="24"/>
          <w:szCs w:val="24"/>
          <w:lang w:eastAsia="en-GB"/>
        </w:rPr>
        <w:t>otable</w:t>
      </w:r>
      <w:r w:rsidRPr="00C808F4">
        <w:rPr>
          <w:rFonts w:eastAsia="Times New Roman" w:cstheme="minorHAnsi"/>
          <w:color w:val="333333"/>
          <w:sz w:val="24"/>
          <w:szCs w:val="24"/>
          <w:lang w:eastAsia="en-GB"/>
        </w:rPr>
        <w:t xml:space="preserve"> reform w</w:t>
      </w:r>
      <w:r w:rsidR="0008035B" w:rsidRPr="00C808F4">
        <w:rPr>
          <w:rFonts w:eastAsia="Times New Roman" w:cstheme="minorHAnsi"/>
          <w:color w:val="333333"/>
          <w:sz w:val="24"/>
          <w:szCs w:val="24"/>
          <w:lang w:eastAsia="en-GB"/>
        </w:rPr>
        <w:t xml:space="preserve">as the </w:t>
      </w:r>
      <w:r w:rsidRPr="00C808F4">
        <w:rPr>
          <w:rFonts w:eastAsia="Times New Roman" w:cstheme="minorHAnsi"/>
          <w:color w:val="333333"/>
          <w:sz w:val="24"/>
          <w:szCs w:val="24"/>
          <w:lang w:eastAsia="en-GB"/>
        </w:rPr>
        <w:t xml:space="preserve">invitation of the public to membership. Before then, membership had been a reserve of government employees only. </w:t>
      </w:r>
      <w:r w:rsidR="006F5ED7" w:rsidRPr="00C808F4">
        <w:rPr>
          <w:rFonts w:eastAsia="Times New Roman" w:cstheme="minorHAnsi"/>
          <w:color w:val="333333"/>
          <w:sz w:val="24"/>
          <w:szCs w:val="24"/>
          <w:lang w:eastAsia="en-GB"/>
        </w:rPr>
        <w:t>Though open to the public, the fund was still run as a welfare department under the ministry of health, which meant that it lacked the desired efficiency and accountability. Soon after, the</w:t>
      </w:r>
      <w:r w:rsidR="00770C8E" w:rsidRPr="00C808F4">
        <w:rPr>
          <w:rFonts w:eastAsia="Times New Roman" w:cstheme="minorHAnsi"/>
          <w:color w:val="333333"/>
          <w:sz w:val="24"/>
          <w:szCs w:val="24"/>
          <w:lang w:eastAsia="en-GB"/>
        </w:rPr>
        <w:t xml:space="preserve"> NHIF </w:t>
      </w:r>
      <w:r w:rsidR="006F5ED7" w:rsidRPr="00C808F4">
        <w:rPr>
          <w:rFonts w:eastAsia="Times New Roman" w:cstheme="minorHAnsi"/>
          <w:color w:val="333333"/>
          <w:sz w:val="24"/>
          <w:szCs w:val="24"/>
          <w:lang w:eastAsia="en-GB"/>
        </w:rPr>
        <w:t xml:space="preserve">was restructured and </w:t>
      </w:r>
      <w:r w:rsidR="00D136F6" w:rsidRPr="00C808F4">
        <w:rPr>
          <w:rFonts w:eastAsia="Times New Roman" w:cstheme="minorHAnsi"/>
          <w:color w:val="333333"/>
          <w:sz w:val="24"/>
          <w:szCs w:val="24"/>
          <w:lang w:eastAsia="en-GB"/>
        </w:rPr>
        <w:t xml:space="preserve">made </w:t>
      </w:r>
      <w:r w:rsidR="00770C8E" w:rsidRPr="00C808F4">
        <w:rPr>
          <w:rFonts w:eastAsia="Times New Roman" w:cstheme="minorHAnsi"/>
          <w:color w:val="333333"/>
          <w:sz w:val="24"/>
          <w:szCs w:val="24"/>
          <w:lang w:eastAsia="en-GB"/>
        </w:rPr>
        <w:t>a state corporation</w:t>
      </w:r>
      <w:r w:rsidR="0008035B" w:rsidRPr="00C808F4">
        <w:rPr>
          <w:rFonts w:eastAsia="Times New Roman" w:cstheme="minorHAnsi"/>
          <w:color w:val="333333"/>
          <w:sz w:val="24"/>
          <w:szCs w:val="24"/>
          <w:lang w:eastAsia="en-GB"/>
        </w:rPr>
        <w:t>. Th</w:t>
      </w:r>
      <w:r w:rsidR="00770C8E" w:rsidRPr="00C808F4">
        <w:rPr>
          <w:rFonts w:eastAsia="Times New Roman" w:cstheme="minorHAnsi"/>
          <w:color w:val="333333"/>
          <w:sz w:val="24"/>
          <w:szCs w:val="24"/>
          <w:lang w:eastAsia="en-GB"/>
        </w:rPr>
        <w:t>ese steps were significant in converting t</w:t>
      </w:r>
      <w:r w:rsidR="0008035B" w:rsidRPr="00C808F4">
        <w:rPr>
          <w:rFonts w:eastAsia="Times New Roman" w:cstheme="minorHAnsi"/>
          <w:color w:val="333333"/>
          <w:sz w:val="24"/>
          <w:szCs w:val="24"/>
          <w:lang w:eastAsia="en-GB"/>
        </w:rPr>
        <w:t xml:space="preserve">he NHIF </w:t>
      </w:r>
      <w:r w:rsidR="00770C8E" w:rsidRPr="00C808F4">
        <w:rPr>
          <w:rFonts w:eastAsia="Times New Roman" w:cstheme="minorHAnsi"/>
          <w:color w:val="333333"/>
          <w:sz w:val="24"/>
          <w:szCs w:val="24"/>
          <w:lang w:eastAsia="en-GB"/>
        </w:rPr>
        <w:t>into a</w:t>
      </w:r>
      <w:r w:rsidR="0008035B" w:rsidRPr="00C808F4">
        <w:rPr>
          <w:rFonts w:eastAsia="Times New Roman" w:cstheme="minorHAnsi"/>
          <w:color w:val="333333"/>
          <w:sz w:val="24"/>
          <w:szCs w:val="24"/>
          <w:lang w:eastAsia="en-GB"/>
        </w:rPr>
        <w:t xml:space="preserve"> national scheme</w:t>
      </w:r>
      <w:r w:rsidR="00770C8E" w:rsidRPr="00C808F4">
        <w:rPr>
          <w:rFonts w:eastAsia="Times New Roman" w:cstheme="minorHAnsi"/>
          <w:color w:val="333333"/>
          <w:sz w:val="24"/>
          <w:szCs w:val="24"/>
          <w:lang w:eastAsia="en-GB"/>
        </w:rPr>
        <w:t>, accessible to</w:t>
      </w:r>
      <w:r w:rsidR="0008035B" w:rsidRPr="00C808F4">
        <w:rPr>
          <w:rFonts w:eastAsia="Times New Roman" w:cstheme="minorHAnsi"/>
          <w:color w:val="333333"/>
          <w:sz w:val="24"/>
          <w:szCs w:val="24"/>
          <w:lang w:eastAsia="en-GB"/>
        </w:rPr>
        <w:t xml:space="preserve"> any and every resident of the country</w:t>
      </w:r>
      <w:r w:rsidR="00CB6E5A" w:rsidRPr="00C808F4">
        <w:rPr>
          <w:rFonts w:eastAsia="Times New Roman" w:cstheme="minorHAnsi"/>
          <w:color w:val="333333"/>
          <w:sz w:val="24"/>
          <w:szCs w:val="24"/>
          <w:lang w:eastAsia="en-GB"/>
        </w:rPr>
        <w:t xml:space="preserve"> who registers</w:t>
      </w:r>
      <w:r w:rsidR="0008035B" w:rsidRPr="00C808F4">
        <w:rPr>
          <w:rFonts w:eastAsia="Times New Roman" w:cstheme="minorHAnsi"/>
          <w:color w:val="333333"/>
          <w:sz w:val="24"/>
          <w:szCs w:val="24"/>
          <w:lang w:eastAsia="en-GB"/>
        </w:rPr>
        <w:t xml:space="preserve">. </w:t>
      </w:r>
      <w:r w:rsidR="00D136F6" w:rsidRPr="00C808F4">
        <w:rPr>
          <w:rFonts w:eastAsia="Times New Roman" w:cstheme="minorHAnsi"/>
          <w:color w:val="333333"/>
          <w:sz w:val="24"/>
          <w:szCs w:val="24"/>
          <w:lang w:eastAsia="en-GB"/>
        </w:rPr>
        <w:t xml:space="preserve">At this point, a standard contribution was paid by all members irrespective of their employment status, income or employer. At this point the NHIF had an aspect of equality, despite the financial pool being too </w:t>
      </w:r>
      <w:r w:rsidR="00D04D92" w:rsidRPr="00C808F4">
        <w:rPr>
          <w:rFonts w:eastAsia="Times New Roman" w:cstheme="minorHAnsi"/>
          <w:color w:val="333333"/>
          <w:sz w:val="24"/>
          <w:szCs w:val="24"/>
          <w:lang w:eastAsia="en-GB"/>
        </w:rPr>
        <w:t>inadequate to supply quality healthcare for all.</w:t>
      </w:r>
    </w:p>
    <w:p w14:paraId="7BE19A97" w14:textId="2FA4D3AD" w:rsidR="008016D9" w:rsidRPr="00C808F4" w:rsidRDefault="00CB6E5A"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lastRenderedPageBreak/>
        <w:t xml:space="preserve">Two decades </w:t>
      </w:r>
      <w:r w:rsidR="00C570C4" w:rsidRPr="00C808F4">
        <w:rPr>
          <w:rFonts w:eastAsia="Times New Roman" w:cstheme="minorHAnsi"/>
          <w:color w:val="333333"/>
          <w:sz w:val="24"/>
          <w:szCs w:val="24"/>
          <w:lang w:eastAsia="en-GB"/>
        </w:rPr>
        <w:t>later</w:t>
      </w:r>
      <w:r w:rsidRPr="00C808F4">
        <w:rPr>
          <w:rFonts w:eastAsia="Times New Roman" w:cstheme="minorHAnsi"/>
          <w:color w:val="333333"/>
          <w:sz w:val="24"/>
          <w:szCs w:val="24"/>
          <w:lang w:eastAsia="en-GB"/>
        </w:rPr>
        <w:t>,</w:t>
      </w:r>
      <w:r w:rsidR="00C570C4" w:rsidRPr="00C808F4">
        <w:rPr>
          <w:rFonts w:eastAsia="Times New Roman" w:cstheme="minorHAnsi"/>
          <w:color w:val="333333"/>
          <w:sz w:val="24"/>
          <w:szCs w:val="24"/>
          <w:lang w:eastAsia="en-GB"/>
        </w:rPr>
        <w:t xml:space="preserve"> a graduated scale system of contribution was introduced. However, this only applied to the formal sector whose salaries are processed through a payroll</w:t>
      </w:r>
      <w:r w:rsidR="00DD6D71" w:rsidRPr="00C808F4">
        <w:rPr>
          <w:rFonts w:eastAsia="Times New Roman" w:cstheme="minorHAnsi"/>
          <w:color w:val="333333"/>
          <w:sz w:val="24"/>
          <w:szCs w:val="24"/>
          <w:lang w:eastAsia="en-GB"/>
        </w:rPr>
        <w:t xml:space="preserve"> system</w:t>
      </w:r>
      <w:r w:rsidR="00C570C4" w:rsidRPr="00C808F4">
        <w:rPr>
          <w:rFonts w:eastAsia="Times New Roman" w:cstheme="minorHAnsi"/>
          <w:color w:val="333333"/>
          <w:sz w:val="24"/>
          <w:szCs w:val="24"/>
          <w:lang w:eastAsia="en-GB"/>
        </w:rPr>
        <w:t>.</w:t>
      </w:r>
      <w:r w:rsidR="00DD6D71" w:rsidRPr="00C808F4">
        <w:rPr>
          <w:rFonts w:eastAsia="Times New Roman" w:cstheme="minorHAnsi"/>
          <w:color w:val="333333"/>
          <w:sz w:val="24"/>
          <w:szCs w:val="24"/>
          <w:lang w:eastAsia="en-GB"/>
        </w:rPr>
        <w:t xml:space="preserve"> </w:t>
      </w:r>
      <w:r w:rsidR="00A426EB" w:rsidRPr="00C808F4">
        <w:rPr>
          <w:rFonts w:eastAsia="Times New Roman" w:cstheme="minorHAnsi"/>
          <w:color w:val="333333"/>
          <w:sz w:val="24"/>
          <w:szCs w:val="24"/>
          <w:lang w:eastAsia="en-GB"/>
        </w:rPr>
        <w:t xml:space="preserve">This was meant to increase the contributions whereby the highest salary scales paid the highest contribution. The downside to it was that it </w:t>
      </w:r>
      <w:r w:rsidR="008016D9" w:rsidRPr="00C808F4">
        <w:rPr>
          <w:rFonts w:eastAsia="Times New Roman" w:cstheme="minorHAnsi"/>
          <w:color w:val="333333"/>
          <w:sz w:val="24"/>
          <w:szCs w:val="24"/>
          <w:lang w:eastAsia="en-GB"/>
        </w:rPr>
        <w:t>created a further rift between the formal and informal workers with regards to participation in the scheme. The graduated scale system meant that a formally employed worker was compelled to contribute a certain amount of premiums whereas an informal worker was not compelled regardless of their income.</w:t>
      </w:r>
      <w:r w:rsidR="00F5412E" w:rsidRPr="00C808F4">
        <w:rPr>
          <w:rFonts w:eastAsia="Times New Roman" w:cstheme="minorHAnsi"/>
          <w:color w:val="333333"/>
          <w:sz w:val="24"/>
          <w:szCs w:val="24"/>
          <w:lang w:eastAsia="en-GB"/>
        </w:rPr>
        <w:t xml:space="preserve"> </w:t>
      </w:r>
      <w:r w:rsidR="00A80119" w:rsidRPr="00C808F4">
        <w:rPr>
          <w:rFonts w:eastAsia="Times New Roman" w:cstheme="minorHAnsi"/>
          <w:color w:val="333333"/>
          <w:sz w:val="24"/>
          <w:szCs w:val="24"/>
          <w:lang w:eastAsia="en-GB"/>
        </w:rPr>
        <w:t xml:space="preserve">Like other LMICs , the optional clause caused reluctance </w:t>
      </w:r>
      <w:r w:rsidR="00623585" w:rsidRPr="00C808F4">
        <w:rPr>
          <w:rFonts w:eastAsia="Times New Roman" w:cstheme="minorHAnsi"/>
          <w:color w:val="333333"/>
          <w:sz w:val="24"/>
          <w:szCs w:val="24"/>
          <w:lang w:eastAsia="en-GB"/>
        </w:rPr>
        <w:t>in enrolment by informal</w:t>
      </w:r>
      <w:r w:rsidR="00A80119" w:rsidRPr="00C808F4">
        <w:rPr>
          <w:rFonts w:eastAsia="Times New Roman" w:cstheme="minorHAnsi"/>
          <w:color w:val="333333"/>
          <w:sz w:val="24"/>
          <w:szCs w:val="24"/>
          <w:lang w:eastAsia="en-GB"/>
        </w:rPr>
        <w:t xml:space="preserve"> sector</w:t>
      </w:r>
      <w:r w:rsidR="00623585" w:rsidRPr="00C808F4">
        <w:rPr>
          <w:rFonts w:eastAsia="Times New Roman" w:cstheme="minorHAnsi"/>
          <w:color w:val="333333"/>
          <w:sz w:val="24"/>
          <w:szCs w:val="24"/>
          <w:lang w:eastAsia="en-GB"/>
        </w:rPr>
        <w:t xml:space="preserve"> workers, a s</w:t>
      </w:r>
      <w:r w:rsidR="00F5412E" w:rsidRPr="00C808F4">
        <w:rPr>
          <w:rFonts w:eastAsia="Times New Roman" w:cstheme="minorHAnsi"/>
          <w:color w:val="333333"/>
          <w:sz w:val="24"/>
          <w:szCs w:val="24"/>
          <w:lang w:eastAsia="en-GB"/>
        </w:rPr>
        <w:t xml:space="preserve">tatus quo </w:t>
      </w:r>
      <w:r w:rsidR="00623585" w:rsidRPr="00C808F4">
        <w:rPr>
          <w:rFonts w:eastAsia="Times New Roman" w:cstheme="minorHAnsi"/>
          <w:color w:val="333333"/>
          <w:sz w:val="24"/>
          <w:szCs w:val="24"/>
          <w:lang w:eastAsia="en-GB"/>
        </w:rPr>
        <w:t xml:space="preserve">which </w:t>
      </w:r>
      <w:r w:rsidR="00F5412E" w:rsidRPr="00C808F4">
        <w:rPr>
          <w:rFonts w:eastAsia="Times New Roman" w:cstheme="minorHAnsi"/>
          <w:color w:val="333333"/>
          <w:sz w:val="24"/>
          <w:szCs w:val="24"/>
          <w:lang w:eastAsia="en-GB"/>
        </w:rPr>
        <w:t>remined until 2021, when NHIF was made mandatory for all residents of the country.</w:t>
      </w:r>
    </w:p>
    <w:p w14:paraId="2A5E6E60" w14:textId="4CFA2DC6" w:rsidR="00A80119" w:rsidRPr="00C808F4" w:rsidRDefault="00A80119" w:rsidP="00A05AFE">
      <w:pPr>
        <w:shd w:val="clear" w:color="auto" w:fill="FFFFFF"/>
        <w:spacing w:before="100" w:beforeAutospacing="1" w:after="100" w:afterAutospacing="1" w:line="480" w:lineRule="auto"/>
        <w:rPr>
          <w:rFonts w:eastAsia="Times New Roman" w:cstheme="minorHAnsi"/>
          <w:b/>
          <w:bCs/>
          <w:color w:val="333333"/>
          <w:sz w:val="24"/>
          <w:szCs w:val="24"/>
          <w:lang w:eastAsia="en-GB"/>
        </w:rPr>
      </w:pPr>
      <w:r w:rsidRPr="00C808F4">
        <w:rPr>
          <w:rFonts w:eastAsia="Times New Roman" w:cstheme="minorHAnsi"/>
          <w:b/>
          <w:bCs/>
          <w:color w:val="333333"/>
          <w:sz w:val="24"/>
          <w:szCs w:val="24"/>
          <w:lang w:eastAsia="en-GB"/>
        </w:rPr>
        <w:t>SHI Agenda Setting</w:t>
      </w:r>
    </w:p>
    <w:p w14:paraId="069BAA0E" w14:textId="47276375" w:rsidR="00C570C4" w:rsidRPr="00C808F4" w:rsidRDefault="008A255B"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The millennium saw the in</w:t>
      </w:r>
      <w:r w:rsidR="00A80119" w:rsidRPr="00C808F4">
        <w:rPr>
          <w:rFonts w:eastAsia="Times New Roman" w:cstheme="minorHAnsi"/>
          <w:color w:val="333333"/>
          <w:sz w:val="24"/>
          <w:szCs w:val="24"/>
          <w:lang w:eastAsia="en-GB"/>
        </w:rPr>
        <w:t>ception of</w:t>
      </w:r>
      <w:r w:rsidRPr="00C808F4">
        <w:rPr>
          <w:rFonts w:eastAsia="Times New Roman" w:cstheme="minorHAnsi"/>
          <w:color w:val="333333"/>
          <w:sz w:val="24"/>
          <w:szCs w:val="24"/>
          <w:lang w:eastAsia="en-GB"/>
        </w:rPr>
        <w:t xml:space="preserve"> national discussions on health insurance, with the then president giving a directive to cabinet ministers to find measures of introducing a mandatory Social Health Insurance System for all Kenyans. </w:t>
      </w:r>
      <w:r w:rsidR="002B59E5" w:rsidRPr="00C808F4">
        <w:rPr>
          <w:rFonts w:eastAsia="Times New Roman" w:cstheme="minorHAnsi"/>
          <w:color w:val="333333"/>
          <w:sz w:val="24"/>
          <w:szCs w:val="24"/>
          <w:lang w:eastAsia="en-GB"/>
        </w:rPr>
        <w:t xml:space="preserve">Before then, there were user fees paid by patients at the points of accessing healthcare services. The idea of having a SHIS in the country was born out of the idea to pre-collect the user fee way before it is needed at the point of service, by way of paying regular premiums. </w:t>
      </w:r>
      <w:r w:rsidR="005437A0" w:rsidRPr="00C808F4">
        <w:rPr>
          <w:rFonts w:eastAsia="Times New Roman" w:cstheme="minorHAnsi"/>
          <w:color w:val="333333"/>
          <w:sz w:val="24"/>
          <w:szCs w:val="24"/>
          <w:lang w:eastAsia="en-GB"/>
        </w:rPr>
        <w:t>This was not to be a brand-new concept as the NHIF already existed. However, the SHIS was a more intentional and enhanced version of the NHIF. This was not to be a straightforward task a</w:t>
      </w:r>
      <w:r w:rsidR="001D6ECE" w:rsidRPr="00C808F4">
        <w:rPr>
          <w:rFonts w:eastAsia="Times New Roman" w:cstheme="minorHAnsi"/>
          <w:color w:val="333333"/>
          <w:sz w:val="24"/>
          <w:szCs w:val="24"/>
          <w:lang w:eastAsia="en-GB"/>
        </w:rPr>
        <w:t>nd</w:t>
      </w:r>
      <w:r w:rsidR="005437A0" w:rsidRPr="00C808F4">
        <w:rPr>
          <w:rFonts w:eastAsia="Times New Roman" w:cstheme="minorHAnsi"/>
          <w:color w:val="333333"/>
          <w:sz w:val="24"/>
          <w:szCs w:val="24"/>
          <w:lang w:eastAsia="en-GB"/>
        </w:rPr>
        <w:t xml:space="preserve"> the country sought technical support from the WHO to assess the reports</w:t>
      </w:r>
      <w:r w:rsidR="001D6ECE" w:rsidRPr="00C808F4">
        <w:rPr>
          <w:rFonts w:eastAsia="Times New Roman" w:cstheme="minorHAnsi"/>
          <w:color w:val="333333"/>
          <w:sz w:val="24"/>
          <w:szCs w:val="24"/>
          <w:lang w:eastAsia="en-GB"/>
        </w:rPr>
        <w:t>, provisions, and processes</w:t>
      </w:r>
      <w:r w:rsidR="005437A0" w:rsidRPr="00C808F4">
        <w:rPr>
          <w:rFonts w:eastAsia="Times New Roman" w:cstheme="minorHAnsi"/>
          <w:color w:val="333333"/>
          <w:sz w:val="24"/>
          <w:szCs w:val="24"/>
          <w:lang w:eastAsia="en-GB"/>
        </w:rPr>
        <w:t xml:space="preserve"> of</w:t>
      </w:r>
      <w:r w:rsidR="001D6ECE" w:rsidRPr="00C808F4">
        <w:rPr>
          <w:rFonts w:eastAsia="Times New Roman" w:cstheme="minorHAnsi"/>
          <w:color w:val="333333"/>
          <w:sz w:val="24"/>
          <w:szCs w:val="24"/>
          <w:lang w:eastAsia="en-GB"/>
        </w:rPr>
        <w:t xml:space="preserve"> the </w:t>
      </w:r>
      <w:r w:rsidR="005437A0" w:rsidRPr="00C808F4">
        <w:rPr>
          <w:rFonts w:eastAsia="Times New Roman" w:cstheme="minorHAnsi"/>
          <w:color w:val="333333"/>
          <w:sz w:val="24"/>
          <w:szCs w:val="24"/>
          <w:lang w:eastAsia="en-GB"/>
        </w:rPr>
        <w:t>conversion of the NHIF to a SHIS.</w:t>
      </w:r>
      <w:r w:rsidR="001D6ECE" w:rsidRPr="00C808F4">
        <w:rPr>
          <w:rFonts w:eastAsia="Times New Roman" w:cstheme="minorHAnsi"/>
          <w:color w:val="333333"/>
          <w:sz w:val="24"/>
          <w:szCs w:val="24"/>
          <w:lang w:eastAsia="en-GB"/>
        </w:rPr>
        <w:t xml:space="preserve"> Six WHO missions latter, a myriad of recommendations and the bill passed in parliament, the then president declined to assent it to law citing affordability, technical and sustainability concerns.</w:t>
      </w:r>
      <w:r w:rsidR="0051373B" w:rsidRPr="00C808F4">
        <w:rPr>
          <w:rFonts w:eastAsia="Times New Roman" w:cstheme="minorHAnsi"/>
          <w:color w:val="333333"/>
          <w:sz w:val="24"/>
          <w:szCs w:val="24"/>
          <w:lang w:eastAsia="en-GB"/>
        </w:rPr>
        <w:t xml:space="preserve"> </w:t>
      </w:r>
    </w:p>
    <w:p w14:paraId="32439791" w14:textId="3E50FB0B" w:rsidR="00B80F5C" w:rsidRPr="00C808F4" w:rsidRDefault="0051373B"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lastRenderedPageBreak/>
        <w:t xml:space="preserve">At the time, NHIF reported corruption scandals with huge amounts of the fund lost, poor management and misappropriation causing only 22% benefit pay-out, 25% administrative costs and 53% on projects such as the NHIF headquarters </w:t>
      </w:r>
      <w:r w:rsidRPr="00C808F4">
        <w:rPr>
          <w:rFonts w:cstheme="minorHAnsi"/>
          <w:sz w:val="24"/>
          <w:szCs w:val="24"/>
        </w:rPr>
        <w:t>(</w:t>
      </w:r>
      <w:r w:rsidR="00A372D4">
        <w:rPr>
          <w:rFonts w:cstheme="minorHAnsi"/>
          <w:sz w:val="24"/>
          <w:szCs w:val="24"/>
        </w:rPr>
        <w:t>IFC,2011</w:t>
      </w:r>
      <w:r w:rsidRPr="00C808F4">
        <w:rPr>
          <w:rFonts w:cstheme="minorHAnsi"/>
          <w:sz w:val="24"/>
          <w:szCs w:val="24"/>
        </w:rPr>
        <w:t>).</w:t>
      </w:r>
      <w:r w:rsidR="001F7D8A" w:rsidRPr="00C808F4">
        <w:rPr>
          <w:rFonts w:eastAsia="Times New Roman" w:cstheme="minorHAnsi"/>
          <w:color w:val="333333"/>
          <w:sz w:val="24"/>
          <w:szCs w:val="24"/>
          <w:lang w:eastAsia="en-GB"/>
        </w:rPr>
        <w:t xml:space="preserve"> </w:t>
      </w:r>
      <w:r w:rsidR="00E352FC" w:rsidRPr="00C808F4">
        <w:rPr>
          <w:rFonts w:eastAsia="Times New Roman" w:cstheme="minorHAnsi"/>
          <w:color w:val="333333"/>
          <w:sz w:val="24"/>
          <w:szCs w:val="24"/>
          <w:lang w:eastAsia="en-GB"/>
        </w:rPr>
        <w:t>A</w:t>
      </w:r>
      <w:r w:rsidR="00260FC3" w:rsidRPr="00C808F4">
        <w:rPr>
          <w:rFonts w:eastAsia="Times New Roman" w:cstheme="minorHAnsi"/>
          <w:color w:val="333333"/>
          <w:sz w:val="24"/>
          <w:szCs w:val="24"/>
          <w:lang w:eastAsia="en-GB"/>
        </w:rPr>
        <w:t>n assessment into</w:t>
      </w:r>
      <w:r w:rsidR="00E352FC" w:rsidRPr="00C808F4">
        <w:rPr>
          <w:rFonts w:eastAsia="Times New Roman" w:cstheme="minorHAnsi"/>
          <w:color w:val="333333"/>
          <w:sz w:val="24"/>
          <w:szCs w:val="24"/>
          <w:lang w:eastAsia="en-GB"/>
        </w:rPr>
        <w:t xml:space="preserve"> the performance of NHIF </w:t>
      </w:r>
      <w:r w:rsidR="00260FC3" w:rsidRPr="00C808F4">
        <w:rPr>
          <w:rFonts w:eastAsia="Times New Roman" w:cstheme="minorHAnsi"/>
          <w:color w:val="333333"/>
          <w:sz w:val="24"/>
          <w:szCs w:val="24"/>
          <w:lang w:eastAsia="en-GB"/>
        </w:rPr>
        <w:t xml:space="preserve">five years later </w:t>
      </w:r>
      <w:r w:rsidR="00E352FC" w:rsidRPr="00C808F4">
        <w:rPr>
          <w:rFonts w:eastAsia="Times New Roman" w:cstheme="minorHAnsi"/>
          <w:color w:val="333333"/>
          <w:sz w:val="24"/>
          <w:szCs w:val="24"/>
          <w:lang w:eastAsia="en-GB"/>
        </w:rPr>
        <w:t xml:space="preserve">reported </w:t>
      </w:r>
      <w:r w:rsidR="001F7D8A" w:rsidRPr="00C808F4">
        <w:rPr>
          <w:rFonts w:eastAsia="Times New Roman" w:cstheme="minorHAnsi"/>
          <w:color w:val="333333"/>
          <w:sz w:val="24"/>
          <w:szCs w:val="24"/>
          <w:lang w:eastAsia="en-GB"/>
        </w:rPr>
        <w:t xml:space="preserve">consistently </w:t>
      </w:r>
      <w:r w:rsidR="00E352FC" w:rsidRPr="00C808F4">
        <w:rPr>
          <w:rFonts w:eastAsia="Times New Roman" w:cstheme="minorHAnsi"/>
          <w:color w:val="333333"/>
          <w:sz w:val="24"/>
          <w:szCs w:val="24"/>
          <w:lang w:eastAsia="en-GB"/>
        </w:rPr>
        <w:t>low coverage and inefficiency of the fund, citing 45% pay out to administrative costs and only 55% to healthcare. The commission recommended reforms in efficiency, effectiveness, financial sustainability, governance and policy and regulation.</w:t>
      </w:r>
      <w:r w:rsidR="00260FC3" w:rsidRPr="00C808F4">
        <w:rPr>
          <w:rFonts w:eastAsia="Times New Roman" w:cstheme="minorHAnsi"/>
          <w:color w:val="333333"/>
          <w:sz w:val="24"/>
          <w:szCs w:val="24"/>
          <w:lang w:eastAsia="en-GB"/>
        </w:rPr>
        <w:t xml:space="preserve"> </w:t>
      </w:r>
      <w:r w:rsidR="00B80F5C" w:rsidRPr="00C808F4">
        <w:rPr>
          <w:rFonts w:eastAsia="Times New Roman" w:cstheme="minorHAnsi"/>
          <w:color w:val="333333"/>
          <w:sz w:val="24"/>
          <w:szCs w:val="24"/>
          <w:lang w:eastAsia="en-GB"/>
        </w:rPr>
        <w:t xml:space="preserve">The decline of presidential assent to the healthcare bill 5years prior reflected the level of political influence that the country’s healthcare is subject to, and which set the pace not only for the NHIF reforms but every healthcare reforms. The report of the assessment 5years later proved that it may take a long time for concerns such as sustainability and affordability to be resolved. However, </w:t>
      </w:r>
      <w:r w:rsidR="00B4270B" w:rsidRPr="00C808F4">
        <w:rPr>
          <w:rFonts w:eastAsia="Times New Roman" w:cstheme="minorHAnsi"/>
          <w:color w:val="333333"/>
          <w:sz w:val="24"/>
          <w:szCs w:val="24"/>
          <w:lang w:eastAsia="en-GB"/>
        </w:rPr>
        <w:t xml:space="preserve">political </w:t>
      </w:r>
      <w:r w:rsidR="00B80F5C" w:rsidRPr="00C808F4">
        <w:rPr>
          <w:rFonts w:eastAsia="Times New Roman" w:cstheme="minorHAnsi"/>
          <w:color w:val="333333"/>
          <w:sz w:val="24"/>
          <w:szCs w:val="24"/>
          <w:lang w:eastAsia="en-GB"/>
        </w:rPr>
        <w:t>goodwill and small steps in the right direction would be essentia</w:t>
      </w:r>
      <w:r w:rsidR="00B4270B" w:rsidRPr="00C808F4">
        <w:rPr>
          <w:rFonts w:eastAsia="Times New Roman" w:cstheme="minorHAnsi"/>
          <w:color w:val="333333"/>
          <w:sz w:val="24"/>
          <w:szCs w:val="24"/>
          <w:lang w:eastAsia="en-GB"/>
        </w:rPr>
        <w:t>l</w:t>
      </w:r>
      <w:r w:rsidR="00B80F5C" w:rsidRPr="00C808F4">
        <w:rPr>
          <w:rFonts w:eastAsia="Times New Roman" w:cstheme="minorHAnsi"/>
          <w:color w:val="333333"/>
          <w:sz w:val="24"/>
          <w:szCs w:val="24"/>
          <w:lang w:eastAsia="en-GB"/>
        </w:rPr>
        <w:t xml:space="preserve"> in </w:t>
      </w:r>
      <w:r w:rsidR="00B4270B" w:rsidRPr="00C808F4">
        <w:rPr>
          <w:rFonts w:eastAsia="Times New Roman" w:cstheme="minorHAnsi"/>
          <w:color w:val="333333"/>
          <w:sz w:val="24"/>
          <w:szCs w:val="24"/>
          <w:lang w:eastAsia="en-GB"/>
        </w:rPr>
        <w:t>reforming the country’s healthcare policy.</w:t>
      </w:r>
      <w:r w:rsidR="00B80F5C" w:rsidRPr="00C808F4">
        <w:rPr>
          <w:rFonts w:eastAsia="Times New Roman" w:cstheme="minorHAnsi"/>
          <w:color w:val="333333"/>
          <w:sz w:val="24"/>
          <w:szCs w:val="24"/>
          <w:lang w:eastAsia="en-GB"/>
        </w:rPr>
        <w:t xml:space="preserve">  </w:t>
      </w:r>
    </w:p>
    <w:p w14:paraId="2B364B35" w14:textId="455B8E74" w:rsidR="00F8714A" w:rsidRPr="00C808F4" w:rsidRDefault="00E867EC"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In 2018, the sitting president </w:t>
      </w:r>
      <w:r w:rsidR="00BF7D16" w:rsidRPr="00C808F4">
        <w:rPr>
          <w:rFonts w:eastAsia="Times New Roman" w:cstheme="minorHAnsi"/>
          <w:color w:val="333333"/>
          <w:sz w:val="24"/>
          <w:szCs w:val="24"/>
          <w:lang w:eastAsia="en-GB"/>
        </w:rPr>
        <w:t xml:space="preserve">re-introduced NHIF to the national agenda when he </w:t>
      </w:r>
      <w:r w:rsidR="00834E03" w:rsidRPr="00C808F4">
        <w:rPr>
          <w:rFonts w:eastAsia="Times New Roman" w:cstheme="minorHAnsi"/>
          <w:color w:val="333333"/>
          <w:sz w:val="24"/>
          <w:szCs w:val="24"/>
          <w:lang w:eastAsia="en-GB"/>
        </w:rPr>
        <w:t xml:space="preserve">declared </w:t>
      </w:r>
      <w:r w:rsidRPr="00C808F4">
        <w:rPr>
          <w:rFonts w:eastAsia="Times New Roman" w:cstheme="minorHAnsi"/>
          <w:color w:val="333333"/>
          <w:sz w:val="24"/>
          <w:szCs w:val="24"/>
          <w:lang w:eastAsia="en-GB"/>
        </w:rPr>
        <w:t xml:space="preserve">UHC </w:t>
      </w:r>
      <w:r w:rsidR="00834E03" w:rsidRPr="00C808F4">
        <w:rPr>
          <w:rFonts w:eastAsia="Times New Roman" w:cstheme="minorHAnsi"/>
          <w:color w:val="333333"/>
          <w:sz w:val="24"/>
          <w:szCs w:val="24"/>
          <w:lang w:eastAsia="en-GB"/>
        </w:rPr>
        <w:t>as one of his big four deliverables during his tenure and</w:t>
      </w:r>
      <w:r w:rsidRPr="00C808F4">
        <w:rPr>
          <w:rFonts w:eastAsia="Times New Roman" w:cstheme="minorHAnsi"/>
          <w:color w:val="333333"/>
          <w:sz w:val="24"/>
          <w:szCs w:val="24"/>
          <w:lang w:eastAsia="en-GB"/>
        </w:rPr>
        <w:t xml:space="preserve"> fronted the NHIF as the main vehicle to be used to deliver UHC. Th</w:t>
      </w:r>
      <w:r w:rsidR="00C000C3" w:rsidRPr="00C808F4">
        <w:rPr>
          <w:rFonts w:eastAsia="Times New Roman" w:cstheme="minorHAnsi"/>
          <w:color w:val="333333"/>
          <w:sz w:val="24"/>
          <w:szCs w:val="24"/>
          <w:lang w:eastAsia="en-GB"/>
        </w:rPr>
        <w:t xml:space="preserve">is declaration was accompanied by </w:t>
      </w:r>
      <w:r w:rsidR="00BF7D16" w:rsidRPr="00C808F4">
        <w:rPr>
          <w:rFonts w:eastAsia="Times New Roman" w:cstheme="minorHAnsi"/>
          <w:color w:val="333333"/>
          <w:sz w:val="24"/>
          <w:szCs w:val="24"/>
          <w:lang w:eastAsia="en-GB"/>
        </w:rPr>
        <w:t xml:space="preserve">a significant level of political goodwill that saw </w:t>
      </w:r>
      <w:r w:rsidR="00C000C3" w:rsidRPr="00C808F4">
        <w:rPr>
          <w:rFonts w:eastAsia="Times New Roman" w:cstheme="minorHAnsi"/>
          <w:color w:val="333333"/>
          <w:sz w:val="24"/>
          <w:szCs w:val="24"/>
          <w:lang w:eastAsia="en-GB"/>
        </w:rPr>
        <w:t>several reforms</w:t>
      </w:r>
      <w:r w:rsidR="00BF7D16" w:rsidRPr="00C808F4">
        <w:rPr>
          <w:rFonts w:eastAsia="Times New Roman" w:cstheme="minorHAnsi"/>
          <w:color w:val="333333"/>
          <w:sz w:val="24"/>
          <w:szCs w:val="24"/>
          <w:lang w:eastAsia="en-GB"/>
        </w:rPr>
        <w:t xml:space="preserve"> made and implemented to the NHIF. </w:t>
      </w:r>
      <w:r w:rsidR="00C000C3" w:rsidRPr="00C808F4">
        <w:rPr>
          <w:rFonts w:eastAsia="Times New Roman" w:cstheme="minorHAnsi"/>
          <w:color w:val="333333"/>
          <w:sz w:val="24"/>
          <w:szCs w:val="24"/>
          <w:lang w:eastAsia="en-GB"/>
        </w:rPr>
        <w:t xml:space="preserve"> </w:t>
      </w:r>
      <w:r w:rsidR="00834E03" w:rsidRPr="00C808F4">
        <w:rPr>
          <w:rFonts w:eastAsia="Times New Roman" w:cstheme="minorHAnsi"/>
          <w:color w:val="333333"/>
          <w:sz w:val="24"/>
          <w:szCs w:val="24"/>
          <w:lang w:eastAsia="en-GB"/>
        </w:rPr>
        <w:t>In overall, t</w:t>
      </w:r>
      <w:r w:rsidR="001A0739" w:rsidRPr="00C808F4">
        <w:rPr>
          <w:rFonts w:eastAsia="Times New Roman" w:cstheme="minorHAnsi"/>
          <w:color w:val="333333"/>
          <w:sz w:val="24"/>
          <w:szCs w:val="24"/>
          <w:lang w:eastAsia="en-GB"/>
        </w:rPr>
        <w:t>he NHIF has progressively transformed over the years</w:t>
      </w:r>
      <w:r w:rsidR="00834E03" w:rsidRPr="00C808F4">
        <w:rPr>
          <w:rFonts w:eastAsia="Times New Roman" w:cstheme="minorHAnsi"/>
          <w:color w:val="333333"/>
          <w:sz w:val="24"/>
          <w:szCs w:val="24"/>
          <w:lang w:eastAsia="en-GB"/>
        </w:rPr>
        <w:t xml:space="preserve">, significantly </w:t>
      </w:r>
      <w:r w:rsidRPr="00C808F4">
        <w:rPr>
          <w:rFonts w:eastAsia="Times New Roman" w:cstheme="minorHAnsi"/>
          <w:color w:val="333333"/>
          <w:sz w:val="24"/>
          <w:szCs w:val="24"/>
          <w:lang w:eastAsia="en-GB"/>
        </w:rPr>
        <w:t>increas</w:t>
      </w:r>
      <w:r w:rsidR="00834E03" w:rsidRPr="00C808F4">
        <w:rPr>
          <w:rFonts w:eastAsia="Times New Roman" w:cstheme="minorHAnsi"/>
          <w:color w:val="333333"/>
          <w:sz w:val="24"/>
          <w:szCs w:val="24"/>
          <w:lang w:eastAsia="en-GB"/>
        </w:rPr>
        <w:t>ing</w:t>
      </w:r>
      <w:r w:rsidRPr="00C808F4">
        <w:rPr>
          <w:rFonts w:eastAsia="Times New Roman" w:cstheme="minorHAnsi"/>
          <w:color w:val="333333"/>
          <w:sz w:val="24"/>
          <w:szCs w:val="24"/>
          <w:lang w:eastAsia="en-GB"/>
        </w:rPr>
        <w:t xml:space="preserve"> coverage</w:t>
      </w:r>
      <w:r w:rsidR="00834E03" w:rsidRPr="00C808F4">
        <w:rPr>
          <w:rFonts w:eastAsia="Times New Roman" w:cstheme="minorHAnsi"/>
          <w:color w:val="333333"/>
          <w:sz w:val="24"/>
          <w:szCs w:val="24"/>
          <w:lang w:eastAsia="en-GB"/>
        </w:rPr>
        <w:t xml:space="preserve"> and access to affordable healthcare</w:t>
      </w:r>
      <w:r w:rsidR="001A0739" w:rsidRPr="00C808F4">
        <w:rPr>
          <w:rFonts w:eastAsia="Times New Roman" w:cstheme="minorHAnsi"/>
          <w:color w:val="333333"/>
          <w:sz w:val="24"/>
          <w:szCs w:val="24"/>
          <w:lang w:eastAsia="en-GB"/>
        </w:rPr>
        <w:t xml:space="preserve">. </w:t>
      </w:r>
      <w:r w:rsidR="00521792" w:rsidRPr="00C808F4">
        <w:rPr>
          <w:rFonts w:eastAsia="Times New Roman" w:cstheme="minorHAnsi"/>
          <w:color w:val="333333"/>
          <w:sz w:val="24"/>
          <w:szCs w:val="24"/>
          <w:lang w:eastAsia="en-GB"/>
        </w:rPr>
        <w:t xml:space="preserve">Political goodwill and </w:t>
      </w:r>
      <w:r w:rsidR="006877B7" w:rsidRPr="00C808F4">
        <w:rPr>
          <w:rFonts w:eastAsia="Times New Roman" w:cstheme="minorHAnsi"/>
          <w:color w:val="333333"/>
          <w:sz w:val="24"/>
          <w:szCs w:val="24"/>
          <w:lang w:eastAsia="en-GB"/>
        </w:rPr>
        <w:t xml:space="preserve">good leadership </w:t>
      </w:r>
      <w:r w:rsidR="00834E03" w:rsidRPr="00C808F4">
        <w:rPr>
          <w:rFonts w:eastAsia="Times New Roman" w:cstheme="minorHAnsi"/>
          <w:color w:val="333333"/>
          <w:sz w:val="24"/>
          <w:szCs w:val="24"/>
          <w:lang w:eastAsia="en-GB"/>
        </w:rPr>
        <w:t xml:space="preserve">were especially found to be </w:t>
      </w:r>
      <w:r w:rsidR="006877B7" w:rsidRPr="00C808F4">
        <w:rPr>
          <w:rFonts w:eastAsia="Times New Roman" w:cstheme="minorHAnsi"/>
          <w:color w:val="333333"/>
          <w:sz w:val="24"/>
          <w:szCs w:val="24"/>
          <w:lang w:eastAsia="en-GB"/>
        </w:rPr>
        <w:t>essential</w:t>
      </w:r>
      <w:r w:rsidR="00834E03" w:rsidRPr="00C808F4">
        <w:rPr>
          <w:rFonts w:eastAsia="Times New Roman" w:cstheme="minorHAnsi"/>
          <w:color w:val="333333"/>
          <w:sz w:val="24"/>
          <w:szCs w:val="24"/>
          <w:lang w:eastAsia="en-GB"/>
        </w:rPr>
        <w:t xml:space="preserve"> for effective health policy </w:t>
      </w:r>
      <w:r w:rsidR="006877B7" w:rsidRPr="00C808F4">
        <w:rPr>
          <w:rFonts w:eastAsia="Times New Roman" w:cstheme="minorHAnsi"/>
          <w:color w:val="333333"/>
          <w:sz w:val="24"/>
          <w:szCs w:val="24"/>
          <w:lang w:eastAsia="en-GB"/>
        </w:rPr>
        <w:t>reforms in the country.</w:t>
      </w:r>
      <w:r w:rsidR="009943E0" w:rsidRPr="00C808F4">
        <w:rPr>
          <w:rFonts w:eastAsia="Times New Roman" w:cstheme="minorHAnsi"/>
          <w:color w:val="333333"/>
          <w:sz w:val="24"/>
          <w:szCs w:val="24"/>
          <w:lang w:eastAsia="en-GB"/>
        </w:rPr>
        <w:t xml:space="preserve"> </w:t>
      </w:r>
    </w:p>
    <w:p w14:paraId="10C611A8" w14:textId="2EDCFFC7" w:rsidR="00EF0FC0" w:rsidRPr="002472B1" w:rsidRDefault="00EF0FC0" w:rsidP="002472B1">
      <w:pPr>
        <w:spacing w:line="480" w:lineRule="auto"/>
        <w:rPr>
          <w:rFonts w:eastAsia="Times New Roman" w:cstheme="minorHAnsi"/>
          <w:i/>
          <w:iCs/>
          <w:color w:val="333333"/>
          <w:sz w:val="24"/>
          <w:szCs w:val="24"/>
          <w:lang w:eastAsia="en-GB"/>
        </w:rPr>
      </w:pPr>
      <w:r w:rsidRPr="00C808F4">
        <w:rPr>
          <w:rFonts w:cstheme="minorHAnsi"/>
          <w:i/>
          <w:iCs/>
          <w:sz w:val="24"/>
          <w:szCs w:val="24"/>
          <w:lang w:eastAsia="en-GB"/>
        </w:rPr>
        <w:t xml:space="preserve">“A Social Health Insurance is necessary. It is the only way through which our country can make sure we have UHC…as a country, we need to make that decision and, in a way, make it happen.” </w:t>
      </w:r>
      <w:r w:rsidRPr="00C808F4">
        <w:rPr>
          <w:rFonts w:cstheme="minorHAnsi"/>
          <w:sz w:val="24"/>
          <w:szCs w:val="24"/>
          <w:lang w:eastAsia="en-GB"/>
        </w:rPr>
        <w:t>Respondent 2</w:t>
      </w:r>
    </w:p>
    <w:p w14:paraId="7F0534CB" w14:textId="1D34880A" w:rsidR="00F8714A" w:rsidRPr="00C808F4" w:rsidRDefault="001A1830" w:rsidP="001A1830">
      <w:pPr>
        <w:pStyle w:val="Caption"/>
        <w:rPr>
          <w:rFonts w:eastAsia="Times New Roman" w:cstheme="minorHAnsi"/>
          <w:i w:val="0"/>
          <w:iCs w:val="0"/>
          <w:color w:val="333333"/>
          <w:lang w:eastAsia="en-GB"/>
        </w:rPr>
      </w:pPr>
      <w:bookmarkStart w:id="30" w:name="_Toc109832575"/>
      <w:r>
        <w:lastRenderedPageBreak/>
        <w:t xml:space="preserve">Table </w:t>
      </w:r>
      <w:fldSimple w:instr=" SEQ Table \* ARABIC ">
        <w:r w:rsidR="00880D57">
          <w:rPr>
            <w:noProof/>
          </w:rPr>
          <w:t>3</w:t>
        </w:r>
      </w:fldSimple>
      <w:r>
        <w:t xml:space="preserve">: </w:t>
      </w:r>
      <w:r w:rsidR="00F8714A" w:rsidRPr="00C808F4">
        <w:rPr>
          <w:rFonts w:eastAsia="Times New Roman" w:cstheme="minorHAnsi"/>
          <w:color w:val="333333"/>
          <w:lang w:eastAsia="en-GB"/>
        </w:rPr>
        <w:t>Major NHIF reforms from inception to date</w:t>
      </w:r>
      <w:bookmarkEnd w:id="30"/>
      <w:r w:rsidR="00F8714A" w:rsidRPr="00C808F4">
        <w:rPr>
          <w:rFonts w:eastAsia="Times New Roman" w:cstheme="minorHAnsi"/>
          <w:color w:val="333333"/>
          <w:lang w:eastAsia="en-GB"/>
        </w:rPr>
        <w:t xml:space="preserve"> </w:t>
      </w:r>
    </w:p>
    <w:tbl>
      <w:tblPr>
        <w:tblStyle w:val="PlainTable1"/>
        <w:tblpPr w:leftFromText="180" w:rightFromText="180" w:vertAnchor="text" w:horzAnchor="margin" w:tblpXSpec="center" w:tblpY="11"/>
        <w:tblW w:w="11376" w:type="dxa"/>
        <w:tblLook w:val="04A0" w:firstRow="1" w:lastRow="0" w:firstColumn="1" w:lastColumn="0" w:noHBand="0" w:noVBand="1"/>
      </w:tblPr>
      <w:tblGrid>
        <w:gridCol w:w="988"/>
        <w:gridCol w:w="10388"/>
      </w:tblGrid>
      <w:tr w:rsidR="00F8714A" w:rsidRPr="00C808F4" w14:paraId="52820835" w14:textId="77777777" w:rsidTr="00F87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6EEEC9D" w14:textId="77777777" w:rsidR="00F8714A" w:rsidRPr="00C808F4" w:rsidRDefault="00F8714A" w:rsidP="00A05AFE">
            <w:pPr>
              <w:pStyle w:val="NoSpacing"/>
              <w:rPr>
                <w:rFonts w:cstheme="minorHAnsi"/>
                <w:b w:val="0"/>
                <w:bCs w:val="0"/>
                <w:sz w:val="24"/>
                <w:szCs w:val="24"/>
                <w:lang w:eastAsia="en-GB"/>
              </w:rPr>
            </w:pPr>
            <w:r w:rsidRPr="00C808F4">
              <w:rPr>
                <w:rFonts w:cstheme="minorHAnsi"/>
                <w:sz w:val="24"/>
                <w:szCs w:val="24"/>
                <w:lang w:eastAsia="en-GB"/>
              </w:rPr>
              <w:t>Year</w:t>
            </w:r>
          </w:p>
        </w:tc>
        <w:tc>
          <w:tcPr>
            <w:tcW w:w="10388" w:type="dxa"/>
          </w:tcPr>
          <w:p w14:paraId="66F7FBC1" w14:textId="77777777" w:rsidR="00F8714A" w:rsidRPr="00C808F4" w:rsidRDefault="00F8714A" w:rsidP="00A05AFE">
            <w:pPr>
              <w:pStyle w:val="NoSpacing"/>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lang w:eastAsia="en-GB"/>
              </w:rPr>
            </w:pPr>
            <w:r w:rsidRPr="00C808F4">
              <w:rPr>
                <w:rFonts w:cstheme="minorHAnsi"/>
                <w:sz w:val="24"/>
                <w:szCs w:val="24"/>
                <w:lang w:eastAsia="en-GB"/>
              </w:rPr>
              <w:t>Occurrence</w:t>
            </w:r>
          </w:p>
        </w:tc>
      </w:tr>
      <w:tr w:rsidR="00F8714A" w:rsidRPr="00C808F4" w14:paraId="1ECE287B" w14:textId="77777777" w:rsidTr="00F8714A">
        <w:trPr>
          <w:cnfStyle w:val="000000100000" w:firstRow="0" w:lastRow="0" w:firstColumn="0" w:lastColumn="0" w:oddVBand="0" w:evenVBand="0" w:oddHBand="1" w:evenHBand="0" w:firstRowFirstColumn="0" w:firstRowLastColumn="0" w:lastRowFirstColumn="0" w:lastRowLastColumn="0"/>
          <w:trHeight w:val="1022"/>
        </w:trPr>
        <w:tc>
          <w:tcPr>
            <w:cnfStyle w:val="001000000000" w:firstRow="0" w:lastRow="0" w:firstColumn="1" w:lastColumn="0" w:oddVBand="0" w:evenVBand="0" w:oddHBand="0" w:evenHBand="0" w:firstRowFirstColumn="0" w:firstRowLastColumn="0" w:lastRowFirstColumn="0" w:lastRowLastColumn="0"/>
            <w:tcW w:w="988" w:type="dxa"/>
          </w:tcPr>
          <w:p w14:paraId="6181C513" w14:textId="77777777" w:rsidR="00F8714A" w:rsidRPr="00C808F4" w:rsidRDefault="00F8714A" w:rsidP="00A05AFE">
            <w:pPr>
              <w:pStyle w:val="NoSpacing"/>
              <w:rPr>
                <w:rFonts w:cstheme="minorHAnsi"/>
                <w:b w:val="0"/>
                <w:bCs w:val="0"/>
                <w:sz w:val="24"/>
                <w:szCs w:val="24"/>
                <w:lang w:eastAsia="en-GB"/>
              </w:rPr>
            </w:pPr>
            <w:r w:rsidRPr="00C808F4">
              <w:rPr>
                <w:rFonts w:cstheme="minorHAnsi"/>
                <w:sz w:val="24"/>
                <w:szCs w:val="24"/>
                <w:lang w:eastAsia="en-GB"/>
              </w:rPr>
              <w:t>1966</w:t>
            </w:r>
          </w:p>
        </w:tc>
        <w:tc>
          <w:tcPr>
            <w:tcW w:w="10388" w:type="dxa"/>
          </w:tcPr>
          <w:p w14:paraId="4A72525A" w14:textId="77777777" w:rsidR="00F8714A" w:rsidRPr="00C808F4" w:rsidRDefault="00F8714A" w:rsidP="00A05AFE">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 xml:space="preserve">The National Hospital Insurance Fund (NHIF) was established as a department under the Ministry of health with the mandate to provide a contributory hospital cover for every formally employed citizens earning more than Kes 1000=$10. </w:t>
            </w:r>
          </w:p>
        </w:tc>
      </w:tr>
      <w:tr w:rsidR="00F8714A" w:rsidRPr="00C808F4" w14:paraId="14231BC6" w14:textId="77777777" w:rsidTr="00F8714A">
        <w:tc>
          <w:tcPr>
            <w:cnfStyle w:val="001000000000" w:firstRow="0" w:lastRow="0" w:firstColumn="1" w:lastColumn="0" w:oddVBand="0" w:evenVBand="0" w:oddHBand="0" w:evenHBand="0" w:firstRowFirstColumn="0" w:firstRowLastColumn="0" w:lastRowFirstColumn="0" w:lastRowLastColumn="0"/>
            <w:tcW w:w="988" w:type="dxa"/>
          </w:tcPr>
          <w:p w14:paraId="65F3ABBB" w14:textId="77777777" w:rsidR="00F8714A" w:rsidRPr="00C808F4" w:rsidRDefault="00F8714A" w:rsidP="00A05AFE">
            <w:pPr>
              <w:pStyle w:val="NoSpacing"/>
              <w:rPr>
                <w:rFonts w:cstheme="minorHAnsi"/>
                <w:b w:val="0"/>
                <w:bCs w:val="0"/>
                <w:sz w:val="24"/>
                <w:szCs w:val="24"/>
                <w:lang w:eastAsia="en-GB"/>
              </w:rPr>
            </w:pPr>
            <w:r w:rsidRPr="00C808F4">
              <w:rPr>
                <w:rFonts w:cstheme="minorHAnsi"/>
                <w:sz w:val="24"/>
                <w:szCs w:val="24"/>
                <w:lang w:eastAsia="en-GB"/>
              </w:rPr>
              <w:t>1972</w:t>
            </w:r>
          </w:p>
        </w:tc>
        <w:tc>
          <w:tcPr>
            <w:tcW w:w="10388" w:type="dxa"/>
          </w:tcPr>
          <w:p w14:paraId="501015DA" w14:textId="77777777" w:rsidR="00F8714A" w:rsidRPr="00C808F4" w:rsidRDefault="00F8714A" w:rsidP="00A05AFE">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Voluntary contribution to the fund was open to members of the informal sector and those earning below Kes 1000=$10.</w:t>
            </w:r>
          </w:p>
        </w:tc>
      </w:tr>
      <w:tr w:rsidR="00F8714A" w:rsidRPr="00C808F4" w14:paraId="32281600" w14:textId="77777777" w:rsidTr="00F87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1ED2AA9" w14:textId="77777777" w:rsidR="00F8714A" w:rsidRPr="00C808F4" w:rsidRDefault="00F8714A" w:rsidP="00A05AFE">
            <w:pPr>
              <w:pStyle w:val="NoSpacing"/>
              <w:rPr>
                <w:rFonts w:cstheme="minorHAnsi"/>
                <w:b w:val="0"/>
                <w:bCs w:val="0"/>
                <w:sz w:val="24"/>
                <w:szCs w:val="24"/>
                <w:lang w:eastAsia="en-GB"/>
              </w:rPr>
            </w:pPr>
            <w:r w:rsidRPr="00C808F4">
              <w:rPr>
                <w:rFonts w:cstheme="minorHAnsi"/>
                <w:sz w:val="24"/>
                <w:szCs w:val="24"/>
                <w:lang w:eastAsia="en-GB"/>
              </w:rPr>
              <w:t>1989</w:t>
            </w:r>
          </w:p>
        </w:tc>
        <w:tc>
          <w:tcPr>
            <w:tcW w:w="10388" w:type="dxa"/>
          </w:tcPr>
          <w:p w14:paraId="228A63EC" w14:textId="77777777" w:rsidR="00F8714A" w:rsidRPr="00C808F4" w:rsidRDefault="00F8714A" w:rsidP="00A05AFE">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 xml:space="preserve">A healthcare cost-sharing system was introduced in the form of user fees. These were soon after abolished in 1990 due to concerns and lobbies on social justice. The national budget was critically constrained and could not single headedly finance the county’s health. This led to user fees being re-introduced in 1992.  </w:t>
            </w:r>
          </w:p>
        </w:tc>
      </w:tr>
      <w:tr w:rsidR="00F8714A" w:rsidRPr="00C808F4" w14:paraId="42BB39F7" w14:textId="77777777" w:rsidTr="00F8714A">
        <w:tc>
          <w:tcPr>
            <w:cnfStyle w:val="001000000000" w:firstRow="0" w:lastRow="0" w:firstColumn="1" w:lastColumn="0" w:oddVBand="0" w:evenVBand="0" w:oddHBand="0" w:evenHBand="0" w:firstRowFirstColumn="0" w:firstRowLastColumn="0" w:lastRowFirstColumn="0" w:lastRowLastColumn="0"/>
            <w:tcW w:w="988" w:type="dxa"/>
          </w:tcPr>
          <w:p w14:paraId="46E0B97E" w14:textId="77777777" w:rsidR="00F8714A" w:rsidRPr="00C808F4" w:rsidRDefault="00F8714A" w:rsidP="00A05AFE">
            <w:pPr>
              <w:pStyle w:val="NoSpacing"/>
              <w:rPr>
                <w:rFonts w:cstheme="minorHAnsi"/>
                <w:b w:val="0"/>
                <w:bCs w:val="0"/>
                <w:sz w:val="24"/>
                <w:szCs w:val="24"/>
                <w:lang w:eastAsia="en-GB"/>
              </w:rPr>
            </w:pPr>
            <w:r w:rsidRPr="00C808F4">
              <w:rPr>
                <w:rFonts w:cstheme="minorHAnsi"/>
                <w:sz w:val="24"/>
                <w:szCs w:val="24"/>
                <w:lang w:eastAsia="en-GB"/>
              </w:rPr>
              <w:t>1990</w:t>
            </w:r>
          </w:p>
        </w:tc>
        <w:tc>
          <w:tcPr>
            <w:tcW w:w="10388" w:type="dxa"/>
          </w:tcPr>
          <w:p w14:paraId="3638F928" w14:textId="77777777" w:rsidR="00F8714A" w:rsidRPr="00C808F4" w:rsidRDefault="00F8714A" w:rsidP="00A05AFE">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a graduated scale contribution system was introduced, and minimum salary subject to contribution was capped at Kes 15,000=$150. This increased the amount of contributions with the lowest being Kes 30=$0.3 and the highest being Kes 320=$3.20</w:t>
            </w:r>
          </w:p>
        </w:tc>
      </w:tr>
      <w:tr w:rsidR="00F8714A" w:rsidRPr="00C808F4" w14:paraId="5B5FD1F0" w14:textId="77777777" w:rsidTr="00F87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3AB88AE" w14:textId="77777777" w:rsidR="00F8714A" w:rsidRPr="00C808F4" w:rsidRDefault="00F8714A" w:rsidP="00A05AFE">
            <w:pPr>
              <w:pStyle w:val="NoSpacing"/>
              <w:rPr>
                <w:rFonts w:cstheme="minorHAnsi"/>
                <w:b w:val="0"/>
                <w:bCs w:val="0"/>
                <w:sz w:val="24"/>
                <w:szCs w:val="24"/>
                <w:lang w:eastAsia="en-GB"/>
              </w:rPr>
            </w:pPr>
            <w:r w:rsidRPr="00C808F4">
              <w:rPr>
                <w:rFonts w:cstheme="minorHAnsi"/>
                <w:sz w:val="24"/>
                <w:szCs w:val="24"/>
                <w:lang w:eastAsia="en-GB"/>
              </w:rPr>
              <w:t>1998</w:t>
            </w:r>
          </w:p>
        </w:tc>
        <w:tc>
          <w:tcPr>
            <w:tcW w:w="10388" w:type="dxa"/>
          </w:tcPr>
          <w:p w14:paraId="06A74DC9" w14:textId="77777777" w:rsidR="00F8714A" w:rsidRPr="00C808F4" w:rsidRDefault="00F8714A" w:rsidP="00A05AFE">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 xml:space="preserve">The 1966 NHIF Act which made the fund a department under the MOH was repealed and the fund was reinstated to an autonomous state corporation under the NHIF Act of 1998. The aim of this change was to improve the efficiency and relevance of the fund. </w:t>
            </w:r>
          </w:p>
        </w:tc>
      </w:tr>
      <w:tr w:rsidR="00F8714A" w:rsidRPr="00C808F4" w14:paraId="3F575E85" w14:textId="77777777" w:rsidTr="00F8714A">
        <w:tc>
          <w:tcPr>
            <w:cnfStyle w:val="001000000000" w:firstRow="0" w:lastRow="0" w:firstColumn="1" w:lastColumn="0" w:oddVBand="0" w:evenVBand="0" w:oddHBand="0" w:evenHBand="0" w:firstRowFirstColumn="0" w:firstRowLastColumn="0" w:lastRowFirstColumn="0" w:lastRowLastColumn="0"/>
            <w:tcW w:w="988" w:type="dxa"/>
          </w:tcPr>
          <w:p w14:paraId="0605CDB1" w14:textId="77777777" w:rsidR="00F8714A" w:rsidRPr="00C808F4" w:rsidRDefault="00F8714A" w:rsidP="00A05AFE">
            <w:pPr>
              <w:pStyle w:val="NoSpacing"/>
              <w:rPr>
                <w:rFonts w:cstheme="minorHAnsi"/>
                <w:b w:val="0"/>
                <w:bCs w:val="0"/>
                <w:sz w:val="24"/>
                <w:szCs w:val="24"/>
                <w:lang w:eastAsia="en-GB"/>
              </w:rPr>
            </w:pPr>
            <w:r w:rsidRPr="00C808F4">
              <w:rPr>
                <w:rFonts w:cstheme="minorHAnsi"/>
                <w:sz w:val="24"/>
                <w:szCs w:val="24"/>
                <w:lang w:eastAsia="en-GB"/>
              </w:rPr>
              <w:t>2001</w:t>
            </w:r>
          </w:p>
        </w:tc>
        <w:tc>
          <w:tcPr>
            <w:tcW w:w="10388" w:type="dxa"/>
          </w:tcPr>
          <w:p w14:paraId="27B0A930" w14:textId="77777777" w:rsidR="00F8714A" w:rsidRPr="00C808F4" w:rsidRDefault="00F8714A" w:rsidP="00A05AFE">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The idea of a SHIF was hatched with a strategy of pre-collecting the out-of-pocket user fees before the need for use arises. The president gave a directive to cabinet ministers to find measures of introducing a mandatory Social Health Insurance System for all Kenyans.</w:t>
            </w:r>
          </w:p>
        </w:tc>
      </w:tr>
      <w:tr w:rsidR="00F8714A" w:rsidRPr="00C808F4" w14:paraId="3378A4EF" w14:textId="77777777" w:rsidTr="00F87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5D1E41E" w14:textId="77777777" w:rsidR="00F8714A" w:rsidRPr="00C808F4" w:rsidRDefault="00F8714A" w:rsidP="00A05AFE">
            <w:pPr>
              <w:pStyle w:val="NoSpacing"/>
              <w:rPr>
                <w:rFonts w:cstheme="minorHAnsi"/>
                <w:b w:val="0"/>
                <w:bCs w:val="0"/>
                <w:sz w:val="24"/>
                <w:szCs w:val="24"/>
                <w:lang w:eastAsia="en-GB"/>
              </w:rPr>
            </w:pPr>
            <w:r w:rsidRPr="00C808F4">
              <w:rPr>
                <w:rFonts w:cstheme="minorHAnsi"/>
                <w:sz w:val="24"/>
                <w:szCs w:val="24"/>
                <w:lang w:eastAsia="en-GB"/>
              </w:rPr>
              <w:t>2003</w:t>
            </w:r>
          </w:p>
        </w:tc>
        <w:tc>
          <w:tcPr>
            <w:tcW w:w="10388" w:type="dxa"/>
          </w:tcPr>
          <w:p w14:paraId="30291789" w14:textId="77777777" w:rsidR="00F8714A" w:rsidRPr="00C808F4" w:rsidRDefault="00F8714A" w:rsidP="00A05AFE">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 xml:space="preserve">The Economic Recovery Strategy (ERS) for Wealth and Employment Creation was adopted. Its agenda was to transform the existing NHIF to a NSHIF. Having receive the report from the assigned taskforce, the MOH approached the WHO/GTZ for technical support to establish a SHIF. </w:t>
            </w:r>
          </w:p>
        </w:tc>
      </w:tr>
      <w:tr w:rsidR="00F8714A" w:rsidRPr="00C808F4" w14:paraId="5D43CA92" w14:textId="77777777" w:rsidTr="00F8714A">
        <w:tc>
          <w:tcPr>
            <w:cnfStyle w:val="001000000000" w:firstRow="0" w:lastRow="0" w:firstColumn="1" w:lastColumn="0" w:oddVBand="0" w:evenVBand="0" w:oddHBand="0" w:evenHBand="0" w:firstRowFirstColumn="0" w:firstRowLastColumn="0" w:lastRowFirstColumn="0" w:lastRowLastColumn="0"/>
            <w:tcW w:w="988" w:type="dxa"/>
          </w:tcPr>
          <w:p w14:paraId="365C2736" w14:textId="77777777" w:rsidR="00F8714A" w:rsidRPr="00C808F4" w:rsidRDefault="00F8714A" w:rsidP="00A05AFE">
            <w:pPr>
              <w:pStyle w:val="NoSpacing"/>
              <w:rPr>
                <w:rFonts w:cstheme="minorHAnsi"/>
                <w:b w:val="0"/>
                <w:bCs w:val="0"/>
                <w:sz w:val="24"/>
                <w:szCs w:val="24"/>
                <w:lang w:eastAsia="en-GB"/>
              </w:rPr>
            </w:pPr>
            <w:r w:rsidRPr="00C808F4">
              <w:rPr>
                <w:rFonts w:cstheme="minorHAnsi"/>
                <w:sz w:val="24"/>
                <w:szCs w:val="24"/>
                <w:lang w:eastAsia="en-GB"/>
              </w:rPr>
              <w:t>2003-4</w:t>
            </w:r>
          </w:p>
        </w:tc>
        <w:tc>
          <w:tcPr>
            <w:tcW w:w="10388" w:type="dxa"/>
          </w:tcPr>
          <w:p w14:paraId="085919EA" w14:textId="77777777" w:rsidR="00F8714A" w:rsidRPr="00C808F4" w:rsidRDefault="00F8714A" w:rsidP="00A05AFE">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 xml:space="preserve">6 expert missions reviewed, suggested amendments, and trained on the proposed mandatory SHIF. The bill was discussed and passed by parliament at the end of 2004. However, the presidential assent was declined citing affordability, sustainability, and technical concerns. </w:t>
            </w:r>
          </w:p>
        </w:tc>
      </w:tr>
      <w:tr w:rsidR="00F8714A" w:rsidRPr="00C808F4" w14:paraId="2B4B02AC" w14:textId="77777777" w:rsidTr="00F87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CBF3575" w14:textId="77777777" w:rsidR="00F8714A" w:rsidRPr="00C808F4" w:rsidRDefault="00F8714A" w:rsidP="00A05AFE">
            <w:pPr>
              <w:pStyle w:val="NoSpacing"/>
              <w:rPr>
                <w:rFonts w:cstheme="minorHAnsi"/>
                <w:b w:val="0"/>
                <w:bCs w:val="0"/>
                <w:sz w:val="24"/>
                <w:szCs w:val="24"/>
                <w:lang w:eastAsia="en-GB"/>
              </w:rPr>
            </w:pPr>
            <w:r w:rsidRPr="00C808F4">
              <w:rPr>
                <w:rFonts w:cstheme="minorHAnsi"/>
                <w:sz w:val="24"/>
                <w:szCs w:val="24"/>
                <w:lang w:eastAsia="en-GB"/>
              </w:rPr>
              <w:t>2015</w:t>
            </w:r>
          </w:p>
        </w:tc>
        <w:tc>
          <w:tcPr>
            <w:tcW w:w="10388" w:type="dxa"/>
          </w:tcPr>
          <w:p w14:paraId="1E728AFE" w14:textId="77777777" w:rsidR="00F8714A" w:rsidRPr="00C808F4" w:rsidRDefault="00F8714A" w:rsidP="00A05AFE">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 xml:space="preserve">The NHIF revised the monthly contribution rates for the national scheme and expanded the benefit package. Up until then, the lowest contribution graduated on salary scales was Kes 30=$0.3 and the highest Kes 320=$3.20. This revision caused an increase of 400% and 431%, and 213% for the lowest and highest, and the informal sector premiums respectively.  </w:t>
            </w:r>
          </w:p>
        </w:tc>
      </w:tr>
      <w:tr w:rsidR="00F8714A" w:rsidRPr="00C808F4" w14:paraId="0872A6B2" w14:textId="77777777" w:rsidTr="00F8714A">
        <w:tc>
          <w:tcPr>
            <w:cnfStyle w:val="001000000000" w:firstRow="0" w:lastRow="0" w:firstColumn="1" w:lastColumn="0" w:oddVBand="0" w:evenVBand="0" w:oddHBand="0" w:evenHBand="0" w:firstRowFirstColumn="0" w:firstRowLastColumn="0" w:lastRowFirstColumn="0" w:lastRowLastColumn="0"/>
            <w:tcW w:w="988" w:type="dxa"/>
          </w:tcPr>
          <w:p w14:paraId="77B25680" w14:textId="77777777" w:rsidR="00F8714A" w:rsidRPr="00C808F4" w:rsidRDefault="00F8714A" w:rsidP="00A05AFE">
            <w:pPr>
              <w:pStyle w:val="NoSpacing"/>
              <w:rPr>
                <w:rFonts w:cstheme="minorHAnsi"/>
                <w:b w:val="0"/>
                <w:bCs w:val="0"/>
                <w:sz w:val="24"/>
                <w:szCs w:val="24"/>
                <w:lang w:eastAsia="en-GB"/>
              </w:rPr>
            </w:pPr>
            <w:r w:rsidRPr="00C808F4">
              <w:rPr>
                <w:rFonts w:cstheme="minorHAnsi"/>
                <w:sz w:val="24"/>
                <w:szCs w:val="24"/>
                <w:lang w:eastAsia="en-GB"/>
              </w:rPr>
              <w:t>2018</w:t>
            </w:r>
          </w:p>
        </w:tc>
        <w:tc>
          <w:tcPr>
            <w:tcW w:w="10388" w:type="dxa"/>
          </w:tcPr>
          <w:p w14:paraId="0FAD5A6C" w14:textId="77777777" w:rsidR="00F8714A" w:rsidRPr="00C808F4" w:rsidRDefault="00F8714A" w:rsidP="00A05AFE">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 xml:space="preserve">Kenya embarked on a journey to deliver UHC by 2022. This was championed by the president under his big 4 national Agenda. NHIF chosen as the financing mechanism to deliver UHC. </w:t>
            </w:r>
          </w:p>
        </w:tc>
      </w:tr>
      <w:tr w:rsidR="00F8714A" w:rsidRPr="00C808F4" w14:paraId="362583D2" w14:textId="77777777" w:rsidTr="00F87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171BCC1" w14:textId="77777777" w:rsidR="00F8714A" w:rsidRPr="00C808F4" w:rsidRDefault="00F8714A" w:rsidP="00A05AFE">
            <w:pPr>
              <w:pStyle w:val="NoSpacing"/>
              <w:rPr>
                <w:rFonts w:cstheme="minorHAnsi"/>
                <w:b w:val="0"/>
                <w:bCs w:val="0"/>
                <w:sz w:val="24"/>
                <w:szCs w:val="24"/>
                <w:lang w:eastAsia="en-GB"/>
              </w:rPr>
            </w:pPr>
            <w:r w:rsidRPr="00C808F4">
              <w:rPr>
                <w:rFonts w:cstheme="minorHAnsi"/>
                <w:sz w:val="24"/>
                <w:szCs w:val="24"/>
                <w:lang w:eastAsia="en-GB"/>
              </w:rPr>
              <w:t>2021</w:t>
            </w:r>
          </w:p>
        </w:tc>
        <w:tc>
          <w:tcPr>
            <w:tcW w:w="10388" w:type="dxa"/>
          </w:tcPr>
          <w:p w14:paraId="7362F387" w14:textId="77777777" w:rsidR="00F8714A" w:rsidRPr="00C808F4" w:rsidRDefault="00F8714A" w:rsidP="00A05AFE">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Parliament passes a bill to make NHIF mandatory for all citizens.</w:t>
            </w:r>
          </w:p>
        </w:tc>
      </w:tr>
    </w:tbl>
    <w:p w14:paraId="2DAAE102" w14:textId="0D12B67D" w:rsidR="00E366A5" w:rsidRPr="00C808F4" w:rsidRDefault="009943E0" w:rsidP="00A05AFE">
      <w:pPr>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 </w:t>
      </w:r>
      <w:r w:rsidR="00E366A5" w:rsidRPr="00C808F4">
        <w:rPr>
          <w:rFonts w:eastAsia="Times New Roman" w:cstheme="minorHAnsi"/>
          <w:color w:val="333333"/>
          <w:sz w:val="24"/>
          <w:szCs w:val="24"/>
          <w:lang w:eastAsia="en-GB"/>
        </w:rPr>
        <w:t>“</w:t>
      </w:r>
      <w:r w:rsidR="00E366A5" w:rsidRPr="00C808F4">
        <w:rPr>
          <w:rFonts w:eastAsia="Times New Roman" w:cstheme="minorHAnsi"/>
          <w:i/>
          <w:iCs/>
          <w:color w:val="333333"/>
          <w:sz w:val="24"/>
          <w:szCs w:val="24"/>
          <w:lang w:eastAsia="en-GB"/>
        </w:rPr>
        <w:t>The Bill, which is now awaiting Presidential assent to become law, provides the necessary legal framework for the attainment of Universal Health Coverage (UHC). Accelerating the attainment of UHC is one of the best gifts the legislators could have given their electorate coming at a time when the world is battling Covid-19”</w:t>
      </w:r>
      <w:r w:rsidR="00E366A5" w:rsidRPr="00C808F4">
        <w:rPr>
          <w:rFonts w:eastAsia="Times New Roman" w:cstheme="minorHAnsi"/>
          <w:color w:val="333333"/>
          <w:sz w:val="24"/>
          <w:szCs w:val="24"/>
          <w:lang w:eastAsia="en-GB"/>
        </w:rPr>
        <w:t xml:space="preserve"> (Cabinet Secretary for Health; People’s daily newspaper). </w:t>
      </w:r>
    </w:p>
    <w:p w14:paraId="2770202F" w14:textId="14BDD2C1" w:rsidR="00FF4D4D" w:rsidRPr="00C808F4" w:rsidRDefault="00F8714A" w:rsidP="005B5B13">
      <w:pPr>
        <w:pStyle w:val="Heading2"/>
        <w:rPr>
          <w:rFonts w:asciiTheme="minorHAnsi" w:eastAsia="Times New Roman" w:hAnsiTheme="minorHAnsi" w:cstheme="minorHAnsi"/>
          <w:b/>
          <w:bCs/>
          <w:color w:val="auto"/>
          <w:sz w:val="24"/>
          <w:szCs w:val="24"/>
          <w:lang w:eastAsia="en-GB"/>
        </w:rPr>
      </w:pPr>
      <w:bookmarkStart w:id="31" w:name="_Toc109831197"/>
      <w:r w:rsidRPr="00C808F4">
        <w:rPr>
          <w:rFonts w:asciiTheme="minorHAnsi" w:eastAsia="Times New Roman" w:hAnsiTheme="minorHAnsi" w:cstheme="minorHAnsi"/>
          <w:b/>
          <w:bCs/>
          <w:color w:val="auto"/>
          <w:sz w:val="24"/>
          <w:szCs w:val="24"/>
          <w:lang w:eastAsia="en-GB"/>
        </w:rPr>
        <w:lastRenderedPageBreak/>
        <w:t>4</w:t>
      </w:r>
      <w:r w:rsidR="00096F1F" w:rsidRPr="00C808F4">
        <w:rPr>
          <w:rFonts w:asciiTheme="minorHAnsi" w:eastAsia="Times New Roman" w:hAnsiTheme="minorHAnsi" w:cstheme="minorHAnsi"/>
          <w:b/>
          <w:bCs/>
          <w:color w:val="auto"/>
          <w:sz w:val="24"/>
          <w:szCs w:val="24"/>
          <w:lang w:eastAsia="en-GB"/>
        </w:rPr>
        <w:t xml:space="preserve">.2 </w:t>
      </w:r>
      <w:r w:rsidR="005A2249" w:rsidRPr="00C808F4">
        <w:rPr>
          <w:rFonts w:asciiTheme="minorHAnsi" w:eastAsia="Times New Roman" w:hAnsiTheme="minorHAnsi" w:cstheme="minorHAnsi"/>
          <w:b/>
          <w:bCs/>
          <w:color w:val="auto"/>
          <w:sz w:val="24"/>
          <w:szCs w:val="24"/>
          <w:lang w:eastAsia="en-GB"/>
        </w:rPr>
        <w:t xml:space="preserve">POLICY </w:t>
      </w:r>
      <w:r w:rsidR="009612D9" w:rsidRPr="00C808F4">
        <w:rPr>
          <w:rFonts w:asciiTheme="minorHAnsi" w:eastAsia="Times New Roman" w:hAnsiTheme="minorHAnsi" w:cstheme="minorHAnsi"/>
          <w:b/>
          <w:bCs/>
          <w:color w:val="auto"/>
          <w:sz w:val="24"/>
          <w:szCs w:val="24"/>
          <w:lang w:eastAsia="en-GB"/>
        </w:rPr>
        <w:t>CONTENT</w:t>
      </w:r>
      <w:r w:rsidR="006F3F16" w:rsidRPr="00C808F4">
        <w:rPr>
          <w:rFonts w:asciiTheme="minorHAnsi" w:eastAsia="Times New Roman" w:hAnsiTheme="minorHAnsi" w:cstheme="minorHAnsi"/>
          <w:b/>
          <w:bCs/>
          <w:color w:val="auto"/>
          <w:sz w:val="24"/>
          <w:szCs w:val="24"/>
          <w:lang w:eastAsia="en-GB"/>
        </w:rPr>
        <w:t>S</w:t>
      </w:r>
      <w:bookmarkEnd w:id="31"/>
    </w:p>
    <w:p w14:paraId="6942F091" w14:textId="698EC5CC" w:rsidR="0020248B" w:rsidRPr="00C808F4" w:rsidRDefault="00E366A5"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A review of the NHIF policy content found three </w:t>
      </w:r>
      <w:r w:rsidR="0045146D" w:rsidRPr="00C808F4">
        <w:rPr>
          <w:rFonts w:eastAsia="Times New Roman" w:cstheme="minorHAnsi"/>
          <w:color w:val="333333"/>
          <w:sz w:val="24"/>
          <w:szCs w:val="24"/>
          <w:lang w:eastAsia="en-GB"/>
        </w:rPr>
        <w:t xml:space="preserve">broad and </w:t>
      </w:r>
      <w:r w:rsidRPr="00C808F4">
        <w:rPr>
          <w:rFonts w:eastAsia="Times New Roman" w:cstheme="minorHAnsi"/>
          <w:color w:val="333333"/>
          <w:sz w:val="24"/>
          <w:szCs w:val="24"/>
          <w:lang w:eastAsia="en-GB"/>
        </w:rPr>
        <w:t>distinct but inter</w:t>
      </w:r>
      <w:r w:rsidR="0045146D" w:rsidRPr="00C808F4">
        <w:rPr>
          <w:rFonts w:eastAsia="Times New Roman" w:cstheme="minorHAnsi"/>
          <w:color w:val="333333"/>
          <w:sz w:val="24"/>
          <w:szCs w:val="24"/>
          <w:lang w:eastAsia="en-GB"/>
        </w:rPr>
        <w:t>dependent components namely,</w:t>
      </w:r>
      <w:r w:rsidR="0020248B" w:rsidRPr="00C808F4">
        <w:rPr>
          <w:rFonts w:eastAsia="Times New Roman" w:cstheme="minorHAnsi"/>
          <w:color w:val="333333"/>
          <w:sz w:val="24"/>
          <w:szCs w:val="24"/>
          <w:lang w:eastAsia="en-GB"/>
        </w:rPr>
        <w:t xml:space="preserve"> </w:t>
      </w:r>
      <w:r w:rsidR="0045146D" w:rsidRPr="00C808F4">
        <w:rPr>
          <w:rFonts w:eastAsia="Times New Roman" w:cstheme="minorHAnsi"/>
          <w:color w:val="333333"/>
          <w:sz w:val="24"/>
          <w:szCs w:val="24"/>
          <w:lang w:eastAsia="en-GB"/>
        </w:rPr>
        <w:t>p</w:t>
      </w:r>
      <w:r w:rsidR="004B5C59" w:rsidRPr="00C808F4">
        <w:rPr>
          <w:rFonts w:eastAsia="Times New Roman" w:cstheme="minorHAnsi"/>
          <w:color w:val="333333"/>
          <w:sz w:val="24"/>
          <w:szCs w:val="24"/>
          <w:lang w:eastAsia="en-GB"/>
        </w:rPr>
        <w:t>remium</w:t>
      </w:r>
      <w:r w:rsidR="005A2249" w:rsidRPr="00C808F4">
        <w:rPr>
          <w:rFonts w:eastAsia="Times New Roman" w:cstheme="minorHAnsi"/>
          <w:color w:val="333333"/>
          <w:sz w:val="24"/>
          <w:szCs w:val="24"/>
          <w:lang w:eastAsia="en-GB"/>
        </w:rPr>
        <w:t xml:space="preserve"> contributions</w:t>
      </w:r>
      <w:r w:rsidR="0020248B" w:rsidRPr="00C808F4">
        <w:rPr>
          <w:rFonts w:eastAsia="Times New Roman" w:cstheme="minorHAnsi"/>
          <w:color w:val="333333"/>
          <w:sz w:val="24"/>
          <w:szCs w:val="24"/>
          <w:lang w:eastAsia="en-GB"/>
        </w:rPr>
        <w:t>, benefit packages and claims/reimbursemen</w:t>
      </w:r>
      <w:r w:rsidR="0045146D" w:rsidRPr="00C808F4">
        <w:rPr>
          <w:rFonts w:eastAsia="Times New Roman" w:cstheme="minorHAnsi"/>
          <w:color w:val="333333"/>
          <w:sz w:val="24"/>
          <w:szCs w:val="24"/>
          <w:lang w:eastAsia="en-GB"/>
        </w:rPr>
        <w:t>t.</w:t>
      </w:r>
    </w:p>
    <w:p w14:paraId="081D7D5F" w14:textId="0FB40ED4" w:rsidR="002B710D" w:rsidRPr="00C808F4" w:rsidRDefault="00F8714A" w:rsidP="00302233">
      <w:pPr>
        <w:pStyle w:val="Heading3"/>
        <w:rPr>
          <w:rFonts w:asciiTheme="minorHAnsi" w:eastAsia="Times New Roman" w:hAnsiTheme="minorHAnsi" w:cstheme="minorHAnsi"/>
          <w:b/>
          <w:bCs/>
          <w:color w:val="auto"/>
          <w:lang w:eastAsia="en-GB"/>
        </w:rPr>
      </w:pPr>
      <w:bookmarkStart w:id="32" w:name="_Toc109831198"/>
      <w:r w:rsidRPr="00C808F4">
        <w:rPr>
          <w:rFonts w:asciiTheme="minorHAnsi" w:eastAsia="Times New Roman" w:hAnsiTheme="minorHAnsi" w:cstheme="minorHAnsi"/>
          <w:b/>
          <w:bCs/>
          <w:color w:val="auto"/>
          <w:lang w:eastAsia="en-GB"/>
        </w:rPr>
        <w:t>4</w:t>
      </w:r>
      <w:r w:rsidR="00096F1F" w:rsidRPr="00C808F4">
        <w:rPr>
          <w:rFonts w:asciiTheme="minorHAnsi" w:eastAsia="Times New Roman" w:hAnsiTheme="minorHAnsi" w:cstheme="minorHAnsi"/>
          <w:b/>
          <w:bCs/>
          <w:color w:val="auto"/>
          <w:lang w:eastAsia="en-GB"/>
        </w:rPr>
        <w:t>.2.1</w:t>
      </w:r>
      <w:r w:rsidR="00090BBB" w:rsidRPr="00C808F4">
        <w:rPr>
          <w:rFonts w:asciiTheme="minorHAnsi" w:eastAsia="Times New Roman" w:hAnsiTheme="minorHAnsi" w:cstheme="minorHAnsi"/>
          <w:b/>
          <w:bCs/>
          <w:color w:val="auto"/>
          <w:lang w:eastAsia="en-GB"/>
        </w:rPr>
        <w:t xml:space="preserve"> </w:t>
      </w:r>
      <w:r w:rsidR="005A2249" w:rsidRPr="00C808F4">
        <w:rPr>
          <w:rFonts w:asciiTheme="minorHAnsi" w:eastAsia="Times New Roman" w:hAnsiTheme="minorHAnsi" w:cstheme="minorHAnsi"/>
          <w:b/>
          <w:bCs/>
          <w:color w:val="auto"/>
          <w:lang w:eastAsia="en-GB"/>
        </w:rPr>
        <w:t xml:space="preserve">NHIF </w:t>
      </w:r>
      <w:r w:rsidR="00EF0FC0">
        <w:rPr>
          <w:rFonts w:asciiTheme="minorHAnsi" w:eastAsia="Times New Roman" w:hAnsiTheme="minorHAnsi" w:cstheme="minorHAnsi"/>
          <w:b/>
          <w:bCs/>
          <w:color w:val="auto"/>
          <w:lang w:eastAsia="en-GB"/>
        </w:rPr>
        <w:t>Premium Contributions</w:t>
      </w:r>
      <w:bookmarkEnd w:id="32"/>
    </w:p>
    <w:p w14:paraId="19E48BBA" w14:textId="4F460560" w:rsidR="00371B77" w:rsidRPr="00C808F4" w:rsidRDefault="002B710D"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The NHIF</w:t>
      </w:r>
      <w:r w:rsidR="00E72D58" w:rsidRPr="00C808F4">
        <w:rPr>
          <w:rFonts w:eastAsia="Times New Roman" w:cstheme="minorHAnsi"/>
          <w:color w:val="333333"/>
          <w:sz w:val="24"/>
          <w:szCs w:val="24"/>
          <w:lang w:eastAsia="en-GB"/>
        </w:rPr>
        <w:t xml:space="preserve"> was initially meant for employees of the formal sector but was later opened on voluntary basis to the informal sector and the </w:t>
      </w:r>
      <w:r w:rsidR="005A2249" w:rsidRPr="00C808F4">
        <w:rPr>
          <w:rFonts w:eastAsia="Times New Roman" w:cstheme="minorHAnsi"/>
          <w:color w:val="333333"/>
          <w:sz w:val="24"/>
          <w:szCs w:val="24"/>
          <w:lang w:eastAsia="en-GB"/>
        </w:rPr>
        <w:t>public</w:t>
      </w:r>
      <w:r w:rsidR="00E72D58" w:rsidRPr="00C808F4">
        <w:rPr>
          <w:rFonts w:eastAsia="Times New Roman" w:cstheme="minorHAnsi"/>
          <w:color w:val="333333"/>
          <w:sz w:val="24"/>
          <w:szCs w:val="24"/>
          <w:lang w:eastAsia="en-GB"/>
        </w:rPr>
        <w:t xml:space="preserve">, and eventually made mandatory for all Kenyans above 18years. </w:t>
      </w:r>
      <w:r w:rsidR="00371B77" w:rsidRPr="00C808F4">
        <w:rPr>
          <w:rFonts w:eastAsia="Times New Roman" w:cstheme="minorHAnsi"/>
          <w:color w:val="333333"/>
          <w:sz w:val="24"/>
          <w:szCs w:val="24"/>
          <w:lang w:eastAsia="en-GB"/>
        </w:rPr>
        <w:t>Membership is by registration and an NHIF card is issued.</w:t>
      </w:r>
      <w:r w:rsidR="007247E7" w:rsidRPr="00C808F4">
        <w:rPr>
          <w:rFonts w:eastAsia="Times New Roman" w:cstheme="minorHAnsi"/>
          <w:color w:val="333333"/>
          <w:sz w:val="24"/>
          <w:szCs w:val="24"/>
          <w:lang w:eastAsia="en-GB"/>
        </w:rPr>
        <w:t xml:space="preserve"> D</w:t>
      </w:r>
      <w:r w:rsidR="00371B77" w:rsidRPr="00C808F4">
        <w:rPr>
          <w:rFonts w:eastAsia="Times New Roman" w:cstheme="minorHAnsi"/>
          <w:color w:val="333333"/>
          <w:sz w:val="24"/>
          <w:szCs w:val="24"/>
          <w:lang w:eastAsia="en-GB"/>
        </w:rPr>
        <w:t xml:space="preserve">ependants are limited to nuclear family including one declared spouse, biological and adopted children </w:t>
      </w:r>
      <w:r w:rsidR="007247E7" w:rsidRPr="00C808F4">
        <w:rPr>
          <w:rFonts w:eastAsia="Times New Roman" w:cstheme="minorHAnsi"/>
          <w:color w:val="333333"/>
          <w:sz w:val="24"/>
          <w:szCs w:val="24"/>
          <w:lang w:eastAsia="en-GB"/>
        </w:rPr>
        <w:t>where</w:t>
      </w:r>
      <w:r w:rsidR="00371B77" w:rsidRPr="00C808F4">
        <w:rPr>
          <w:rFonts w:eastAsia="Times New Roman" w:cstheme="minorHAnsi"/>
          <w:color w:val="333333"/>
          <w:sz w:val="24"/>
          <w:szCs w:val="24"/>
          <w:lang w:eastAsia="en-GB"/>
        </w:rPr>
        <w:t xml:space="preserve"> document evidence is </w:t>
      </w:r>
      <w:r w:rsidR="007247E7" w:rsidRPr="00C808F4">
        <w:rPr>
          <w:rFonts w:eastAsia="Times New Roman" w:cstheme="minorHAnsi"/>
          <w:color w:val="333333"/>
          <w:sz w:val="24"/>
          <w:szCs w:val="24"/>
          <w:lang w:eastAsia="en-GB"/>
        </w:rPr>
        <w:t>issued</w:t>
      </w:r>
      <w:r w:rsidR="00371B77" w:rsidRPr="00C808F4">
        <w:rPr>
          <w:rFonts w:eastAsia="Times New Roman" w:cstheme="minorHAnsi"/>
          <w:color w:val="333333"/>
          <w:sz w:val="24"/>
          <w:szCs w:val="24"/>
          <w:lang w:eastAsia="en-GB"/>
        </w:rPr>
        <w:t>.</w:t>
      </w:r>
      <w:r w:rsidR="00800381" w:rsidRPr="00C808F4">
        <w:rPr>
          <w:rFonts w:eastAsia="Times New Roman" w:cstheme="minorHAnsi"/>
          <w:color w:val="333333"/>
          <w:sz w:val="24"/>
          <w:szCs w:val="24"/>
          <w:lang w:eastAsia="en-GB"/>
        </w:rPr>
        <w:t xml:space="preserve"> </w:t>
      </w:r>
      <w:r w:rsidR="006737BB" w:rsidRPr="00C808F4">
        <w:rPr>
          <w:rFonts w:eastAsia="Times New Roman" w:cstheme="minorHAnsi"/>
          <w:color w:val="333333"/>
          <w:sz w:val="24"/>
          <w:szCs w:val="24"/>
          <w:lang w:eastAsia="en-GB"/>
        </w:rPr>
        <w:t>A review of th</w:t>
      </w:r>
      <w:r w:rsidR="004C78C5" w:rsidRPr="00C808F4">
        <w:rPr>
          <w:rFonts w:eastAsia="Times New Roman" w:cstheme="minorHAnsi"/>
          <w:color w:val="333333"/>
          <w:sz w:val="24"/>
          <w:szCs w:val="24"/>
          <w:lang w:eastAsia="en-GB"/>
        </w:rPr>
        <w:t>e premiums component of the policy identified inefficiency in engagement and communication with the public, regressivity of the contribution system</w:t>
      </w:r>
      <w:r w:rsidR="004B4D9D" w:rsidRPr="00C808F4">
        <w:rPr>
          <w:rFonts w:eastAsia="Times New Roman" w:cstheme="minorHAnsi"/>
          <w:color w:val="333333"/>
          <w:sz w:val="24"/>
          <w:szCs w:val="24"/>
          <w:lang w:eastAsia="en-GB"/>
        </w:rPr>
        <w:t xml:space="preserve"> and stringent consequences to non-compliance.</w:t>
      </w:r>
      <w:r w:rsidR="004C78C5" w:rsidRPr="00C808F4">
        <w:rPr>
          <w:rFonts w:eastAsia="Times New Roman" w:cstheme="minorHAnsi"/>
          <w:color w:val="333333"/>
          <w:sz w:val="24"/>
          <w:szCs w:val="24"/>
          <w:lang w:eastAsia="en-GB"/>
        </w:rPr>
        <w:t xml:space="preserve"> </w:t>
      </w:r>
      <w:r w:rsidR="004B4D9D" w:rsidRPr="00C808F4">
        <w:rPr>
          <w:rFonts w:eastAsia="Times New Roman" w:cstheme="minorHAnsi"/>
          <w:color w:val="333333"/>
          <w:sz w:val="24"/>
          <w:szCs w:val="24"/>
          <w:lang w:eastAsia="en-GB"/>
        </w:rPr>
        <w:t>The multi-functional aspect of the NHIF was also found to potentially brew conflict of interest with could lead to privatization of the fund and resultantly increase inequality in accessing healthcare in the countr</w:t>
      </w:r>
      <w:r w:rsidR="0042235B" w:rsidRPr="00C808F4">
        <w:rPr>
          <w:rFonts w:eastAsia="Times New Roman" w:cstheme="minorHAnsi"/>
          <w:color w:val="333333"/>
          <w:sz w:val="24"/>
          <w:szCs w:val="24"/>
          <w:lang w:eastAsia="en-GB"/>
        </w:rPr>
        <w:t>y. One main contribution of the scheme was the involvement with the national government to provide coverage for the vulnerable population groups.</w:t>
      </w:r>
    </w:p>
    <w:p w14:paraId="528D832E" w14:textId="315A5E0F" w:rsidR="006737BB" w:rsidRPr="00C808F4" w:rsidRDefault="00302233" w:rsidP="006A6B11">
      <w:pPr>
        <w:pStyle w:val="Heading4"/>
        <w:rPr>
          <w:rFonts w:asciiTheme="minorHAnsi" w:eastAsia="Times New Roman" w:hAnsiTheme="minorHAnsi" w:cstheme="minorHAnsi"/>
          <w:b/>
          <w:bCs/>
          <w:color w:val="auto"/>
          <w:sz w:val="24"/>
          <w:szCs w:val="24"/>
          <w:lang w:eastAsia="en-GB"/>
        </w:rPr>
      </w:pPr>
      <w:r w:rsidRPr="00C808F4">
        <w:rPr>
          <w:rFonts w:asciiTheme="minorHAnsi" w:eastAsia="Times New Roman" w:hAnsiTheme="minorHAnsi" w:cstheme="minorHAnsi"/>
          <w:b/>
          <w:bCs/>
          <w:color w:val="auto"/>
          <w:sz w:val="24"/>
          <w:szCs w:val="24"/>
          <w:lang w:eastAsia="en-GB"/>
        </w:rPr>
        <w:t xml:space="preserve">4.2.2.1 </w:t>
      </w:r>
      <w:r w:rsidR="006737BB" w:rsidRPr="00C808F4">
        <w:rPr>
          <w:rFonts w:asciiTheme="minorHAnsi" w:eastAsia="Times New Roman" w:hAnsiTheme="minorHAnsi" w:cstheme="minorHAnsi"/>
          <w:b/>
          <w:bCs/>
          <w:color w:val="auto"/>
          <w:sz w:val="24"/>
          <w:szCs w:val="24"/>
          <w:lang w:eastAsia="en-GB"/>
        </w:rPr>
        <w:t>Insufficient engagement and communication</w:t>
      </w:r>
    </w:p>
    <w:p w14:paraId="391B7258" w14:textId="5AC855B9" w:rsidR="00AC5C55" w:rsidRPr="00C808F4" w:rsidRDefault="003A0350"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The review found gaps in populations engagement in the development and implementation of the NHIF policy. </w:t>
      </w:r>
      <w:r w:rsidR="00E72D58" w:rsidRPr="00C808F4">
        <w:rPr>
          <w:rFonts w:eastAsia="Times New Roman" w:cstheme="minorHAnsi"/>
          <w:color w:val="333333"/>
          <w:sz w:val="24"/>
          <w:szCs w:val="24"/>
          <w:lang w:eastAsia="en-GB"/>
        </w:rPr>
        <w:t xml:space="preserve">For members employed in the formal sector, premiums are contributed to the fund as a statutory deduction from employee salaries on a graduated scale. </w:t>
      </w:r>
      <w:r w:rsidR="00AC5C55" w:rsidRPr="00C808F4">
        <w:rPr>
          <w:rFonts w:eastAsia="Times New Roman" w:cstheme="minorHAnsi"/>
          <w:color w:val="333333"/>
          <w:sz w:val="24"/>
          <w:szCs w:val="24"/>
          <w:lang w:eastAsia="en-GB"/>
        </w:rPr>
        <w:t xml:space="preserve">All </w:t>
      </w:r>
      <w:r w:rsidR="00E72D58" w:rsidRPr="00C808F4">
        <w:rPr>
          <w:rFonts w:eastAsia="Times New Roman" w:cstheme="minorHAnsi"/>
          <w:color w:val="333333"/>
          <w:sz w:val="24"/>
          <w:szCs w:val="24"/>
          <w:lang w:eastAsia="en-GB"/>
        </w:rPr>
        <w:t>employers have a statutory mandate to</w:t>
      </w:r>
      <w:r w:rsidR="00AC5C55" w:rsidRPr="00C808F4">
        <w:rPr>
          <w:rFonts w:eastAsia="Times New Roman" w:cstheme="minorHAnsi"/>
          <w:color w:val="333333"/>
          <w:sz w:val="24"/>
          <w:szCs w:val="24"/>
          <w:lang w:eastAsia="en-GB"/>
        </w:rPr>
        <w:t xml:space="preserve"> deduct</w:t>
      </w:r>
      <w:r w:rsidR="00E72D58" w:rsidRPr="00C808F4">
        <w:rPr>
          <w:rFonts w:eastAsia="Times New Roman" w:cstheme="minorHAnsi"/>
          <w:color w:val="333333"/>
          <w:sz w:val="24"/>
          <w:szCs w:val="24"/>
          <w:lang w:eastAsia="en-GB"/>
        </w:rPr>
        <w:t xml:space="preserve"> the appropriate premiums from their employees and to remit them before the 9</w:t>
      </w:r>
      <w:r w:rsidR="00E72D58" w:rsidRPr="00C808F4">
        <w:rPr>
          <w:rFonts w:eastAsia="Times New Roman" w:cstheme="minorHAnsi"/>
          <w:color w:val="333333"/>
          <w:sz w:val="24"/>
          <w:szCs w:val="24"/>
          <w:vertAlign w:val="superscript"/>
          <w:lang w:eastAsia="en-GB"/>
        </w:rPr>
        <w:t>th</w:t>
      </w:r>
      <w:r w:rsidR="00E72D58" w:rsidRPr="00C808F4">
        <w:rPr>
          <w:rFonts w:eastAsia="Times New Roman" w:cstheme="minorHAnsi"/>
          <w:color w:val="333333"/>
          <w:sz w:val="24"/>
          <w:szCs w:val="24"/>
          <w:lang w:eastAsia="en-GB"/>
        </w:rPr>
        <w:t xml:space="preserve"> of each month.</w:t>
      </w:r>
      <w:r w:rsidR="00432C1A" w:rsidRPr="00C808F4">
        <w:rPr>
          <w:rFonts w:eastAsia="Times New Roman" w:cstheme="minorHAnsi"/>
          <w:color w:val="333333"/>
          <w:sz w:val="24"/>
          <w:szCs w:val="24"/>
          <w:lang w:eastAsia="en-GB"/>
        </w:rPr>
        <w:t xml:space="preserve"> </w:t>
      </w:r>
      <w:r w:rsidR="00D9570F" w:rsidRPr="00C808F4">
        <w:rPr>
          <w:rFonts w:eastAsia="Times New Roman" w:cstheme="minorHAnsi"/>
          <w:color w:val="333333"/>
          <w:sz w:val="24"/>
          <w:szCs w:val="24"/>
          <w:lang w:eastAsia="en-GB"/>
        </w:rPr>
        <w:t>This</w:t>
      </w:r>
      <w:r w:rsidR="00432C1A" w:rsidRPr="00C808F4">
        <w:rPr>
          <w:rFonts w:eastAsia="Times New Roman" w:cstheme="minorHAnsi"/>
          <w:color w:val="333333"/>
          <w:sz w:val="24"/>
          <w:szCs w:val="24"/>
          <w:lang w:eastAsia="en-GB"/>
        </w:rPr>
        <w:t xml:space="preserve"> regulation made membership to the NHIF more obligatory to the formal sector. </w:t>
      </w:r>
      <w:r w:rsidR="006737BB" w:rsidRPr="00C808F4">
        <w:rPr>
          <w:rFonts w:eastAsia="Times New Roman" w:cstheme="minorHAnsi"/>
          <w:color w:val="333333"/>
          <w:sz w:val="24"/>
          <w:szCs w:val="24"/>
          <w:lang w:eastAsia="en-GB"/>
        </w:rPr>
        <w:t>However,</w:t>
      </w:r>
      <w:r w:rsidR="00432C1A" w:rsidRPr="00C808F4">
        <w:rPr>
          <w:rFonts w:eastAsia="Times New Roman" w:cstheme="minorHAnsi"/>
          <w:color w:val="333333"/>
          <w:sz w:val="24"/>
          <w:szCs w:val="24"/>
          <w:lang w:eastAsia="en-GB"/>
        </w:rPr>
        <w:t xml:space="preserve"> some </w:t>
      </w:r>
      <w:r w:rsidR="004661D7" w:rsidRPr="00C808F4">
        <w:rPr>
          <w:rFonts w:eastAsia="Times New Roman" w:cstheme="minorHAnsi"/>
          <w:color w:val="333333"/>
          <w:sz w:val="24"/>
          <w:szCs w:val="24"/>
          <w:lang w:eastAsia="en-GB"/>
        </w:rPr>
        <w:t xml:space="preserve">formally employed citizens, though members of the fund for years, do not actually understand the </w:t>
      </w:r>
      <w:r w:rsidR="004661D7" w:rsidRPr="00C808F4">
        <w:rPr>
          <w:rFonts w:eastAsia="Times New Roman" w:cstheme="minorHAnsi"/>
          <w:color w:val="333333"/>
          <w:sz w:val="24"/>
          <w:szCs w:val="24"/>
          <w:lang w:eastAsia="en-GB"/>
        </w:rPr>
        <w:lastRenderedPageBreak/>
        <w:t xml:space="preserve">concept of social health insurance and therefore do not appreciate </w:t>
      </w:r>
      <w:r w:rsidR="00D9570F" w:rsidRPr="00C808F4">
        <w:rPr>
          <w:rFonts w:eastAsia="Times New Roman" w:cstheme="minorHAnsi"/>
          <w:color w:val="333333"/>
          <w:sz w:val="24"/>
          <w:szCs w:val="24"/>
          <w:lang w:eastAsia="en-GB"/>
        </w:rPr>
        <w:t xml:space="preserve">this deduction from their </w:t>
      </w:r>
      <w:r w:rsidR="004661D7" w:rsidRPr="00C808F4">
        <w:rPr>
          <w:rFonts w:eastAsia="Times New Roman" w:cstheme="minorHAnsi"/>
          <w:color w:val="333333"/>
          <w:sz w:val="24"/>
          <w:szCs w:val="24"/>
          <w:lang w:eastAsia="en-GB"/>
        </w:rPr>
        <w:t>sal</w:t>
      </w:r>
      <w:r w:rsidR="00E109A0" w:rsidRPr="00C808F4">
        <w:rPr>
          <w:rFonts w:eastAsia="Times New Roman" w:cstheme="minorHAnsi"/>
          <w:color w:val="333333"/>
          <w:sz w:val="24"/>
          <w:szCs w:val="24"/>
          <w:lang w:eastAsia="en-GB"/>
        </w:rPr>
        <w:t xml:space="preserve">ary. </w:t>
      </w:r>
    </w:p>
    <w:p w14:paraId="0C5F4ED6" w14:textId="0C9F5963" w:rsidR="00090BBB" w:rsidRPr="00C808F4" w:rsidRDefault="00090BBB" w:rsidP="00A05AFE">
      <w:pPr>
        <w:shd w:val="clear" w:color="auto" w:fill="FFFFFF"/>
        <w:spacing w:before="100" w:beforeAutospacing="1" w:after="100" w:afterAutospacing="1" w:line="480" w:lineRule="auto"/>
        <w:ind w:left="720"/>
        <w:rPr>
          <w:rFonts w:eastAsia="Times New Roman" w:cstheme="minorHAnsi"/>
          <w:color w:val="333333"/>
          <w:sz w:val="24"/>
          <w:szCs w:val="24"/>
          <w:lang w:eastAsia="en-GB"/>
        </w:rPr>
      </w:pPr>
      <w:r w:rsidRPr="00C808F4">
        <w:rPr>
          <w:rFonts w:eastAsia="Times New Roman" w:cstheme="minorHAnsi"/>
          <w:i/>
          <w:iCs/>
          <w:color w:val="333333"/>
          <w:sz w:val="24"/>
          <w:szCs w:val="24"/>
          <w:lang w:eastAsia="en-GB"/>
        </w:rPr>
        <w:t>“That (SHI) is not justifiable. We pay taxes to the government, which should be able to budget for health. Why should we again be deducted-it’s like taxing again. It doesn’t make sense that on top of the tax which you Pay As You Earn, they deduct NHIF from our salaries to pay for other people.”</w:t>
      </w:r>
      <w:r w:rsidRPr="00C808F4">
        <w:rPr>
          <w:rFonts w:eastAsia="Times New Roman" w:cstheme="minorHAnsi"/>
          <w:color w:val="333333"/>
          <w:sz w:val="24"/>
          <w:szCs w:val="24"/>
          <w:lang w:eastAsia="en-GB"/>
        </w:rPr>
        <w:t xml:space="preserve"> Respondent 11</w:t>
      </w:r>
    </w:p>
    <w:p w14:paraId="2567585C" w14:textId="40616F1F" w:rsidR="00090BBB" w:rsidRPr="00C808F4" w:rsidRDefault="00090BBB"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Some employees within the formal sector who understood the SHI concept pegged it to their employer’s own initiative to train staff. Co-production, especially with the general population was found to be widely lacking as members felt like the NHIF policy is imposed on them.</w:t>
      </w:r>
    </w:p>
    <w:p w14:paraId="07DEDD70" w14:textId="77777777" w:rsidR="00B0384C" w:rsidRPr="00C808F4" w:rsidRDefault="00090BBB" w:rsidP="00B0384C">
      <w:pPr>
        <w:spacing w:line="480" w:lineRule="auto"/>
        <w:ind w:left="720"/>
        <w:rPr>
          <w:rFonts w:eastAsia="Times New Roman" w:cstheme="minorHAnsi"/>
          <w:color w:val="333333"/>
          <w:sz w:val="24"/>
          <w:szCs w:val="24"/>
          <w:lang w:eastAsia="en-GB"/>
        </w:rPr>
      </w:pPr>
      <w:r w:rsidRPr="00C808F4">
        <w:rPr>
          <w:rFonts w:eastAsia="Times New Roman" w:cstheme="minorHAnsi"/>
          <w:i/>
          <w:iCs/>
          <w:color w:val="333333"/>
          <w:sz w:val="24"/>
          <w:szCs w:val="24"/>
          <w:lang w:eastAsia="en-GB"/>
        </w:rPr>
        <w:t>“Staff used to complain about the deduction until one time my employer invited an NHIF staff who came and taught us about the benefits of NHIF. Since then, I understand why I have to pay NHIF. I am unemployed at the moment but I still make sure to pay the KES 500 every month.”</w:t>
      </w:r>
      <w:r w:rsidRPr="00C808F4">
        <w:rPr>
          <w:rFonts w:eastAsia="Times New Roman" w:cstheme="minorHAnsi"/>
          <w:color w:val="333333"/>
          <w:sz w:val="24"/>
          <w:szCs w:val="24"/>
          <w:lang w:eastAsia="en-GB"/>
        </w:rPr>
        <w:t xml:space="preserve"> Respondent 13</w:t>
      </w:r>
    </w:p>
    <w:p w14:paraId="13FF8A51" w14:textId="46FB84F1" w:rsidR="00090BBB" w:rsidRPr="00C808F4" w:rsidRDefault="00302233" w:rsidP="006A6B11">
      <w:pPr>
        <w:pStyle w:val="Heading4"/>
        <w:rPr>
          <w:rFonts w:asciiTheme="minorHAnsi" w:hAnsiTheme="minorHAnsi" w:cstheme="minorHAnsi"/>
          <w:b/>
          <w:bCs/>
          <w:color w:val="auto"/>
          <w:sz w:val="24"/>
          <w:szCs w:val="24"/>
        </w:rPr>
      </w:pPr>
      <w:r w:rsidRPr="00C808F4">
        <w:rPr>
          <w:rFonts w:asciiTheme="minorHAnsi" w:hAnsiTheme="minorHAnsi" w:cstheme="minorHAnsi"/>
          <w:b/>
          <w:bCs/>
          <w:color w:val="auto"/>
          <w:sz w:val="24"/>
          <w:szCs w:val="24"/>
        </w:rPr>
        <w:t xml:space="preserve">4.2.1.2 </w:t>
      </w:r>
      <w:r w:rsidR="003A0350" w:rsidRPr="00C808F4">
        <w:rPr>
          <w:rFonts w:asciiTheme="minorHAnsi" w:hAnsiTheme="minorHAnsi" w:cstheme="minorHAnsi"/>
          <w:b/>
          <w:bCs/>
          <w:color w:val="auto"/>
          <w:sz w:val="24"/>
          <w:szCs w:val="24"/>
        </w:rPr>
        <w:t>Regressive System</w:t>
      </w:r>
    </w:p>
    <w:p w14:paraId="6060A577" w14:textId="4BED1467" w:rsidR="00F924B8" w:rsidRPr="00C808F4" w:rsidRDefault="00895300"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Additionally, the graduated scale payment system was found to be regressive</w:t>
      </w:r>
      <w:r w:rsidR="005E3BDC" w:rsidRPr="00C808F4">
        <w:rPr>
          <w:rFonts w:eastAsia="Times New Roman" w:cstheme="minorHAnsi"/>
          <w:color w:val="333333"/>
          <w:sz w:val="24"/>
          <w:szCs w:val="24"/>
          <w:lang w:eastAsia="en-GB"/>
        </w:rPr>
        <w:t>. T</w:t>
      </w:r>
      <w:r w:rsidRPr="00C808F4">
        <w:rPr>
          <w:rFonts w:eastAsia="Times New Roman" w:cstheme="minorHAnsi"/>
          <w:color w:val="333333"/>
          <w:sz w:val="24"/>
          <w:szCs w:val="24"/>
          <w:lang w:eastAsia="en-GB"/>
        </w:rPr>
        <w:t>hose with lower incomes ended up paying a higher percentage of their incomes to the fund than those in higher salary scales</w:t>
      </w:r>
      <w:r w:rsidR="002A6C10" w:rsidRPr="00C808F4">
        <w:rPr>
          <w:rFonts w:eastAsia="Times New Roman" w:cstheme="minorHAnsi"/>
          <w:color w:val="333333"/>
          <w:sz w:val="24"/>
          <w:szCs w:val="24"/>
          <w:lang w:eastAsia="en-GB"/>
        </w:rPr>
        <w:t>. A regressive system</w:t>
      </w:r>
      <w:r w:rsidR="005E3BDC" w:rsidRPr="00C808F4">
        <w:rPr>
          <w:rFonts w:eastAsia="Times New Roman" w:cstheme="minorHAnsi"/>
          <w:color w:val="333333"/>
          <w:sz w:val="24"/>
          <w:szCs w:val="24"/>
          <w:lang w:eastAsia="en-GB"/>
        </w:rPr>
        <w:t xml:space="preserve"> increas</w:t>
      </w:r>
      <w:r w:rsidR="002A6C10" w:rsidRPr="00C808F4">
        <w:rPr>
          <w:rFonts w:eastAsia="Times New Roman" w:cstheme="minorHAnsi"/>
          <w:color w:val="333333"/>
          <w:sz w:val="24"/>
          <w:szCs w:val="24"/>
          <w:lang w:eastAsia="en-GB"/>
        </w:rPr>
        <w:t>es</w:t>
      </w:r>
      <w:r w:rsidR="005E3BDC" w:rsidRPr="00C808F4">
        <w:rPr>
          <w:rFonts w:eastAsia="Times New Roman" w:cstheme="minorHAnsi"/>
          <w:color w:val="333333"/>
          <w:sz w:val="24"/>
          <w:szCs w:val="24"/>
          <w:lang w:eastAsia="en-GB"/>
        </w:rPr>
        <w:t xml:space="preserve"> the poverty gap in the country</w:t>
      </w:r>
      <w:r w:rsidRPr="00C808F4">
        <w:rPr>
          <w:rFonts w:eastAsia="Times New Roman" w:cstheme="minorHAnsi"/>
          <w:color w:val="333333"/>
          <w:sz w:val="24"/>
          <w:szCs w:val="24"/>
          <w:lang w:eastAsia="en-GB"/>
        </w:rPr>
        <w:t xml:space="preserve">. For </w:t>
      </w:r>
      <w:r w:rsidR="0091634B" w:rsidRPr="00C808F4">
        <w:rPr>
          <w:rFonts w:eastAsia="Times New Roman" w:cstheme="minorHAnsi"/>
          <w:color w:val="333333"/>
          <w:sz w:val="24"/>
          <w:szCs w:val="24"/>
          <w:lang w:eastAsia="en-GB"/>
        </w:rPr>
        <w:t>the case on NHIF premiums,</w:t>
      </w:r>
      <w:r w:rsidRPr="00C808F4">
        <w:rPr>
          <w:rFonts w:eastAsia="Times New Roman" w:cstheme="minorHAnsi"/>
          <w:color w:val="333333"/>
          <w:sz w:val="24"/>
          <w:szCs w:val="24"/>
          <w:lang w:eastAsia="en-GB"/>
        </w:rPr>
        <w:t xml:space="preserve"> a member earning KES 15000</w:t>
      </w:r>
      <w:r w:rsidR="007F2C2F" w:rsidRPr="00C808F4">
        <w:rPr>
          <w:rFonts w:eastAsia="Times New Roman" w:cstheme="minorHAnsi"/>
          <w:color w:val="333333"/>
          <w:sz w:val="24"/>
          <w:szCs w:val="24"/>
          <w:lang w:eastAsia="en-GB"/>
        </w:rPr>
        <w:t xml:space="preserve"> </w:t>
      </w:r>
      <w:r w:rsidRPr="00C808F4">
        <w:rPr>
          <w:rFonts w:eastAsia="Times New Roman" w:cstheme="minorHAnsi"/>
          <w:color w:val="333333"/>
          <w:sz w:val="24"/>
          <w:szCs w:val="24"/>
          <w:lang w:eastAsia="en-GB"/>
        </w:rPr>
        <w:t xml:space="preserve">and paying KES </w:t>
      </w:r>
      <w:r w:rsidR="009955F0" w:rsidRPr="00C808F4">
        <w:rPr>
          <w:rFonts w:eastAsia="Times New Roman" w:cstheme="minorHAnsi"/>
          <w:color w:val="333333"/>
          <w:sz w:val="24"/>
          <w:szCs w:val="24"/>
          <w:lang w:eastAsia="en-GB"/>
        </w:rPr>
        <w:t>5</w:t>
      </w:r>
      <w:r w:rsidRPr="00C808F4">
        <w:rPr>
          <w:rFonts w:eastAsia="Times New Roman" w:cstheme="minorHAnsi"/>
          <w:color w:val="333333"/>
          <w:sz w:val="24"/>
          <w:szCs w:val="24"/>
          <w:lang w:eastAsia="en-GB"/>
        </w:rPr>
        <w:t xml:space="preserve">00 to NHIF contributes 3.3% of their monthly income whereas one earning KES 100,000 and contributes KES 1700 contributes </w:t>
      </w:r>
      <w:r w:rsidR="009955F0" w:rsidRPr="00C808F4">
        <w:rPr>
          <w:rFonts w:eastAsia="Times New Roman" w:cstheme="minorHAnsi"/>
          <w:color w:val="333333"/>
          <w:sz w:val="24"/>
          <w:szCs w:val="24"/>
          <w:lang w:eastAsia="en-GB"/>
        </w:rPr>
        <w:t>half as much (</w:t>
      </w:r>
      <w:r w:rsidRPr="00C808F4">
        <w:rPr>
          <w:rFonts w:eastAsia="Times New Roman" w:cstheme="minorHAnsi"/>
          <w:color w:val="333333"/>
          <w:sz w:val="24"/>
          <w:szCs w:val="24"/>
          <w:lang w:eastAsia="en-GB"/>
        </w:rPr>
        <w:t>1.7%</w:t>
      </w:r>
      <w:r w:rsidR="009955F0" w:rsidRPr="00C808F4">
        <w:rPr>
          <w:rFonts w:eastAsia="Times New Roman" w:cstheme="minorHAnsi"/>
          <w:color w:val="333333"/>
          <w:sz w:val="24"/>
          <w:szCs w:val="24"/>
          <w:lang w:eastAsia="en-GB"/>
        </w:rPr>
        <w:t>)</w:t>
      </w:r>
      <w:r w:rsidRPr="00C808F4">
        <w:rPr>
          <w:rFonts w:eastAsia="Times New Roman" w:cstheme="minorHAnsi"/>
          <w:color w:val="333333"/>
          <w:sz w:val="24"/>
          <w:szCs w:val="24"/>
          <w:lang w:eastAsia="en-GB"/>
        </w:rPr>
        <w:t xml:space="preserve"> of their income.</w:t>
      </w:r>
      <w:r w:rsidR="007F2C2F" w:rsidRPr="00C808F4">
        <w:rPr>
          <w:rFonts w:eastAsia="Times New Roman" w:cstheme="minorHAnsi"/>
          <w:color w:val="333333"/>
          <w:sz w:val="24"/>
          <w:szCs w:val="24"/>
          <w:lang w:eastAsia="en-GB"/>
        </w:rPr>
        <w:t xml:space="preserve"> </w:t>
      </w:r>
      <w:r w:rsidR="009955F0" w:rsidRPr="00C808F4">
        <w:rPr>
          <w:rFonts w:eastAsia="Times New Roman" w:cstheme="minorHAnsi"/>
          <w:color w:val="333333"/>
          <w:sz w:val="24"/>
          <w:szCs w:val="24"/>
          <w:lang w:eastAsia="en-GB"/>
        </w:rPr>
        <w:t xml:space="preserve">Furthermore, the NHIF Amendment bill, 2021 mandates employers to top up premiums for their respective </w:t>
      </w:r>
      <w:r w:rsidR="009955F0" w:rsidRPr="00C808F4">
        <w:rPr>
          <w:rFonts w:eastAsia="Times New Roman" w:cstheme="minorHAnsi"/>
          <w:color w:val="333333"/>
          <w:sz w:val="24"/>
          <w:szCs w:val="24"/>
          <w:lang w:eastAsia="en-GB"/>
        </w:rPr>
        <w:lastRenderedPageBreak/>
        <w:t xml:space="preserve">employees whose earnings do not qualify for a deduction of the KES 500 ($5) base premium contribution. However, no such provision was made for members of the informal sector who more often than most fall in the lower pay categories. While the graduated </w:t>
      </w:r>
      <w:r w:rsidR="00F91A66" w:rsidRPr="00C808F4">
        <w:rPr>
          <w:rFonts w:eastAsia="Times New Roman" w:cstheme="minorHAnsi"/>
          <w:color w:val="333333"/>
          <w:sz w:val="24"/>
          <w:szCs w:val="24"/>
          <w:lang w:eastAsia="en-GB"/>
        </w:rPr>
        <w:t>payment system is regressive for all members, those in the formal sector are fairly cushioned by the new bi</w:t>
      </w:r>
      <w:r w:rsidR="00AD001C" w:rsidRPr="00C808F4">
        <w:rPr>
          <w:rFonts w:eastAsia="Times New Roman" w:cstheme="minorHAnsi"/>
          <w:color w:val="333333"/>
          <w:sz w:val="24"/>
          <w:szCs w:val="24"/>
          <w:lang w:eastAsia="en-GB"/>
        </w:rPr>
        <w:t>ll. The review found this aspect of the policy</w:t>
      </w:r>
      <w:r w:rsidR="00610116" w:rsidRPr="00C808F4">
        <w:rPr>
          <w:rFonts w:eastAsia="Times New Roman" w:cstheme="minorHAnsi"/>
          <w:color w:val="333333"/>
          <w:sz w:val="24"/>
          <w:szCs w:val="24"/>
          <w:lang w:eastAsia="en-GB"/>
        </w:rPr>
        <w:t xml:space="preserve"> content</w:t>
      </w:r>
      <w:r w:rsidR="00D6602E" w:rsidRPr="00C808F4">
        <w:rPr>
          <w:rFonts w:eastAsia="Times New Roman" w:cstheme="minorHAnsi"/>
          <w:color w:val="333333"/>
          <w:sz w:val="24"/>
          <w:szCs w:val="24"/>
          <w:lang w:eastAsia="en-GB"/>
        </w:rPr>
        <w:t xml:space="preserve"> </w:t>
      </w:r>
      <w:r w:rsidR="00AD001C" w:rsidRPr="00C808F4">
        <w:rPr>
          <w:rFonts w:eastAsia="Times New Roman" w:cstheme="minorHAnsi"/>
          <w:color w:val="333333"/>
          <w:sz w:val="24"/>
          <w:szCs w:val="24"/>
          <w:lang w:eastAsia="en-GB"/>
        </w:rPr>
        <w:t xml:space="preserve">non-inclusive </w:t>
      </w:r>
      <w:r w:rsidR="00610116" w:rsidRPr="00C808F4">
        <w:rPr>
          <w:rFonts w:eastAsia="Times New Roman" w:cstheme="minorHAnsi"/>
          <w:color w:val="333333"/>
          <w:sz w:val="24"/>
          <w:szCs w:val="24"/>
          <w:lang w:eastAsia="en-GB"/>
        </w:rPr>
        <w:t xml:space="preserve">and </w:t>
      </w:r>
      <w:r w:rsidR="00D6602E" w:rsidRPr="00C808F4">
        <w:rPr>
          <w:rFonts w:eastAsia="Times New Roman" w:cstheme="minorHAnsi"/>
          <w:color w:val="333333"/>
          <w:sz w:val="24"/>
          <w:szCs w:val="24"/>
          <w:lang w:eastAsia="en-GB"/>
        </w:rPr>
        <w:t xml:space="preserve">inconsiderate </w:t>
      </w:r>
      <w:r w:rsidR="00AD001C" w:rsidRPr="00C808F4">
        <w:rPr>
          <w:rFonts w:eastAsia="Times New Roman" w:cstheme="minorHAnsi"/>
          <w:color w:val="333333"/>
          <w:sz w:val="24"/>
          <w:szCs w:val="24"/>
          <w:lang w:eastAsia="en-GB"/>
        </w:rPr>
        <w:t>of</w:t>
      </w:r>
      <w:r w:rsidR="00610116" w:rsidRPr="00C808F4">
        <w:rPr>
          <w:rFonts w:eastAsia="Times New Roman" w:cstheme="minorHAnsi"/>
          <w:color w:val="333333"/>
          <w:sz w:val="24"/>
          <w:szCs w:val="24"/>
          <w:lang w:eastAsia="en-GB"/>
        </w:rPr>
        <w:t xml:space="preserve"> the</w:t>
      </w:r>
      <w:r w:rsidR="00AD001C" w:rsidRPr="00C808F4">
        <w:rPr>
          <w:rFonts w:eastAsia="Times New Roman" w:cstheme="minorHAnsi"/>
          <w:color w:val="333333"/>
          <w:sz w:val="24"/>
          <w:szCs w:val="24"/>
          <w:lang w:eastAsia="en-GB"/>
        </w:rPr>
        <w:t xml:space="preserve"> informal and unemployed </w:t>
      </w:r>
      <w:r w:rsidR="00610116" w:rsidRPr="00C808F4">
        <w:rPr>
          <w:rFonts w:eastAsia="Times New Roman" w:cstheme="minorHAnsi"/>
          <w:color w:val="333333"/>
          <w:sz w:val="24"/>
          <w:szCs w:val="24"/>
          <w:lang w:eastAsia="en-GB"/>
        </w:rPr>
        <w:t xml:space="preserve">population and </w:t>
      </w:r>
      <w:r w:rsidR="00D6602E" w:rsidRPr="00C808F4">
        <w:rPr>
          <w:rFonts w:eastAsia="Times New Roman" w:cstheme="minorHAnsi"/>
          <w:color w:val="333333"/>
          <w:sz w:val="24"/>
          <w:szCs w:val="24"/>
          <w:lang w:eastAsia="en-GB"/>
        </w:rPr>
        <w:t xml:space="preserve">inconsistent </w:t>
      </w:r>
      <w:r w:rsidR="00610116" w:rsidRPr="00C808F4">
        <w:rPr>
          <w:rFonts w:eastAsia="Times New Roman" w:cstheme="minorHAnsi"/>
          <w:color w:val="333333"/>
          <w:sz w:val="24"/>
          <w:szCs w:val="24"/>
          <w:lang w:eastAsia="en-GB"/>
        </w:rPr>
        <w:t>with the ideals of a SHIS</w:t>
      </w:r>
      <w:r w:rsidR="00AD001C" w:rsidRPr="00C808F4">
        <w:rPr>
          <w:rFonts w:eastAsia="Times New Roman" w:cstheme="minorHAnsi"/>
          <w:color w:val="333333"/>
          <w:sz w:val="24"/>
          <w:szCs w:val="24"/>
          <w:lang w:eastAsia="en-GB"/>
        </w:rPr>
        <w:t>.</w:t>
      </w:r>
      <w:r w:rsidR="00610116" w:rsidRPr="00C808F4">
        <w:rPr>
          <w:rFonts w:eastAsia="Times New Roman" w:cstheme="minorHAnsi"/>
          <w:color w:val="333333"/>
          <w:sz w:val="24"/>
          <w:szCs w:val="24"/>
          <w:lang w:eastAsia="en-GB"/>
        </w:rPr>
        <w:t xml:space="preserve"> </w:t>
      </w:r>
    </w:p>
    <w:p w14:paraId="61348430" w14:textId="7B13F3AD" w:rsidR="002F418D" w:rsidRPr="00C808F4" w:rsidRDefault="001A1830" w:rsidP="001A1830">
      <w:pPr>
        <w:pStyle w:val="Caption"/>
        <w:rPr>
          <w:rFonts w:eastAsia="Times New Roman" w:cstheme="minorHAnsi"/>
          <w:color w:val="333333"/>
          <w:lang w:eastAsia="en-GB"/>
        </w:rPr>
      </w:pPr>
      <w:bookmarkStart w:id="33" w:name="_Toc109832576"/>
      <w:r>
        <w:t xml:space="preserve">Table </w:t>
      </w:r>
      <w:fldSimple w:instr=" SEQ Table \* ARABIC ">
        <w:r w:rsidR="00880D57">
          <w:rPr>
            <w:noProof/>
          </w:rPr>
          <w:t>4</w:t>
        </w:r>
      </w:fldSimple>
      <w:r>
        <w:t xml:space="preserve">: </w:t>
      </w:r>
      <w:r w:rsidR="002F418D" w:rsidRPr="00C808F4">
        <w:rPr>
          <w:rFonts w:eastAsia="Times New Roman" w:cstheme="minorHAnsi"/>
          <w:color w:val="333333"/>
          <w:lang w:eastAsia="en-GB"/>
        </w:rPr>
        <w:t>NHIF premiums salary graduated scale (Before and after reforms)</w:t>
      </w:r>
      <w:bookmarkEnd w:id="33"/>
    </w:p>
    <w:tbl>
      <w:tblPr>
        <w:tblStyle w:val="PlainTable1"/>
        <w:tblpPr w:leftFromText="180" w:rightFromText="180" w:vertAnchor="text" w:horzAnchor="margin" w:tblpXSpec="center" w:tblpY="18"/>
        <w:tblW w:w="11482" w:type="dxa"/>
        <w:tblLook w:val="04A0" w:firstRow="1" w:lastRow="0" w:firstColumn="1" w:lastColumn="0" w:noHBand="0" w:noVBand="1"/>
      </w:tblPr>
      <w:tblGrid>
        <w:gridCol w:w="1297"/>
        <w:gridCol w:w="3678"/>
        <w:gridCol w:w="3347"/>
        <w:gridCol w:w="3160"/>
      </w:tblGrid>
      <w:tr w:rsidR="00EF0FC0" w:rsidRPr="00C808F4" w14:paraId="57EABD60" w14:textId="77777777" w:rsidTr="00EF0F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tcPr>
          <w:p w14:paraId="201EFB41" w14:textId="77777777" w:rsidR="00EF0FC0" w:rsidRPr="00C808F4" w:rsidRDefault="00EF0FC0" w:rsidP="00EF0FC0">
            <w:pPr>
              <w:pStyle w:val="NoSpacing"/>
              <w:rPr>
                <w:rFonts w:cstheme="minorHAnsi"/>
                <w:sz w:val="24"/>
                <w:szCs w:val="24"/>
                <w:lang w:eastAsia="en-GB"/>
              </w:rPr>
            </w:pPr>
            <w:r w:rsidRPr="00C808F4">
              <w:rPr>
                <w:rFonts w:cstheme="minorHAnsi"/>
                <w:sz w:val="24"/>
                <w:szCs w:val="24"/>
                <w:lang w:eastAsia="en-GB"/>
              </w:rPr>
              <w:t>Sector</w:t>
            </w:r>
          </w:p>
        </w:tc>
        <w:tc>
          <w:tcPr>
            <w:tcW w:w="3678" w:type="dxa"/>
          </w:tcPr>
          <w:p w14:paraId="5F99A389" w14:textId="77777777" w:rsidR="00EF0FC0" w:rsidRPr="00C808F4" w:rsidRDefault="00EF0FC0" w:rsidP="00EF0FC0">
            <w:pPr>
              <w:pStyle w:val="NoSpacing"/>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Salary Scale</w:t>
            </w:r>
          </w:p>
        </w:tc>
        <w:tc>
          <w:tcPr>
            <w:tcW w:w="3347" w:type="dxa"/>
          </w:tcPr>
          <w:p w14:paraId="24239E15" w14:textId="77777777" w:rsidR="00EF0FC0" w:rsidRPr="00C808F4" w:rsidRDefault="00EF0FC0" w:rsidP="00EF0FC0">
            <w:pPr>
              <w:pStyle w:val="NoSpacing"/>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Monthly Contribution 1990-2015</w:t>
            </w:r>
          </w:p>
        </w:tc>
        <w:tc>
          <w:tcPr>
            <w:tcW w:w="3160" w:type="dxa"/>
          </w:tcPr>
          <w:p w14:paraId="057440E8" w14:textId="77777777" w:rsidR="00EF0FC0" w:rsidRPr="00C808F4" w:rsidRDefault="00EF0FC0" w:rsidP="00EF0FC0">
            <w:pPr>
              <w:pStyle w:val="NoSpacing"/>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Monthly Contribution 2015-Date</w:t>
            </w:r>
          </w:p>
        </w:tc>
      </w:tr>
      <w:tr w:rsidR="00EF0FC0" w:rsidRPr="00C808F4" w14:paraId="7E6C25BC" w14:textId="77777777" w:rsidTr="00EF0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vMerge w:val="restart"/>
          </w:tcPr>
          <w:p w14:paraId="636FF572" w14:textId="77777777" w:rsidR="00EF0FC0" w:rsidRPr="00C808F4" w:rsidRDefault="00EF0FC0" w:rsidP="00EF0FC0">
            <w:pPr>
              <w:pStyle w:val="NoSpacing"/>
              <w:rPr>
                <w:rFonts w:cstheme="minorHAnsi"/>
                <w:sz w:val="24"/>
                <w:szCs w:val="24"/>
                <w:lang w:eastAsia="en-GB"/>
              </w:rPr>
            </w:pPr>
            <w:r w:rsidRPr="00C808F4">
              <w:rPr>
                <w:rFonts w:cstheme="minorHAnsi"/>
                <w:sz w:val="24"/>
                <w:szCs w:val="24"/>
                <w:lang w:eastAsia="en-GB"/>
              </w:rPr>
              <w:t>Formal Sector Employees</w:t>
            </w:r>
          </w:p>
        </w:tc>
        <w:tc>
          <w:tcPr>
            <w:tcW w:w="3678" w:type="dxa"/>
          </w:tcPr>
          <w:p w14:paraId="592813FE"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1,000-5999 ($10-59)</w:t>
            </w:r>
          </w:p>
        </w:tc>
        <w:tc>
          <w:tcPr>
            <w:tcW w:w="3347" w:type="dxa"/>
          </w:tcPr>
          <w:p w14:paraId="7193E198"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30-120 ($0.30-1.20)</w:t>
            </w:r>
          </w:p>
        </w:tc>
        <w:tc>
          <w:tcPr>
            <w:tcW w:w="3160" w:type="dxa"/>
          </w:tcPr>
          <w:p w14:paraId="51427AC1"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150 ($1.50)</w:t>
            </w:r>
          </w:p>
        </w:tc>
      </w:tr>
      <w:tr w:rsidR="00EF0FC0" w:rsidRPr="00C808F4" w14:paraId="14F60917" w14:textId="77777777" w:rsidTr="00EF0FC0">
        <w:tc>
          <w:tcPr>
            <w:cnfStyle w:val="001000000000" w:firstRow="0" w:lastRow="0" w:firstColumn="1" w:lastColumn="0" w:oddVBand="0" w:evenVBand="0" w:oddHBand="0" w:evenHBand="0" w:firstRowFirstColumn="0" w:firstRowLastColumn="0" w:lastRowFirstColumn="0" w:lastRowLastColumn="0"/>
            <w:tcW w:w="1297" w:type="dxa"/>
            <w:vMerge/>
          </w:tcPr>
          <w:p w14:paraId="15F0A585" w14:textId="77777777" w:rsidR="00EF0FC0" w:rsidRPr="00C808F4" w:rsidRDefault="00EF0FC0" w:rsidP="00EF0FC0">
            <w:pPr>
              <w:pStyle w:val="NoSpacing"/>
              <w:rPr>
                <w:rFonts w:cstheme="minorHAnsi"/>
                <w:sz w:val="24"/>
                <w:szCs w:val="24"/>
                <w:lang w:eastAsia="en-GB"/>
              </w:rPr>
            </w:pPr>
          </w:p>
        </w:tc>
        <w:tc>
          <w:tcPr>
            <w:tcW w:w="3678" w:type="dxa"/>
          </w:tcPr>
          <w:p w14:paraId="4C0A9B7C"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6,000-7999 ($60-79)</w:t>
            </w:r>
          </w:p>
        </w:tc>
        <w:tc>
          <w:tcPr>
            <w:tcW w:w="3347" w:type="dxa"/>
          </w:tcPr>
          <w:p w14:paraId="4DFBB86A"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140-160 ($1.40-1.60)</w:t>
            </w:r>
          </w:p>
        </w:tc>
        <w:tc>
          <w:tcPr>
            <w:tcW w:w="3160" w:type="dxa"/>
          </w:tcPr>
          <w:p w14:paraId="4CDEA894"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300 ($3)</w:t>
            </w:r>
          </w:p>
        </w:tc>
      </w:tr>
      <w:tr w:rsidR="00EF0FC0" w:rsidRPr="00C808F4" w14:paraId="54377EA4" w14:textId="77777777" w:rsidTr="00EF0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vMerge/>
          </w:tcPr>
          <w:p w14:paraId="3DC76A3B" w14:textId="77777777" w:rsidR="00EF0FC0" w:rsidRPr="00C808F4" w:rsidRDefault="00EF0FC0" w:rsidP="00EF0FC0">
            <w:pPr>
              <w:pStyle w:val="NoSpacing"/>
              <w:rPr>
                <w:rFonts w:cstheme="minorHAnsi"/>
                <w:sz w:val="24"/>
                <w:szCs w:val="24"/>
                <w:lang w:eastAsia="en-GB"/>
              </w:rPr>
            </w:pPr>
          </w:p>
        </w:tc>
        <w:tc>
          <w:tcPr>
            <w:tcW w:w="3678" w:type="dxa"/>
          </w:tcPr>
          <w:p w14:paraId="26434016"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8,000-11,999 ($80-119)</w:t>
            </w:r>
          </w:p>
        </w:tc>
        <w:tc>
          <w:tcPr>
            <w:tcW w:w="3347" w:type="dxa"/>
          </w:tcPr>
          <w:p w14:paraId="7CFE5FFC"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180-240 ($1.80-2.40)</w:t>
            </w:r>
          </w:p>
        </w:tc>
        <w:tc>
          <w:tcPr>
            <w:tcW w:w="3160" w:type="dxa"/>
          </w:tcPr>
          <w:p w14:paraId="45B53823"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400 ($4)</w:t>
            </w:r>
          </w:p>
        </w:tc>
      </w:tr>
      <w:tr w:rsidR="00EF0FC0" w:rsidRPr="00C808F4" w14:paraId="333AFCC5" w14:textId="77777777" w:rsidTr="00EF0FC0">
        <w:tc>
          <w:tcPr>
            <w:cnfStyle w:val="001000000000" w:firstRow="0" w:lastRow="0" w:firstColumn="1" w:lastColumn="0" w:oddVBand="0" w:evenVBand="0" w:oddHBand="0" w:evenHBand="0" w:firstRowFirstColumn="0" w:firstRowLastColumn="0" w:lastRowFirstColumn="0" w:lastRowLastColumn="0"/>
            <w:tcW w:w="1297" w:type="dxa"/>
            <w:vMerge/>
          </w:tcPr>
          <w:p w14:paraId="700230F1" w14:textId="77777777" w:rsidR="00EF0FC0" w:rsidRPr="00C808F4" w:rsidRDefault="00EF0FC0" w:rsidP="00EF0FC0">
            <w:pPr>
              <w:pStyle w:val="NoSpacing"/>
              <w:rPr>
                <w:rFonts w:cstheme="minorHAnsi"/>
                <w:sz w:val="24"/>
                <w:szCs w:val="24"/>
                <w:lang w:eastAsia="en-GB"/>
              </w:rPr>
            </w:pPr>
          </w:p>
        </w:tc>
        <w:tc>
          <w:tcPr>
            <w:tcW w:w="3678" w:type="dxa"/>
          </w:tcPr>
          <w:p w14:paraId="1F1C85D0"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12,000-14,999 ($120-149)</w:t>
            </w:r>
          </w:p>
        </w:tc>
        <w:tc>
          <w:tcPr>
            <w:tcW w:w="3347" w:type="dxa"/>
          </w:tcPr>
          <w:p w14:paraId="24464492"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260-300 ($2.60-30)</w:t>
            </w:r>
          </w:p>
        </w:tc>
        <w:tc>
          <w:tcPr>
            <w:tcW w:w="3160" w:type="dxa"/>
          </w:tcPr>
          <w:p w14:paraId="36C15DDF"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500 ($5)</w:t>
            </w:r>
          </w:p>
        </w:tc>
      </w:tr>
      <w:tr w:rsidR="00EF0FC0" w:rsidRPr="00C808F4" w14:paraId="4652039A" w14:textId="77777777" w:rsidTr="00EF0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vMerge/>
          </w:tcPr>
          <w:p w14:paraId="78FFD35A" w14:textId="77777777" w:rsidR="00EF0FC0" w:rsidRPr="00C808F4" w:rsidRDefault="00EF0FC0" w:rsidP="00EF0FC0">
            <w:pPr>
              <w:pStyle w:val="NoSpacing"/>
              <w:rPr>
                <w:rFonts w:cstheme="minorHAnsi"/>
                <w:sz w:val="24"/>
                <w:szCs w:val="24"/>
                <w:lang w:eastAsia="en-GB"/>
              </w:rPr>
            </w:pPr>
          </w:p>
        </w:tc>
        <w:tc>
          <w:tcPr>
            <w:tcW w:w="3678" w:type="dxa"/>
          </w:tcPr>
          <w:p w14:paraId="095C0FF8"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15,000-19,000 ($150-190)</w:t>
            </w:r>
          </w:p>
        </w:tc>
        <w:tc>
          <w:tcPr>
            <w:tcW w:w="3347" w:type="dxa"/>
            <w:vMerge w:val="restart"/>
          </w:tcPr>
          <w:p w14:paraId="2BDD62B4"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p>
          <w:p w14:paraId="67206369"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p>
          <w:p w14:paraId="6092B30C"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p>
          <w:p w14:paraId="76EBAF85"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320 ($3.20)</w:t>
            </w:r>
          </w:p>
        </w:tc>
        <w:tc>
          <w:tcPr>
            <w:tcW w:w="3160" w:type="dxa"/>
          </w:tcPr>
          <w:p w14:paraId="4AB96B31"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600 ($6)</w:t>
            </w:r>
          </w:p>
        </w:tc>
      </w:tr>
      <w:tr w:rsidR="00EF0FC0" w:rsidRPr="00C808F4" w14:paraId="7984532F" w14:textId="77777777" w:rsidTr="00EF0FC0">
        <w:tc>
          <w:tcPr>
            <w:cnfStyle w:val="001000000000" w:firstRow="0" w:lastRow="0" w:firstColumn="1" w:lastColumn="0" w:oddVBand="0" w:evenVBand="0" w:oddHBand="0" w:evenHBand="0" w:firstRowFirstColumn="0" w:firstRowLastColumn="0" w:lastRowFirstColumn="0" w:lastRowLastColumn="0"/>
            <w:tcW w:w="1297" w:type="dxa"/>
            <w:vMerge/>
          </w:tcPr>
          <w:p w14:paraId="53610BC0" w14:textId="77777777" w:rsidR="00EF0FC0" w:rsidRPr="00C808F4" w:rsidRDefault="00EF0FC0" w:rsidP="00EF0FC0">
            <w:pPr>
              <w:pStyle w:val="NoSpacing"/>
              <w:rPr>
                <w:rFonts w:cstheme="minorHAnsi"/>
                <w:sz w:val="24"/>
                <w:szCs w:val="24"/>
                <w:lang w:eastAsia="en-GB"/>
              </w:rPr>
            </w:pPr>
          </w:p>
        </w:tc>
        <w:tc>
          <w:tcPr>
            <w:tcW w:w="3678" w:type="dxa"/>
          </w:tcPr>
          <w:p w14:paraId="4D0CB8AA"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C808F4">
              <w:rPr>
                <w:rFonts w:cstheme="minorHAnsi"/>
                <w:color w:val="000000"/>
                <w:sz w:val="24"/>
                <w:szCs w:val="24"/>
              </w:rPr>
              <w:t>KES 20,000-24,999 ($200-249.99)</w:t>
            </w:r>
          </w:p>
        </w:tc>
        <w:tc>
          <w:tcPr>
            <w:tcW w:w="3347" w:type="dxa"/>
            <w:vMerge/>
          </w:tcPr>
          <w:p w14:paraId="7C152B85"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p>
        </w:tc>
        <w:tc>
          <w:tcPr>
            <w:tcW w:w="3160" w:type="dxa"/>
          </w:tcPr>
          <w:p w14:paraId="53337E62"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750 ($7.50)</w:t>
            </w:r>
          </w:p>
        </w:tc>
      </w:tr>
      <w:tr w:rsidR="00EF0FC0" w:rsidRPr="00C808F4" w14:paraId="5AFD4DC1" w14:textId="77777777" w:rsidTr="00EF0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vMerge/>
          </w:tcPr>
          <w:p w14:paraId="64782D41" w14:textId="77777777" w:rsidR="00EF0FC0" w:rsidRPr="00C808F4" w:rsidRDefault="00EF0FC0" w:rsidP="00EF0FC0">
            <w:pPr>
              <w:pStyle w:val="NoSpacing"/>
              <w:rPr>
                <w:rFonts w:cstheme="minorHAnsi"/>
                <w:sz w:val="24"/>
                <w:szCs w:val="24"/>
                <w:lang w:eastAsia="en-GB"/>
              </w:rPr>
            </w:pPr>
          </w:p>
        </w:tc>
        <w:tc>
          <w:tcPr>
            <w:tcW w:w="3678" w:type="dxa"/>
          </w:tcPr>
          <w:p w14:paraId="716D0820"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C808F4">
              <w:rPr>
                <w:rFonts w:cstheme="minorHAnsi"/>
                <w:color w:val="000000"/>
                <w:sz w:val="24"/>
                <w:szCs w:val="24"/>
              </w:rPr>
              <w:t>KES 25,000-29,999 ($250-299.99)</w:t>
            </w:r>
          </w:p>
        </w:tc>
        <w:tc>
          <w:tcPr>
            <w:tcW w:w="3347" w:type="dxa"/>
            <w:vMerge/>
          </w:tcPr>
          <w:p w14:paraId="7EDDBAF1"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p>
        </w:tc>
        <w:tc>
          <w:tcPr>
            <w:tcW w:w="3160" w:type="dxa"/>
          </w:tcPr>
          <w:p w14:paraId="1B59B18E"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850 ($8.50)</w:t>
            </w:r>
          </w:p>
        </w:tc>
      </w:tr>
      <w:tr w:rsidR="00EF0FC0" w:rsidRPr="00C808F4" w14:paraId="23FF48B5" w14:textId="77777777" w:rsidTr="00EF0FC0">
        <w:tc>
          <w:tcPr>
            <w:cnfStyle w:val="001000000000" w:firstRow="0" w:lastRow="0" w:firstColumn="1" w:lastColumn="0" w:oddVBand="0" w:evenVBand="0" w:oddHBand="0" w:evenHBand="0" w:firstRowFirstColumn="0" w:firstRowLastColumn="0" w:lastRowFirstColumn="0" w:lastRowLastColumn="0"/>
            <w:tcW w:w="1297" w:type="dxa"/>
            <w:vMerge/>
          </w:tcPr>
          <w:p w14:paraId="429CD5A8" w14:textId="77777777" w:rsidR="00EF0FC0" w:rsidRPr="00C808F4" w:rsidRDefault="00EF0FC0" w:rsidP="00EF0FC0">
            <w:pPr>
              <w:pStyle w:val="NoSpacing"/>
              <w:rPr>
                <w:rFonts w:cstheme="minorHAnsi"/>
                <w:sz w:val="24"/>
                <w:szCs w:val="24"/>
                <w:lang w:eastAsia="en-GB"/>
              </w:rPr>
            </w:pPr>
          </w:p>
        </w:tc>
        <w:tc>
          <w:tcPr>
            <w:tcW w:w="3678" w:type="dxa"/>
          </w:tcPr>
          <w:p w14:paraId="15BD6121"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C808F4">
              <w:rPr>
                <w:rFonts w:cstheme="minorHAnsi"/>
                <w:color w:val="000000"/>
                <w:sz w:val="24"/>
                <w:szCs w:val="24"/>
              </w:rPr>
              <w:t>KES 30,000-34,999 ($300-349.99)</w:t>
            </w:r>
          </w:p>
        </w:tc>
        <w:tc>
          <w:tcPr>
            <w:tcW w:w="3347" w:type="dxa"/>
            <w:vMerge/>
          </w:tcPr>
          <w:p w14:paraId="1D43F353"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p>
        </w:tc>
        <w:tc>
          <w:tcPr>
            <w:tcW w:w="3160" w:type="dxa"/>
          </w:tcPr>
          <w:p w14:paraId="52DA83CE"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900 ($9)</w:t>
            </w:r>
          </w:p>
        </w:tc>
      </w:tr>
      <w:tr w:rsidR="00EF0FC0" w:rsidRPr="00C808F4" w14:paraId="76AB75DD" w14:textId="77777777" w:rsidTr="00EF0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vMerge/>
          </w:tcPr>
          <w:p w14:paraId="13951D8D" w14:textId="77777777" w:rsidR="00EF0FC0" w:rsidRPr="00C808F4" w:rsidRDefault="00EF0FC0" w:rsidP="00EF0FC0">
            <w:pPr>
              <w:pStyle w:val="NoSpacing"/>
              <w:rPr>
                <w:rFonts w:cstheme="minorHAnsi"/>
                <w:sz w:val="24"/>
                <w:szCs w:val="24"/>
                <w:lang w:eastAsia="en-GB"/>
              </w:rPr>
            </w:pPr>
          </w:p>
        </w:tc>
        <w:tc>
          <w:tcPr>
            <w:tcW w:w="3678" w:type="dxa"/>
          </w:tcPr>
          <w:p w14:paraId="5A9B5CDF"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C808F4">
              <w:rPr>
                <w:rFonts w:cstheme="minorHAnsi"/>
                <w:color w:val="000000"/>
                <w:sz w:val="24"/>
                <w:szCs w:val="24"/>
              </w:rPr>
              <w:t>KES 35,000-39,999 ($350-399.99)</w:t>
            </w:r>
          </w:p>
        </w:tc>
        <w:tc>
          <w:tcPr>
            <w:tcW w:w="3347" w:type="dxa"/>
            <w:vMerge/>
          </w:tcPr>
          <w:p w14:paraId="1546CF20"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p>
        </w:tc>
        <w:tc>
          <w:tcPr>
            <w:tcW w:w="3160" w:type="dxa"/>
          </w:tcPr>
          <w:p w14:paraId="5884B89E"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950 ($95)</w:t>
            </w:r>
          </w:p>
        </w:tc>
      </w:tr>
      <w:tr w:rsidR="00EF0FC0" w:rsidRPr="00C808F4" w14:paraId="350CDA39" w14:textId="77777777" w:rsidTr="00EF0FC0">
        <w:tc>
          <w:tcPr>
            <w:cnfStyle w:val="001000000000" w:firstRow="0" w:lastRow="0" w:firstColumn="1" w:lastColumn="0" w:oddVBand="0" w:evenVBand="0" w:oddHBand="0" w:evenHBand="0" w:firstRowFirstColumn="0" w:firstRowLastColumn="0" w:lastRowFirstColumn="0" w:lastRowLastColumn="0"/>
            <w:tcW w:w="1297" w:type="dxa"/>
            <w:vMerge/>
          </w:tcPr>
          <w:p w14:paraId="2AD591C7" w14:textId="77777777" w:rsidR="00EF0FC0" w:rsidRPr="00C808F4" w:rsidRDefault="00EF0FC0" w:rsidP="00EF0FC0">
            <w:pPr>
              <w:pStyle w:val="NoSpacing"/>
              <w:rPr>
                <w:rFonts w:cstheme="minorHAnsi"/>
                <w:sz w:val="24"/>
                <w:szCs w:val="24"/>
                <w:lang w:eastAsia="en-GB"/>
              </w:rPr>
            </w:pPr>
          </w:p>
        </w:tc>
        <w:tc>
          <w:tcPr>
            <w:tcW w:w="3678" w:type="dxa"/>
          </w:tcPr>
          <w:p w14:paraId="5E4647BF"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C808F4">
              <w:rPr>
                <w:rFonts w:cstheme="minorHAnsi"/>
                <w:color w:val="000000"/>
                <w:sz w:val="24"/>
                <w:szCs w:val="24"/>
              </w:rPr>
              <w:t>KES 40,000-44,999 ($400-449.99)</w:t>
            </w:r>
          </w:p>
        </w:tc>
        <w:tc>
          <w:tcPr>
            <w:tcW w:w="3347" w:type="dxa"/>
            <w:vMerge/>
          </w:tcPr>
          <w:p w14:paraId="493B5D07"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p>
        </w:tc>
        <w:tc>
          <w:tcPr>
            <w:tcW w:w="3160" w:type="dxa"/>
          </w:tcPr>
          <w:p w14:paraId="056CABF0"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1,000 ($100)</w:t>
            </w:r>
          </w:p>
        </w:tc>
      </w:tr>
      <w:tr w:rsidR="00EF0FC0" w:rsidRPr="00C808F4" w14:paraId="1A1F41B7" w14:textId="77777777" w:rsidTr="00EF0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vMerge/>
          </w:tcPr>
          <w:p w14:paraId="491C93D9" w14:textId="77777777" w:rsidR="00EF0FC0" w:rsidRPr="00C808F4" w:rsidRDefault="00EF0FC0" w:rsidP="00EF0FC0">
            <w:pPr>
              <w:pStyle w:val="NoSpacing"/>
              <w:rPr>
                <w:rFonts w:cstheme="minorHAnsi"/>
                <w:sz w:val="24"/>
                <w:szCs w:val="24"/>
                <w:lang w:eastAsia="en-GB"/>
              </w:rPr>
            </w:pPr>
          </w:p>
        </w:tc>
        <w:tc>
          <w:tcPr>
            <w:tcW w:w="3678" w:type="dxa"/>
          </w:tcPr>
          <w:p w14:paraId="6860CF2F"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C808F4">
              <w:rPr>
                <w:rFonts w:cstheme="minorHAnsi"/>
                <w:color w:val="000000"/>
                <w:sz w:val="24"/>
                <w:szCs w:val="24"/>
              </w:rPr>
              <w:t>KES 45,000-49,999 ($450-499.99)</w:t>
            </w:r>
          </w:p>
        </w:tc>
        <w:tc>
          <w:tcPr>
            <w:tcW w:w="3347" w:type="dxa"/>
            <w:vMerge/>
          </w:tcPr>
          <w:p w14:paraId="64F938BB"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p>
        </w:tc>
        <w:tc>
          <w:tcPr>
            <w:tcW w:w="3160" w:type="dxa"/>
          </w:tcPr>
          <w:p w14:paraId="48024509"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1,100 ($110)</w:t>
            </w:r>
          </w:p>
        </w:tc>
      </w:tr>
      <w:tr w:rsidR="00EF0FC0" w:rsidRPr="00C808F4" w14:paraId="5C924CEC" w14:textId="77777777" w:rsidTr="00EF0FC0">
        <w:tc>
          <w:tcPr>
            <w:cnfStyle w:val="001000000000" w:firstRow="0" w:lastRow="0" w:firstColumn="1" w:lastColumn="0" w:oddVBand="0" w:evenVBand="0" w:oddHBand="0" w:evenHBand="0" w:firstRowFirstColumn="0" w:firstRowLastColumn="0" w:lastRowFirstColumn="0" w:lastRowLastColumn="0"/>
            <w:tcW w:w="1297" w:type="dxa"/>
            <w:vMerge/>
          </w:tcPr>
          <w:p w14:paraId="3C28BBFC" w14:textId="77777777" w:rsidR="00EF0FC0" w:rsidRPr="00C808F4" w:rsidRDefault="00EF0FC0" w:rsidP="00EF0FC0">
            <w:pPr>
              <w:pStyle w:val="NoSpacing"/>
              <w:rPr>
                <w:rFonts w:cstheme="minorHAnsi"/>
                <w:sz w:val="24"/>
                <w:szCs w:val="24"/>
                <w:lang w:eastAsia="en-GB"/>
              </w:rPr>
            </w:pPr>
          </w:p>
        </w:tc>
        <w:tc>
          <w:tcPr>
            <w:tcW w:w="3678" w:type="dxa"/>
          </w:tcPr>
          <w:p w14:paraId="01C0765C"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C808F4">
              <w:rPr>
                <w:rFonts w:cstheme="minorHAnsi"/>
                <w:color w:val="000000"/>
                <w:sz w:val="24"/>
                <w:szCs w:val="24"/>
              </w:rPr>
              <w:t>KES 50,000-59,999 ($500-599.99)</w:t>
            </w:r>
          </w:p>
        </w:tc>
        <w:tc>
          <w:tcPr>
            <w:tcW w:w="3347" w:type="dxa"/>
            <w:vMerge/>
          </w:tcPr>
          <w:p w14:paraId="4F8969A8"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p>
        </w:tc>
        <w:tc>
          <w:tcPr>
            <w:tcW w:w="3160" w:type="dxa"/>
          </w:tcPr>
          <w:p w14:paraId="65A741C0"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1,200 ($120)</w:t>
            </w:r>
          </w:p>
        </w:tc>
      </w:tr>
      <w:tr w:rsidR="00EF0FC0" w:rsidRPr="00C808F4" w14:paraId="103A544C" w14:textId="77777777" w:rsidTr="00EF0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vMerge/>
          </w:tcPr>
          <w:p w14:paraId="739DE255" w14:textId="77777777" w:rsidR="00EF0FC0" w:rsidRPr="00C808F4" w:rsidRDefault="00EF0FC0" w:rsidP="00EF0FC0">
            <w:pPr>
              <w:pStyle w:val="NoSpacing"/>
              <w:rPr>
                <w:rFonts w:cstheme="minorHAnsi"/>
                <w:sz w:val="24"/>
                <w:szCs w:val="24"/>
                <w:lang w:eastAsia="en-GB"/>
              </w:rPr>
            </w:pPr>
          </w:p>
        </w:tc>
        <w:tc>
          <w:tcPr>
            <w:tcW w:w="3678" w:type="dxa"/>
          </w:tcPr>
          <w:p w14:paraId="0B00C69A"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C808F4">
              <w:rPr>
                <w:rFonts w:cstheme="minorHAnsi"/>
                <w:color w:val="000000"/>
                <w:sz w:val="24"/>
                <w:szCs w:val="24"/>
              </w:rPr>
              <w:t>KES 60,000-69,999 ($600-699.99)</w:t>
            </w:r>
          </w:p>
        </w:tc>
        <w:tc>
          <w:tcPr>
            <w:tcW w:w="3347" w:type="dxa"/>
            <w:vMerge/>
          </w:tcPr>
          <w:p w14:paraId="37CFAED4"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p>
        </w:tc>
        <w:tc>
          <w:tcPr>
            <w:tcW w:w="3160" w:type="dxa"/>
          </w:tcPr>
          <w:p w14:paraId="3572CD4A"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1,300 ($130)</w:t>
            </w:r>
          </w:p>
        </w:tc>
      </w:tr>
      <w:tr w:rsidR="00EF0FC0" w:rsidRPr="00C808F4" w14:paraId="3B98B1C6" w14:textId="77777777" w:rsidTr="00EF0FC0">
        <w:tc>
          <w:tcPr>
            <w:cnfStyle w:val="001000000000" w:firstRow="0" w:lastRow="0" w:firstColumn="1" w:lastColumn="0" w:oddVBand="0" w:evenVBand="0" w:oddHBand="0" w:evenHBand="0" w:firstRowFirstColumn="0" w:firstRowLastColumn="0" w:lastRowFirstColumn="0" w:lastRowLastColumn="0"/>
            <w:tcW w:w="1297" w:type="dxa"/>
            <w:vMerge/>
          </w:tcPr>
          <w:p w14:paraId="28C094DE" w14:textId="77777777" w:rsidR="00EF0FC0" w:rsidRPr="00C808F4" w:rsidRDefault="00EF0FC0" w:rsidP="00EF0FC0">
            <w:pPr>
              <w:pStyle w:val="NoSpacing"/>
              <w:rPr>
                <w:rFonts w:cstheme="minorHAnsi"/>
                <w:sz w:val="24"/>
                <w:szCs w:val="24"/>
                <w:lang w:eastAsia="en-GB"/>
              </w:rPr>
            </w:pPr>
          </w:p>
        </w:tc>
        <w:tc>
          <w:tcPr>
            <w:tcW w:w="3678" w:type="dxa"/>
          </w:tcPr>
          <w:p w14:paraId="7F1BD765"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C808F4">
              <w:rPr>
                <w:rFonts w:cstheme="minorHAnsi"/>
                <w:color w:val="000000"/>
                <w:sz w:val="24"/>
                <w:szCs w:val="24"/>
              </w:rPr>
              <w:t>KES 70,000-79,999 ($700-799.99)</w:t>
            </w:r>
          </w:p>
        </w:tc>
        <w:tc>
          <w:tcPr>
            <w:tcW w:w="3347" w:type="dxa"/>
            <w:vMerge/>
          </w:tcPr>
          <w:p w14:paraId="6A233A38"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p>
        </w:tc>
        <w:tc>
          <w:tcPr>
            <w:tcW w:w="3160" w:type="dxa"/>
          </w:tcPr>
          <w:p w14:paraId="647D7259"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1,400 ($140)</w:t>
            </w:r>
          </w:p>
        </w:tc>
      </w:tr>
      <w:tr w:rsidR="00EF0FC0" w:rsidRPr="00C808F4" w14:paraId="26975345" w14:textId="77777777" w:rsidTr="00EF0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vMerge/>
          </w:tcPr>
          <w:p w14:paraId="6BE8D2EB" w14:textId="77777777" w:rsidR="00EF0FC0" w:rsidRPr="00C808F4" w:rsidRDefault="00EF0FC0" w:rsidP="00EF0FC0">
            <w:pPr>
              <w:pStyle w:val="NoSpacing"/>
              <w:rPr>
                <w:rFonts w:cstheme="minorHAnsi"/>
                <w:sz w:val="24"/>
                <w:szCs w:val="24"/>
                <w:lang w:eastAsia="en-GB"/>
              </w:rPr>
            </w:pPr>
          </w:p>
        </w:tc>
        <w:tc>
          <w:tcPr>
            <w:tcW w:w="3678" w:type="dxa"/>
          </w:tcPr>
          <w:p w14:paraId="5DF060FA"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C808F4">
              <w:rPr>
                <w:rFonts w:cstheme="minorHAnsi"/>
                <w:color w:val="000000"/>
                <w:sz w:val="24"/>
                <w:szCs w:val="24"/>
              </w:rPr>
              <w:t>KES 80,000-84,999 ($800-849.99)</w:t>
            </w:r>
          </w:p>
        </w:tc>
        <w:tc>
          <w:tcPr>
            <w:tcW w:w="3347" w:type="dxa"/>
            <w:vMerge/>
          </w:tcPr>
          <w:p w14:paraId="69C54E54"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p>
        </w:tc>
        <w:tc>
          <w:tcPr>
            <w:tcW w:w="3160" w:type="dxa"/>
          </w:tcPr>
          <w:p w14:paraId="515AE1DA"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1,500 ($150)</w:t>
            </w:r>
          </w:p>
        </w:tc>
      </w:tr>
      <w:tr w:rsidR="00EF0FC0" w:rsidRPr="00C808F4" w14:paraId="62E0CFD1" w14:textId="77777777" w:rsidTr="00EF0FC0">
        <w:tc>
          <w:tcPr>
            <w:cnfStyle w:val="001000000000" w:firstRow="0" w:lastRow="0" w:firstColumn="1" w:lastColumn="0" w:oddVBand="0" w:evenVBand="0" w:oddHBand="0" w:evenHBand="0" w:firstRowFirstColumn="0" w:firstRowLastColumn="0" w:lastRowFirstColumn="0" w:lastRowLastColumn="0"/>
            <w:tcW w:w="1297" w:type="dxa"/>
            <w:vMerge/>
          </w:tcPr>
          <w:p w14:paraId="16624733" w14:textId="77777777" w:rsidR="00EF0FC0" w:rsidRPr="00C808F4" w:rsidRDefault="00EF0FC0" w:rsidP="00EF0FC0">
            <w:pPr>
              <w:pStyle w:val="NoSpacing"/>
              <w:rPr>
                <w:rFonts w:cstheme="minorHAnsi"/>
                <w:sz w:val="24"/>
                <w:szCs w:val="24"/>
                <w:lang w:eastAsia="en-GB"/>
              </w:rPr>
            </w:pPr>
          </w:p>
        </w:tc>
        <w:tc>
          <w:tcPr>
            <w:tcW w:w="3678" w:type="dxa"/>
          </w:tcPr>
          <w:p w14:paraId="53522DCB"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C808F4">
              <w:rPr>
                <w:rFonts w:cstheme="minorHAnsi"/>
                <w:color w:val="000000"/>
                <w:sz w:val="24"/>
                <w:szCs w:val="24"/>
              </w:rPr>
              <w:t>KES 90,000-99,999 ($900-999.99)</w:t>
            </w:r>
          </w:p>
        </w:tc>
        <w:tc>
          <w:tcPr>
            <w:tcW w:w="3347" w:type="dxa"/>
            <w:vMerge/>
          </w:tcPr>
          <w:p w14:paraId="12B39C6A"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p>
        </w:tc>
        <w:tc>
          <w:tcPr>
            <w:tcW w:w="3160" w:type="dxa"/>
          </w:tcPr>
          <w:p w14:paraId="0F8455EB"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1,600 ($160)</w:t>
            </w:r>
          </w:p>
        </w:tc>
      </w:tr>
      <w:tr w:rsidR="00EF0FC0" w:rsidRPr="00C808F4" w14:paraId="20D5E2F1" w14:textId="77777777" w:rsidTr="00EF0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vMerge/>
          </w:tcPr>
          <w:p w14:paraId="65916EA6" w14:textId="77777777" w:rsidR="00EF0FC0" w:rsidRPr="00C808F4" w:rsidRDefault="00EF0FC0" w:rsidP="00EF0FC0">
            <w:pPr>
              <w:pStyle w:val="NoSpacing"/>
              <w:rPr>
                <w:rFonts w:cstheme="minorHAnsi"/>
                <w:sz w:val="24"/>
                <w:szCs w:val="24"/>
                <w:lang w:eastAsia="en-GB"/>
              </w:rPr>
            </w:pPr>
          </w:p>
        </w:tc>
        <w:tc>
          <w:tcPr>
            <w:tcW w:w="3678" w:type="dxa"/>
          </w:tcPr>
          <w:p w14:paraId="174EBB76"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C808F4">
              <w:rPr>
                <w:rFonts w:cstheme="minorHAnsi"/>
                <w:color w:val="000000"/>
                <w:sz w:val="24"/>
                <w:szCs w:val="24"/>
              </w:rPr>
              <w:t>KES 100,000 ($1,000) and above</w:t>
            </w:r>
          </w:p>
        </w:tc>
        <w:tc>
          <w:tcPr>
            <w:tcW w:w="3347" w:type="dxa"/>
            <w:vMerge/>
          </w:tcPr>
          <w:p w14:paraId="427A5996"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p>
        </w:tc>
        <w:tc>
          <w:tcPr>
            <w:tcW w:w="3160" w:type="dxa"/>
          </w:tcPr>
          <w:p w14:paraId="6ACBA06A" w14:textId="77777777" w:rsidR="00EF0FC0" w:rsidRPr="00C808F4" w:rsidRDefault="00EF0FC0" w:rsidP="00EF0FC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1,700 ($170)</w:t>
            </w:r>
          </w:p>
        </w:tc>
      </w:tr>
      <w:tr w:rsidR="00EF0FC0" w:rsidRPr="00C808F4" w14:paraId="1870268A" w14:textId="77777777" w:rsidTr="00EF0FC0">
        <w:tc>
          <w:tcPr>
            <w:cnfStyle w:val="001000000000" w:firstRow="0" w:lastRow="0" w:firstColumn="1" w:lastColumn="0" w:oddVBand="0" w:evenVBand="0" w:oddHBand="0" w:evenHBand="0" w:firstRowFirstColumn="0" w:firstRowLastColumn="0" w:lastRowFirstColumn="0" w:lastRowLastColumn="0"/>
            <w:tcW w:w="1297" w:type="dxa"/>
          </w:tcPr>
          <w:p w14:paraId="487008B3" w14:textId="77777777" w:rsidR="00EF0FC0" w:rsidRPr="00C808F4" w:rsidRDefault="00EF0FC0" w:rsidP="00EF0FC0">
            <w:pPr>
              <w:pStyle w:val="NoSpacing"/>
              <w:rPr>
                <w:rFonts w:cstheme="minorHAnsi"/>
                <w:sz w:val="24"/>
                <w:szCs w:val="24"/>
                <w:lang w:eastAsia="en-GB"/>
              </w:rPr>
            </w:pPr>
            <w:r w:rsidRPr="00C808F4">
              <w:rPr>
                <w:rFonts w:cstheme="minorHAnsi"/>
                <w:sz w:val="24"/>
                <w:szCs w:val="24"/>
                <w:lang w:eastAsia="en-GB"/>
              </w:rPr>
              <w:t>Informal Sector</w:t>
            </w:r>
          </w:p>
        </w:tc>
        <w:tc>
          <w:tcPr>
            <w:tcW w:w="3678" w:type="dxa"/>
          </w:tcPr>
          <w:p w14:paraId="0D0A8A01"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C808F4">
              <w:rPr>
                <w:rFonts w:cstheme="minorHAnsi"/>
                <w:color w:val="000000"/>
                <w:sz w:val="24"/>
                <w:szCs w:val="24"/>
              </w:rPr>
              <w:t>Flat rate for all salaries/wages for workers, self-employed and unemployed members</w:t>
            </w:r>
          </w:p>
        </w:tc>
        <w:tc>
          <w:tcPr>
            <w:tcW w:w="3347" w:type="dxa"/>
          </w:tcPr>
          <w:p w14:paraId="685D0D12"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160 ($1.60)</w:t>
            </w:r>
          </w:p>
        </w:tc>
        <w:tc>
          <w:tcPr>
            <w:tcW w:w="3160" w:type="dxa"/>
          </w:tcPr>
          <w:p w14:paraId="54CB5B08" w14:textId="77777777" w:rsidR="00EF0FC0" w:rsidRPr="00C808F4" w:rsidRDefault="00EF0FC0" w:rsidP="00EF0FC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KES 500 ($5)</w:t>
            </w:r>
          </w:p>
        </w:tc>
      </w:tr>
    </w:tbl>
    <w:p w14:paraId="1CF71803" w14:textId="483F7D70" w:rsidR="007768EA" w:rsidRPr="00C808F4" w:rsidRDefault="007768EA" w:rsidP="00A05AFE">
      <w:pPr>
        <w:shd w:val="clear" w:color="auto" w:fill="FFFFFF"/>
        <w:spacing w:before="100" w:beforeAutospacing="1" w:after="100" w:afterAutospacing="1" w:line="480" w:lineRule="auto"/>
        <w:rPr>
          <w:rFonts w:eastAsia="Times New Roman" w:cstheme="minorHAnsi"/>
          <w:b/>
          <w:bCs/>
          <w:color w:val="333333"/>
          <w:sz w:val="24"/>
          <w:szCs w:val="24"/>
          <w:lang w:eastAsia="en-GB"/>
        </w:rPr>
      </w:pPr>
    </w:p>
    <w:p w14:paraId="16EBD379" w14:textId="77777777" w:rsidR="00EF589D" w:rsidRPr="00C808F4" w:rsidRDefault="00EF589D" w:rsidP="00A05AFE">
      <w:pPr>
        <w:shd w:val="clear" w:color="auto" w:fill="FFFFFF"/>
        <w:spacing w:before="100" w:beforeAutospacing="1" w:after="100" w:afterAutospacing="1" w:line="480" w:lineRule="auto"/>
        <w:rPr>
          <w:rFonts w:eastAsia="Times New Roman" w:cstheme="minorHAnsi"/>
          <w:b/>
          <w:bCs/>
          <w:color w:val="333333"/>
          <w:sz w:val="24"/>
          <w:szCs w:val="24"/>
          <w:lang w:eastAsia="en-GB"/>
        </w:rPr>
      </w:pPr>
    </w:p>
    <w:p w14:paraId="09B2B724" w14:textId="1E1756F2" w:rsidR="009955F0" w:rsidRPr="00C808F4" w:rsidRDefault="00302233" w:rsidP="006A6B11">
      <w:pPr>
        <w:pStyle w:val="Heading4"/>
        <w:rPr>
          <w:rFonts w:asciiTheme="minorHAnsi" w:eastAsia="Times New Roman" w:hAnsiTheme="minorHAnsi" w:cstheme="minorHAnsi"/>
          <w:b/>
          <w:bCs/>
          <w:color w:val="auto"/>
          <w:sz w:val="24"/>
          <w:szCs w:val="24"/>
          <w:lang w:eastAsia="en-GB"/>
        </w:rPr>
      </w:pPr>
      <w:r w:rsidRPr="00C808F4">
        <w:rPr>
          <w:rFonts w:asciiTheme="minorHAnsi" w:eastAsia="Times New Roman" w:hAnsiTheme="minorHAnsi" w:cstheme="minorHAnsi"/>
          <w:b/>
          <w:bCs/>
          <w:color w:val="auto"/>
          <w:sz w:val="24"/>
          <w:szCs w:val="24"/>
          <w:lang w:eastAsia="en-GB"/>
        </w:rPr>
        <w:lastRenderedPageBreak/>
        <w:t xml:space="preserve">4.2.1.3 </w:t>
      </w:r>
      <w:r w:rsidR="00EF0FC0">
        <w:rPr>
          <w:rFonts w:asciiTheme="minorHAnsi" w:eastAsia="Times New Roman" w:hAnsiTheme="minorHAnsi" w:cstheme="minorHAnsi"/>
          <w:b/>
          <w:bCs/>
          <w:color w:val="auto"/>
          <w:sz w:val="24"/>
          <w:szCs w:val="24"/>
          <w:lang w:eastAsia="en-GB"/>
        </w:rPr>
        <w:t>Tough financial</w:t>
      </w:r>
      <w:r w:rsidR="00D6602E" w:rsidRPr="00C808F4">
        <w:rPr>
          <w:rFonts w:asciiTheme="minorHAnsi" w:eastAsia="Times New Roman" w:hAnsiTheme="minorHAnsi" w:cstheme="minorHAnsi"/>
          <w:b/>
          <w:bCs/>
          <w:color w:val="auto"/>
          <w:sz w:val="24"/>
          <w:szCs w:val="24"/>
          <w:lang w:eastAsia="en-GB"/>
        </w:rPr>
        <w:t xml:space="preserve"> consequences</w:t>
      </w:r>
      <w:r w:rsidR="002F31C0" w:rsidRPr="00C808F4">
        <w:rPr>
          <w:rFonts w:asciiTheme="minorHAnsi" w:eastAsia="Times New Roman" w:hAnsiTheme="minorHAnsi" w:cstheme="minorHAnsi"/>
          <w:b/>
          <w:bCs/>
          <w:color w:val="auto"/>
          <w:sz w:val="24"/>
          <w:szCs w:val="24"/>
          <w:lang w:eastAsia="en-GB"/>
        </w:rPr>
        <w:t xml:space="preserve"> </w:t>
      </w:r>
    </w:p>
    <w:p w14:paraId="01230F1B" w14:textId="6DFE7CC2" w:rsidR="003A0350" w:rsidRPr="00C808F4" w:rsidRDefault="0033701B"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A</w:t>
      </w:r>
      <w:r w:rsidR="00052435" w:rsidRPr="00C808F4">
        <w:rPr>
          <w:rFonts w:eastAsia="Times New Roman" w:cstheme="minorHAnsi"/>
          <w:color w:val="333333"/>
          <w:sz w:val="24"/>
          <w:szCs w:val="24"/>
          <w:lang w:eastAsia="en-GB"/>
        </w:rPr>
        <w:t xml:space="preserve"> fine of 50% of the premium amount is imposed on member</w:t>
      </w:r>
      <w:r w:rsidRPr="00C808F4">
        <w:rPr>
          <w:rFonts w:eastAsia="Times New Roman" w:cstheme="minorHAnsi"/>
          <w:color w:val="333333"/>
          <w:sz w:val="24"/>
          <w:szCs w:val="24"/>
          <w:lang w:eastAsia="en-GB"/>
        </w:rPr>
        <w:t>s</w:t>
      </w:r>
      <w:r w:rsidR="00052435" w:rsidRPr="00C808F4">
        <w:rPr>
          <w:rFonts w:eastAsia="Times New Roman" w:cstheme="minorHAnsi"/>
          <w:color w:val="333333"/>
          <w:sz w:val="24"/>
          <w:szCs w:val="24"/>
          <w:lang w:eastAsia="en-GB"/>
        </w:rPr>
        <w:t xml:space="preserve"> who do not </w:t>
      </w:r>
      <w:r w:rsidR="002F1A16" w:rsidRPr="00C808F4">
        <w:rPr>
          <w:rFonts w:eastAsia="Times New Roman" w:cstheme="minorHAnsi"/>
          <w:color w:val="333333"/>
          <w:sz w:val="24"/>
          <w:szCs w:val="24"/>
          <w:lang w:eastAsia="en-GB"/>
        </w:rPr>
        <w:t>remit their full premium</w:t>
      </w:r>
      <w:r w:rsidR="00052435" w:rsidRPr="00C808F4">
        <w:rPr>
          <w:rFonts w:eastAsia="Times New Roman" w:cstheme="minorHAnsi"/>
          <w:color w:val="333333"/>
          <w:sz w:val="24"/>
          <w:szCs w:val="24"/>
          <w:lang w:eastAsia="en-GB"/>
        </w:rPr>
        <w:t xml:space="preserve"> by the 9</w:t>
      </w:r>
      <w:r w:rsidR="00052435" w:rsidRPr="00C808F4">
        <w:rPr>
          <w:rFonts w:eastAsia="Times New Roman" w:cstheme="minorHAnsi"/>
          <w:color w:val="333333"/>
          <w:sz w:val="24"/>
          <w:szCs w:val="24"/>
          <w:vertAlign w:val="superscript"/>
          <w:lang w:eastAsia="en-GB"/>
        </w:rPr>
        <w:t>th</w:t>
      </w:r>
      <w:r w:rsidR="00052435" w:rsidRPr="00C808F4">
        <w:rPr>
          <w:rFonts w:eastAsia="Times New Roman" w:cstheme="minorHAnsi"/>
          <w:color w:val="333333"/>
          <w:sz w:val="24"/>
          <w:szCs w:val="24"/>
          <w:lang w:eastAsia="en-GB"/>
        </w:rPr>
        <w:t xml:space="preserve"> of every month. </w:t>
      </w:r>
      <w:r w:rsidR="004A0844" w:rsidRPr="00C808F4">
        <w:rPr>
          <w:rFonts w:eastAsia="Times New Roman" w:cstheme="minorHAnsi"/>
          <w:color w:val="333333"/>
          <w:sz w:val="24"/>
          <w:szCs w:val="24"/>
          <w:lang w:eastAsia="en-GB"/>
        </w:rPr>
        <w:t xml:space="preserve">While this policy may encourage </w:t>
      </w:r>
      <w:r w:rsidRPr="00C808F4">
        <w:rPr>
          <w:rFonts w:eastAsia="Times New Roman" w:cstheme="minorHAnsi"/>
          <w:color w:val="333333"/>
          <w:sz w:val="24"/>
          <w:szCs w:val="24"/>
          <w:lang w:eastAsia="en-GB"/>
        </w:rPr>
        <w:t>consistency in payment</w:t>
      </w:r>
      <w:r w:rsidR="004A0844" w:rsidRPr="00C808F4">
        <w:rPr>
          <w:rFonts w:eastAsia="Times New Roman" w:cstheme="minorHAnsi"/>
          <w:color w:val="333333"/>
          <w:sz w:val="24"/>
          <w:szCs w:val="24"/>
          <w:lang w:eastAsia="en-GB"/>
        </w:rPr>
        <w:t xml:space="preserve">, the review found that it was favourable to and seemed to be structured </w:t>
      </w:r>
      <w:r w:rsidR="002F31C0" w:rsidRPr="00C808F4">
        <w:rPr>
          <w:rFonts w:eastAsia="Times New Roman" w:cstheme="minorHAnsi"/>
          <w:color w:val="333333"/>
          <w:sz w:val="24"/>
          <w:szCs w:val="24"/>
          <w:lang w:eastAsia="en-GB"/>
        </w:rPr>
        <w:t xml:space="preserve">for the </w:t>
      </w:r>
      <w:r w:rsidR="004A0844" w:rsidRPr="00C808F4">
        <w:rPr>
          <w:rFonts w:eastAsia="Times New Roman" w:cstheme="minorHAnsi"/>
          <w:color w:val="333333"/>
          <w:sz w:val="24"/>
          <w:szCs w:val="24"/>
          <w:lang w:eastAsia="en-GB"/>
        </w:rPr>
        <w:t>formal sector</w:t>
      </w:r>
      <w:r w:rsidR="002F31C0" w:rsidRPr="00C808F4">
        <w:rPr>
          <w:rFonts w:eastAsia="Times New Roman" w:cstheme="minorHAnsi"/>
          <w:color w:val="333333"/>
          <w:sz w:val="24"/>
          <w:szCs w:val="24"/>
          <w:lang w:eastAsia="en-GB"/>
        </w:rPr>
        <w:t xml:space="preserve"> only</w:t>
      </w:r>
      <w:r w:rsidR="004A0844" w:rsidRPr="00C808F4">
        <w:rPr>
          <w:rFonts w:eastAsia="Times New Roman" w:cstheme="minorHAnsi"/>
          <w:color w:val="333333"/>
          <w:sz w:val="24"/>
          <w:szCs w:val="24"/>
          <w:lang w:eastAsia="en-GB"/>
        </w:rPr>
        <w:t>. The structure of the formal sector in Kenya is that employees are certain to get a salary at every end of month. Moreover, premiums in the formal sector are deducted at source</w:t>
      </w:r>
      <w:r w:rsidR="00052435" w:rsidRPr="00C808F4">
        <w:rPr>
          <w:rFonts w:eastAsia="Times New Roman" w:cstheme="minorHAnsi"/>
          <w:color w:val="333333"/>
          <w:sz w:val="24"/>
          <w:szCs w:val="24"/>
          <w:lang w:eastAsia="en-GB"/>
        </w:rPr>
        <w:t xml:space="preserve"> </w:t>
      </w:r>
      <w:r w:rsidR="004A0844" w:rsidRPr="00C808F4">
        <w:rPr>
          <w:rFonts w:eastAsia="Times New Roman" w:cstheme="minorHAnsi"/>
          <w:color w:val="333333"/>
          <w:sz w:val="24"/>
          <w:szCs w:val="24"/>
          <w:lang w:eastAsia="en-GB"/>
        </w:rPr>
        <w:t xml:space="preserve">therefore any liabilities on non-payment or late payment of NHIF premiums would fall </w:t>
      </w:r>
      <w:r w:rsidR="00D76C96" w:rsidRPr="00C808F4">
        <w:rPr>
          <w:rFonts w:eastAsia="Times New Roman" w:cstheme="minorHAnsi"/>
          <w:color w:val="333333"/>
          <w:sz w:val="24"/>
          <w:szCs w:val="24"/>
          <w:lang w:eastAsia="en-GB"/>
        </w:rPr>
        <w:t xml:space="preserve">on the employer. </w:t>
      </w:r>
    </w:p>
    <w:p w14:paraId="51017BBE" w14:textId="4087C2F0" w:rsidR="00052435" w:rsidRPr="00C808F4" w:rsidRDefault="002F31C0"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Inversely</w:t>
      </w:r>
      <w:r w:rsidR="00D76C96" w:rsidRPr="00C808F4">
        <w:rPr>
          <w:rFonts w:eastAsia="Times New Roman" w:cstheme="minorHAnsi"/>
          <w:color w:val="333333"/>
          <w:sz w:val="24"/>
          <w:szCs w:val="24"/>
          <w:lang w:eastAsia="en-GB"/>
        </w:rPr>
        <w:t>, in the i</w:t>
      </w:r>
      <w:r w:rsidR="00052435" w:rsidRPr="00C808F4">
        <w:rPr>
          <w:rFonts w:eastAsia="Times New Roman" w:cstheme="minorHAnsi"/>
          <w:color w:val="333333"/>
          <w:sz w:val="24"/>
          <w:szCs w:val="24"/>
          <w:lang w:eastAsia="en-GB"/>
        </w:rPr>
        <w:t xml:space="preserve">nformal </w:t>
      </w:r>
      <w:r w:rsidR="00D76C96" w:rsidRPr="00C808F4">
        <w:rPr>
          <w:rFonts w:eastAsia="Times New Roman" w:cstheme="minorHAnsi"/>
          <w:color w:val="333333"/>
          <w:sz w:val="24"/>
          <w:szCs w:val="24"/>
          <w:lang w:eastAsia="en-GB"/>
        </w:rPr>
        <w:t>sector</w:t>
      </w:r>
      <w:r w:rsidR="00052435" w:rsidRPr="00C808F4">
        <w:rPr>
          <w:rFonts w:eastAsia="Times New Roman" w:cstheme="minorHAnsi"/>
          <w:color w:val="333333"/>
          <w:sz w:val="24"/>
          <w:szCs w:val="24"/>
          <w:lang w:eastAsia="en-GB"/>
        </w:rPr>
        <w:t xml:space="preserve"> and the unemployed population</w:t>
      </w:r>
      <w:r w:rsidR="00D76C96" w:rsidRPr="00C808F4">
        <w:rPr>
          <w:rFonts w:eastAsia="Times New Roman" w:cstheme="minorHAnsi"/>
          <w:color w:val="333333"/>
          <w:sz w:val="24"/>
          <w:szCs w:val="24"/>
          <w:lang w:eastAsia="en-GB"/>
        </w:rPr>
        <w:t>, incomes are extremely u</w:t>
      </w:r>
      <w:r w:rsidR="00052435" w:rsidRPr="00C808F4">
        <w:rPr>
          <w:rFonts w:eastAsia="Times New Roman" w:cstheme="minorHAnsi"/>
          <w:color w:val="333333"/>
          <w:sz w:val="24"/>
          <w:szCs w:val="24"/>
          <w:lang w:eastAsia="en-GB"/>
        </w:rPr>
        <w:t>npredictable and unreliabl</w:t>
      </w:r>
      <w:r w:rsidR="00D76C96" w:rsidRPr="00C808F4">
        <w:rPr>
          <w:rFonts w:eastAsia="Times New Roman" w:cstheme="minorHAnsi"/>
          <w:color w:val="333333"/>
          <w:sz w:val="24"/>
          <w:szCs w:val="24"/>
          <w:lang w:eastAsia="en-GB"/>
        </w:rPr>
        <w:t>e</w:t>
      </w:r>
      <w:r w:rsidRPr="00C808F4">
        <w:rPr>
          <w:rFonts w:eastAsia="Times New Roman" w:cstheme="minorHAnsi"/>
          <w:color w:val="333333"/>
          <w:sz w:val="24"/>
          <w:szCs w:val="24"/>
          <w:lang w:eastAsia="en-GB"/>
        </w:rPr>
        <w:t xml:space="preserve"> and mostly received</w:t>
      </w:r>
      <w:r w:rsidR="00D76C96" w:rsidRPr="00C808F4">
        <w:rPr>
          <w:rFonts w:eastAsia="Times New Roman" w:cstheme="minorHAnsi"/>
          <w:color w:val="333333"/>
          <w:sz w:val="24"/>
          <w:szCs w:val="24"/>
          <w:lang w:eastAsia="en-GB"/>
        </w:rPr>
        <w:t xml:space="preserve"> as </w:t>
      </w:r>
      <w:r w:rsidR="008C005B" w:rsidRPr="00C808F4">
        <w:rPr>
          <w:rFonts w:eastAsia="Times New Roman" w:cstheme="minorHAnsi"/>
          <w:color w:val="333333"/>
          <w:sz w:val="24"/>
          <w:szCs w:val="24"/>
          <w:lang w:eastAsia="en-GB"/>
        </w:rPr>
        <w:t xml:space="preserve">small </w:t>
      </w:r>
      <w:r w:rsidR="00D76C96" w:rsidRPr="00C808F4">
        <w:rPr>
          <w:rFonts w:eastAsia="Times New Roman" w:cstheme="minorHAnsi"/>
          <w:color w:val="333333"/>
          <w:sz w:val="24"/>
          <w:szCs w:val="24"/>
          <w:lang w:eastAsia="en-GB"/>
        </w:rPr>
        <w:t xml:space="preserve">wages </w:t>
      </w:r>
      <w:r w:rsidR="008C005B" w:rsidRPr="00C808F4">
        <w:rPr>
          <w:rFonts w:eastAsia="Times New Roman" w:cstheme="minorHAnsi"/>
          <w:color w:val="333333"/>
          <w:sz w:val="24"/>
          <w:szCs w:val="24"/>
          <w:lang w:eastAsia="en-GB"/>
        </w:rPr>
        <w:t xml:space="preserve">as and </w:t>
      </w:r>
      <w:r w:rsidR="00D76C96" w:rsidRPr="00C808F4">
        <w:rPr>
          <w:rFonts w:eastAsia="Times New Roman" w:cstheme="minorHAnsi"/>
          <w:color w:val="333333"/>
          <w:sz w:val="24"/>
          <w:szCs w:val="24"/>
          <w:lang w:eastAsia="en-GB"/>
        </w:rPr>
        <w:t>when</w:t>
      </w:r>
      <w:r w:rsidR="008C005B" w:rsidRPr="00C808F4">
        <w:rPr>
          <w:rFonts w:eastAsia="Times New Roman" w:cstheme="minorHAnsi"/>
          <w:color w:val="333333"/>
          <w:sz w:val="24"/>
          <w:szCs w:val="24"/>
          <w:lang w:eastAsia="en-GB"/>
        </w:rPr>
        <w:t xml:space="preserve"> w</w:t>
      </w:r>
      <w:r w:rsidR="00D76C96" w:rsidRPr="00C808F4">
        <w:rPr>
          <w:rFonts w:eastAsia="Times New Roman" w:cstheme="minorHAnsi"/>
          <w:color w:val="333333"/>
          <w:sz w:val="24"/>
          <w:szCs w:val="24"/>
          <w:lang w:eastAsia="en-GB"/>
        </w:rPr>
        <w:t>ork is don</w:t>
      </w:r>
      <w:r w:rsidRPr="00C808F4">
        <w:rPr>
          <w:rFonts w:eastAsia="Times New Roman" w:cstheme="minorHAnsi"/>
          <w:color w:val="333333"/>
          <w:sz w:val="24"/>
          <w:szCs w:val="24"/>
          <w:lang w:eastAsia="en-GB"/>
        </w:rPr>
        <w:t>e</w:t>
      </w:r>
      <w:r w:rsidR="008C005B" w:rsidRPr="00C808F4">
        <w:rPr>
          <w:rFonts w:eastAsia="Times New Roman" w:cstheme="minorHAnsi"/>
          <w:color w:val="333333"/>
          <w:sz w:val="24"/>
          <w:szCs w:val="24"/>
          <w:lang w:eastAsia="en-GB"/>
        </w:rPr>
        <w:t>. Such income is</w:t>
      </w:r>
      <w:r w:rsidR="00D76C96" w:rsidRPr="00C808F4">
        <w:rPr>
          <w:rFonts w:eastAsia="Times New Roman" w:cstheme="minorHAnsi"/>
          <w:color w:val="333333"/>
          <w:sz w:val="24"/>
          <w:szCs w:val="24"/>
          <w:lang w:eastAsia="en-GB"/>
        </w:rPr>
        <w:t xml:space="preserve"> difficult to</w:t>
      </w:r>
      <w:r w:rsidRPr="00C808F4">
        <w:rPr>
          <w:rFonts w:eastAsia="Times New Roman" w:cstheme="minorHAnsi"/>
          <w:color w:val="333333"/>
          <w:sz w:val="24"/>
          <w:szCs w:val="24"/>
          <w:lang w:eastAsia="en-GB"/>
        </w:rPr>
        <w:t xml:space="preserve"> accumulate,</w:t>
      </w:r>
      <w:r w:rsidR="00D76C96" w:rsidRPr="00C808F4">
        <w:rPr>
          <w:rFonts w:eastAsia="Times New Roman" w:cstheme="minorHAnsi"/>
          <w:color w:val="333333"/>
          <w:sz w:val="24"/>
          <w:szCs w:val="24"/>
          <w:lang w:eastAsia="en-GB"/>
        </w:rPr>
        <w:t xml:space="preserve"> budget </w:t>
      </w:r>
      <w:r w:rsidRPr="00C808F4">
        <w:rPr>
          <w:rFonts w:eastAsia="Times New Roman" w:cstheme="minorHAnsi"/>
          <w:color w:val="333333"/>
          <w:sz w:val="24"/>
          <w:szCs w:val="24"/>
          <w:lang w:eastAsia="en-GB"/>
        </w:rPr>
        <w:t xml:space="preserve">with or </w:t>
      </w:r>
      <w:r w:rsidR="00D76C96" w:rsidRPr="00C808F4">
        <w:rPr>
          <w:rFonts w:eastAsia="Times New Roman" w:cstheme="minorHAnsi"/>
          <w:color w:val="333333"/>
          <w:sz w:val="24"/>
          <w:szCs w:val="24"/>
          <w:lang w:eastAsia="en-GB"/>
        </w:rPr>
        <w:t>manage, especially when there are more</w:t>
      </w:r>
      <w:r w:rsidRPr="00C808F4">
        <w:rPr>
          <w:rFonts w:eastAsia="Times New Roman" w:cstheme="minorHAnsi"/>
          <w:color w:val="333333"/>
          <w:sz w:val="24"/>
          <w:szCs w:val="24"/>
          <w:lang w:eastAsia="en-GB"/>
        </w:rPr>
        <w:t xml:space="preserve"> immediate</w:t>
      </w:r>
      <w:r w:rsidR="00D76C96" w:rsidRPr="00C808F4">
        <w:rPr>
          <w:rFonts w:eastAsia="Times New Roman" w:cstheme="minorHAnsi"/>
          <w:color w:val="333333"/>
          <w:sz w:val="24"/>
          <w:szCs w:val="24"/>
          <w:lang w:eastAsia="en-GB"/>
        </w:rPr>
        <w:t xml:space="preserve"> basic needs to meet</w:t>
      </w:r>
      <w:r w:rsidRPr="00C808F4">
        <w:rPr>
          <w:rFonts w:eastAsia="Times New Roman" w:cstheme="minorHAnsi"/>
          <w:color w:val="333333"/>
          <w:sz w:val="24"/>
          <w:szCs w:val="24"/>
          <w:lang w:eastAsia="en-GB"/>
        </w:rPr>
        <w:t>. The review found the fines to be very costly and demoralizing</w:t>
      </w:r>
      <w:r w:rsidR="0007258F" w:rsidRPr="00C808F4">
        <w:rPr>
          <w:rFonts w:eastAsia="Times New Roman" w:cstheme="minorHAnsi"/>
          <w:color w:val="333333"/>
          <w:sz w:val="24"/>
          <w:szCs w:val="24"/>
          <w:lang w:eastAsia="en-GB"/>
        </w:rPr>
        <w:t xml:space="preserve"> especially</w:t>
      </w:r>
      <w:r w:rsidRPr="00C808F4">
        <w:rPr>
          <w:rFonts w:eastAsia="Times New Roman" w:cstheme="minorHAnsi"/>
          <w:color w:val="333333"/>
          <w:sz w:val="24"/>
          <w:szCs w:val="24"/>
          <w:lang w:eastAsia="en-GB"/>
        </w:rPr>
        <w:t xml:space="preserve"> for </w:t>
      </w:r>
      <w:r w:rsidR="0007258F" w:rsidRPr="00C808F4">
        <w:rPr>
          <w:rFonts w:eastAsia="Times New Roman" w:cstheme="minorHAnsi"/>
          <w:color w:val="333333"/>
          <w:sz w:val="24"/>
          <w:szCs w:val="24"/>
          <w:lang w:eastAsia="en-GB"/>
        </w:rPr>
        <w:t>most of</w:t>
      </w:r>
      <w:r w:rsidRPr="00C808F4">
        <w:rPr>
          <w:rFonts w:eastAsia="Times New Roman" w:cstheme="minorHAnsi"/>
          <w:color w:val="333333"/>
          <w:sz w:val="24"/>
          <w:szCs w:val="24"/>
          <w:lang w:eastAsia="en-GB"/>
        </w:rPr>
        <w:t xml:space="preserve"> the </w:t>
      </w:r>
      <w:r w:rsidR="0007258F" w:rsidRPr="00C808F4">
        <w:rPr>
          <w:rFonts w:eastAsia="Times New Roman" w:cstheme="minorHAnsi"/>
          <w:color w:val="333333"/>
          <w:sz w:val="24"/>
          <w:szCs w:val="24"/>
          <w:lang w:eastAsia="en-GB"/>
        </w:rPr>
        <w:t xml:space="preserve">informal sector </w:t>
      </w:r>
      <w:r w:rsidRPr="00C808F4">
        <w:rPr>
          <w:rFonts w:eastAsia="Times New Roman" w:cstheme="minorHAnsi"/>
          <w:color w:val="333333"/>
          <w:sz w:val="24"/>
          <w:szCs w:val="24"/>
          <w:lang w:eastAsia="en-GB"/>
        </w:rPr>
        <w:t xml:space="preserve">population who live from hand to mouth. </w:t>
      </w:r>
      <w:r w:rsidR="00DD20AF" w:rsidRPr="00C808F4">
        <w:rPr>
          <w:rFonts w:eastAsia="Times New Roman" w:cstheme="minorHAnsi"/>
          <w:color w:val="333333"/>
          <w:sz w:val="24"/>
          <w:szCs w:val="24"/>
          <w:lang w:eastAsia="en-GB"/>
        </w:rPr>
        <w:t xml:space="preserve">Furthermore, the conditionality to pay up the defaulted premiums plus all accrued fines before accessing healthcare </w:t>
      </w:r>
      <w:r w:rsidR="008C005B" w:rsidRPr="00C808F4">
        <w:rPr>
          <w:rFonts w:eastAsia="Times New Roman" w:cstheme="minorHAnsi"/>
          <w:color w:val="333333"/>
          <w:sz w:val="24"/>
          <w:szCs w:val="24"/>
          <w:lang w:eastAsia="en-GB"/>
        </w:rPr>
        <w:t>without possibly considering the reasons for defaulting</w:t>
      </w:r>
      <w:r w:rsidR="0007258F" w:rsidRPr="00C808F4">
        <w:rPr>
          <w:rFonts w:eastAsia="Times New Roman" w:cstheme="minorHAnsi"/>
          <w:color w:val="333333"/>
          <w:sz w:val="24"/>
          <w:szCs w:val="24"/>
          <w:lang w:eastAsia="en-GB"/>
        </w:rPr>
        <w:t xml:space="preserve"> or state of the patient was found to</w:t>
      </w:r>
      <w:r w:rsidR="008C005B" w:rsidRPr="00C808F4">
        <w:rPr>
          <w:rFonts w:eastAsia="Times New Roman" w:cstheme="minorHAnsi"/>
          <w:color w:val="333333"/>
          <w:sz w:val="24"/>
          <w:szCs w:val="24"/>
          <w:lang w:eastAsia="en-GB"/>
        </w:rPr>
        <w:t xml:space="preserve"> contravene </w:t>
      </w:r>
      <w:r w:rsidR="00DD20AF" w:rsidRPr="00C808F4">
        <w:rPr>
          <w:rFonts w:eastAsia="Times New Roman" w:cstheme="minorHAnsi"/>
          <w:color w:val="333333"/>
          <w:sz w:val="24"/>
          <w:szCs w:val="24"/>
          <w:lang w:eastAsia="en-GB"/>
        </w:rPr>
        <w:t>the whole logic around</w:t>
      </w:r>
      <w:r w:rsidR="008C005B" w:rsidRPr="00C808F4">
        <w:rPr>
          <w:rFonts w:eastAsia="Times New Roman" w:cstheme="minorHAnsi"/>
          <w:color w:val="333333"/>
          <w:sz w:val="24"/>
          <w:szCs w:val="24"/>
          <w:lang w:eastAsia="en-GB"/>
        </w:rPr>
        <w:t xml:space="preserve"> social health insurance and</w:t>
      </w:r>
      <w:r w:rsidR="00DD20AF" w:rsidRPr="00C808F4">
        <w:rPr>
          <w:rFonts w:eastAsia="Times New Roman" w:cstheme="minorHAnsi"/>
          <w:color w:val="333333"/>
          <w:sz w:val="24"/>
          <w:szCs w:val="24"/>
          <w:lang w:eastAsia="en-GB"/>
        </w:rPr>
        <w:t xml:space="preserve"> provision of accessible healthcare for all.</w:t>
      </w:r>
      <w:r w:rsidR="00416B0E" w:rsidRPr="00C808F4">
        <w:rPr>
          <w:rFonts w:eastAsia="Times New Roman" w:cstheme="minorHAnsi"/>
          <w:color w:val="333333"/>
          <w:sz w:val="24"/>
          <w:szCs w:val="24"/>
          <w:lang w:eastAsia="en-GB"/>
        </w:rPr>
        <w:t xml:space="preserve"> </w:t>
      </w:r>
    </w:p>
    <w:p w14:paraId="3EABFE54" w14:textId="1ECE2BF1" w:rsidR="003A0350" w:rsidRPr="00C808F4" w:rsidRDefault="003A0350" w:rsidP="00A05AFE">
      <w:pPr>
        <w:shd w:val="clear" w:color="auto" w:fill="FFFFFF"/>
        <w:spacing w:before="100" w:beforeAutospacing="1" w:after="100" w:afterAutospacing="1" w:line="480" w:lineRule="auto"/>
        <w:ind w:left="720"/>
        <w:rPr>
          <w:rFonts w:eastAsia="Times New Roman" w:cstheme="minorHAnsi"/>
          <w:color w:val="333333"/>
          <w:sz w:val="24"/>
          <w:szCs w:val="24"/>
          <w:lang w:eastAsia="en-GB"/>
        </w:rPr>
      </w:pPr>
      <w:r w:rsidRPr="00C808F4">
        <w:rPr>
          <w:rFonts w:eastAsia="Times New Roman" w:cstheme="minorHAnsi"/>
          <w:i/>
          <w:iCs/>
          <w:color w:val="333333"/>
          <w:sz w:val="24"/>
          <w:szCs w:val="24"/>
          <w:lang w:eastAsia="en-GB"/>
        </w:rPr>
        <w:t>“…Sometimes when you can’t</w:t>
      </w:r>
      <w:r w:rsidR="002F418D" w:rsidRPr="00C808F4">
        <w:rPr>
          <w:rFonts w:eastAsia="Times New Roman" w:cstheme="minorHAnsi"/>
          <w:i/>
          <w:iCs/>
          <w:color w:val="333333"/>
          <w:sz w:val="24"/>
          <w:szCs w:val="24"/>
          <w:lang w:eastAsia="en-GB"/>
        </w:rPr>
        <w:t xml:space="preserve"> afford it</w:t>
      </w:r>
      <w:r w:rsidRPr="00C808F4">
        <w:rPr>
          <w:rFonts w:eastAsia="Times New Roman" w:cstheme="minorHAnsi"/>
          <w:i/>
          <w:iCs/>
          <w:color w:val="333333"/>
          <w:sz w:val="24"/>
          <w:szCs w:val="24"/>
          <w:lang w:eastAsia="en-GB"/>
        </w:rPr>
        <w:t xml:space="preserve"> and you miss some months, and you go to the hospital critically ill,</w:t>
      </w:r>
      <w:r w:rsidR="00B0384C" w:rsidRPr="00C808F4">
        <w:rPr>
          <w:rFonts w:eastAsia="Times New Roman" w:cstheme="minorHAnsi"/>
          <w:i/>
          <w:iCs/>
          <w:color w:val="333333"/>
          <w:sz w:val="24"/>
          <w:szCs w:val="24"/>
          <w:lang w:eastAsia="en-GB"/>
        </w:rPr>
        <w:t xml:space="preserve"> </w:t>
      </w:r>
      <w:r w:rsidRPr="00C808F4">
        <w:rPr>
          <w:rFonts w:eastAsia="Times New Roman" w:cstheme="minorHAnsi"/>
          <w:i/>
          <w:iCs/>
          <w:color w:val="333333"/>
          <w:sz w:val="24"/>
          <w:szCs w:val="24"/>
          <w:lang w:eastAsia="en-GB"/>
        </w:rPr>
        <w:t xml:space="preserve">you cannot be seen until you pay all the months that you missed plus all the fines.” </w:t>
      </w:r>
      <w:r w:rsidRPr="00C808F4">
        <w:rPr>
          <w:rFonts w:eastAsia="Times New Roman" w:cstheme="minorHAnsi"/>
          <w:color w:val="333333"/>
          <w:sz w:val="24"/>
          <w:szCs w:val="24"/>
          <w:lang w:eastAsia="en-GB"/>
        </w:rPr>
        <w:t>Respondent 14</w:t>
      </w:r>
      <w:r w:rsidR="00B0384C" w:rsidRPr="00C808F4">
        <w:rPr>
          <w:rFonts w:eastAsia="Times New Roman" w:cstheme="minorHAnsi"/>
          <w:color w:val="333333"/>
          <w:sz w:val="24"/>
          <w:szCs w:val="24"/>
          <w:lang w:eastAsia="en-GB"/>
        </w:rPr>
        <w:t xml:space="preserve"> </w:t>
      </w:r>
    </w:p>
    <w:p w14:paraId="69E56993" w14:textId="46EA9485" w:rsidR="0007258F" w:rsidRPr="00C808F4" w:rsidRDefault="00302233" w:rsidP="006A6B11">
      <w:pPr>
        <w:pStyle w:val="Heading4"/>
        <w:rPr>
          <w:rFonts w:asciiTheme="minorHAnsi" w:eastAsia="Times New Roman" w:hAnsiTheme="minorHAnsi" w:cstheme="minorHAnsi"/>
          <w:b/>
          <w:bCs/>
          <w:color w:val="auto"/>
          <w:sz w:val="24"/>
          <w:szCs w:val="24"/>
          <w:lang w:eastAsia="en-GB"/>
        </w:rPr>
      </w:pPr>
      <w:r w:rsidRPr="00C808F4">
        <w:rPr>
          <w:rFonts w:asciiTheme="minorHAnsi" w:eastAsia="Times New Roman" w:hAnsiTheme="minorHAnsi" w:cstheme="minorHAnsi"/>
          <w:b/>
          <w:bCs/>
          <w:color w:val="auto"/>
          <w:sz w:val="24"/>
          <w:szCs w:val="24"/>
          <w:lang w:eastAsia="en-GB"/>
        </w:rPr>
        <w:lastRenderedPageBreak/>
        <w:t xml:space="preserve">4.2.1.4 </w:t>
      </w:r>
      <w:r w:rsidR="00DF444A" w:rsidRPr="00C808F4">
        <w:rPr>
          <w:rFonts w:asciiTheme="minorHAnsi" w:eastAsia="Times New Roman" w:hAnsiTheme="minorHAnsi" w:cstheme="minorHAnsi"/>
          <w:b/>
          <w:bCs/>
          <w:color w:val="auto"/>
          <w:sz w:val="24"/>
          <w:szCs w:val="24"/>
          <w:lang w:eastAsia="en-GB"/>
        </w:rPr>
        <w:t xml:space="preserve">Supplementary </w:t>
      </w:r>
      <w:r w:rsidR="00D26EE9" w:rsidRPr="00C808F4">
        <w:rPr>
          <w:rFonts w:asciiTheme="minorHAnsi" w:eastAsia="Times New Roman" w:hAnsiTheme="minorHAnsi" w:cstheme="minorHAnsi"/>
          <w:b/>
          <w:bCs/>
          <w:color w:val="auto"/>
          <w:sz w:val="24"/>
          <w:szCs w:val="24"/>
          <w:lang w:eastAsia="en-GB"/>
        </w:rPr>
        <w:t>Schemes</w:t>
      </w:r>
    </w:p>
    <w:p w14:paraId="047E7EBC" w14:textId="729E3246" w:rsidR="00606D18" w:rsidRPr="00C808F4" w:rsidRDefault="00D26EE9"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The review found several </w:t>
      </w:r>
      <w:r w:rsidR="00FA0857" w:rsidRPr="00C808F4">
        <w:rPr>
          <w:rFonts w:eastAsia="Times New Roman" w:cstheme="minorHAnsi"/>
          <w:color w:val="333333"/>
          <w:sz w:val="24"/>
          <w:szCs w:val="24"/>
          <w:lang w:eastAsia="en-GB"/>
        </w:rPr>
        <w:t xml:space="preserve">enhanced </w:t>
      </w:r>
      <w:r w:rsidRPr="00C808F4">
        <w:rPr>
          <w:rFonts w:eastAsia="Times New Roman" w:cstheme="minorHAnsi"/>
          <w:color w:val="333333"/>
          <w:sz w:val="24"/>
          <w:szCs w:val="24"/>
          <w:lang w:eastAsia="en-GB"/>
        </w:rPr>
        <w:t>schemes under NHIF</w:t>
      </w:r>
      <w:r w:rsidR="00FA0857" w:rsidRPr="00C808F4">
        <w:rPr>
          <w:rFonts w:eastAsia="Times New Roman" w:cstheme="minorHAnsi"/>
          <w:color w:val="333333"/>
          <w:sz w:val="24"/>
          <w:szCs w:val="24"/>
          <w:lang w:eastAsia="en-GB"/>
        </w:rPr>
        <w:t xml:space="preserve"> covering various occupational groups</w:t>
      </w:r>
      <w:r w:rsidRPr="00C808F4">
        <w:rPr>
          <w:rFonts w:eastAsia="Times New Roman" w:cstheme="minorHAnsi"/>
          <w:color w:val="333333"/>
          <w:sz w:val="24"/>
          <w:szCs w:val="24"/>
          <w:lang w:eastAsia="en-GB"/>
        </w:rPr>
        <w:t>. U</w:t>
      </w:r>
      <w:r w:rsidR="00F879A4" w:rsidRPr="00C808F4">
        <w:rPr>
          <w:rFonts w:eastAsia="Times New Roman" w:cstheme="minorHAnsi"/>
          <w:color w:val="333333"/>
          <w:sz w:val="24"/>
          <w:szCs w:val="24"/>
          <w:lang w:eastAsia="en-GB"/>
        </w:rPr>
        <w:t xml:space="preserve">nder the NHIF </w:t>
      </w:r>
      <w:r w:rsidR="00612E02" w:rsidRPr="00C808F4">
        <w:rPr>
          <w:rFonts w:eastAsia="Times New Roman" w:cstheme="minorHAnsi"/>
          <w:color w:val="333333"/>
          <w:sz w:val="24"/>
          <w:szCs w:val="24"/>
          <w:lang w:eastAsia="en-GB"/>
        </w:rPr>
        <w:t xml:space="preserve">enhanced </w:t>
      </w:r>
      <w:r w:rsidR="00F879A4" w:rsidRPr="00C808F4">
        <w:rPr>
          <w:rFonts w:eastAsia="Times New Roman" w:cstheme="minorHAnsi"/>
          <w:color w:val="333333"/>
          <w:sz w:val="24"/>
          <w:szCs w:val="24"/>
          <w:lang w:eastAsia="en-GB"/>
        </w:rPr>
        <w:t xml:space="preserve">schemes, </w:t>
      </w:r>
      <w:r w:rsidR="00CD0B15" w:rsidRPr="00C808F4">
        <w:rPr>
          <w:rFonts w:eastAsia="Times New Roman" w:cstheme="minorHAnsi"/>
          <w:color w:val="333333"/>
          <w:sz w:val="24"/>
          <w:szCs w:val="24"/>
          <w:lang w:eastAsia="en-GB"/>
        </w:rPr>
        <w:t>employers pay extra premiums beyond their employees’ individual NHIF contributions in exchange for lucrative medical benefit packages</w:t>
      </w:r>
      <w:r w:rsidRPr="00C808F4">
        <w:rPr>
          <w:rFonts w:eastAsia="Times New Roman" w:cstheme="minorHAnsi"/>
          <w:color w:val="333333"/>
          <w:sz w:val="24"/>
          <w:szCs w:val="24"/>
          <w:lang w:eastAsia="en-GB"/>
        </w:rPr>
        <w:t xml:space="preserve"> and options of facilities from which members can access healthcare. Un</w:t>
      </w:r>
      <w:r w:rsidR="00CD0B15" w:rsidRPr="00C808F4">
        <w:rPr>
          <w:rFonts w:eastAsia="Times New Roman" w:cstheme="minorHAnsi"/>
          <w:color w:val="333333"/>
          <w:sz w:val="24"/>
          <w:szCs w:val="24"/>
          <w:lang w:eastAsia="en-GB"/>
        </w:rPr>
        <w:t xml:space="preserve">der this category, </w:t>
      </w:r>
      <w:r w:rsidR="00F879A4" w:rsidRPr="00C808F4">
        <w:rPr>
          <w:rFonts w:eastAsia="Times New Roman" w:cstheme="minorHAnsi"/>
          <w:color w:val="333333"/>
          <w:sz w:val="24"/>
          <w:szCs w:val="24"/>
          <w:lang w:eastAsia="en-GB"/>
        </w:rPr>
        <w:t>th</w:t>
      </w:r>
      <w:r w:rsidR="00612E02" w:rsidRPr="00C808F4">
        <w:rPr>
          <w:rFonts w:eastAsia="Times New Roman" w:cstheme="minorHAnsi"/>
          <w:color w:val="333333"/>
          <w:sz w:val="24"/>
          <w:szCs w:val="24"/>
          <w:lang w:eastAsia="en-GB"/>
        </w:rPr>
        <w:t>e NHIF was found to be the best insurer in the country,</w:t>
      </w:r>
      <w:r w:rsidR="00CD0B15" w:rsidRPr="00C808F4">
        <w:rPr>
          <w:rFonts w:eastAsia="Times New Roman" w:cstheme="minorHAnsi"/>
          <w:color w:val="333333"/>
          <w:sz w:val="24"/>
          <w:szCs w:val="24"/>
          <w:lang w:eastAsia="en-GB"/>
        </w:rPr>
        <w:t xml:space="preserve"> providing lucrative packages and services</w:t>
      </w:r>
      <w:r w:rsidR="00612E02" w:rsidRPr="00C808F4">
        <w:rPr>
          <w:rFonts w:eastAsia="Times New Roman" w:cstheme="minorHAnsi"/>
          <w:color w:val="333333"/>
          <w:sz w:val="24"/>
          <w:szCs w:val="24"/>
          <w:lang w:eastAsia="en-GB"/>
        </w:rPr>
        <w:t xml:space="preserve"> ranking higher than all </w:t>
      </w:r>
      <w:r w:rsidR="00F879A4" w:rsidRPr="00C808F4">
        <w:rPr>
          <w:rFonts w:eastAsia="Times New Roman" w:cstheme="minorHAnsi"/>
          <w:color w:val="333333"/>
          <w:sz w:val="24"/>
          <w:szCs w:val="24"/>
          <w:lang w:eastAsia="en-GB"/>
        </w:rPr>
        <w:t xml:space="preserve">other </w:t>
      </w:r>
      <w:r w:rsidR="00612E02" w:rsidRPr="00C808F4">
        <w:rPr>
          <w:rFonts w:eastAsia="Times New Roman" w:cstheme="minorHAnsi"/>
          <w:color w:val="333333"/>
          <w:sz w:val="24"/>
          <w:szCs w:val="24"/>
          <w:lang w:eastAsia="en-GB"/>
        </w:rPr>
        <w:t>private medical insurers</w:t>
      </w:r>
      <w:r w:rsidR="00F879A4" w:rsidRPr="00C808F4">
        <w:rPr>
          <w:rFonts w:eastAsia="Times New Roman" w:cstheme="minorHAnsi"/>
          <w:color w:val="333333"/>
          <w:sz w:val="24"/>
          <w:szCs w:val="24"/>
          <w:lang w:eastAsia="en-GB"/>
        </w:rPr>
        <w:t xml:space="preserve"> in the country</w:t>
      </w:r>
      <w:r w:rsidR="00612E02" w:rsidRPr="00C808F4">
        <w:rPr>
          <w:rFonts w:eastAsia="Times New Roman" w:cstheme="minorHAnsi"/>
          <w:color w:val="333333"/>
          <w:sz w:val="24"/>
          <w:szCs w:val="24"/>
          <w:lang w:eastAsia="en-GB"/>
        </w:rPr>
        <w:t xml:space="preserve">. </w:t>
      </w:r>
      <w:r w:rsidR="00CD0B15" w:rsidRPr="00C808F4">
        <w:rPr>
          <w:rFonts w:eastAsia="Times New Roman" w:cstheme="minorHAnsi"/>
          <w:color w:val="333333"/>
          <w:sz w:val="24"/>
          <w:szCs w:val="24"/>
          <w:lang w:eastAsia="en-GB"/>
        </w:rPr>
        <w:t xml:space="preserve">A quick comparison to the benefit packages and services offered </w:t>
      </w:r>
      <w:r w:rsidR="00606D18" w:rsidRPr="00C808F4">
        <w:rPr>
          <w:rFonts w:eastAsia="Times New Roman" w:cstheme="minorHAnsi"/>
          <w:color w:val="333333"/>
          <w:sz w:val="24"/>
          <w:szCs w:val="24"/>
          <w:lang w:eastAsia="en-GB"/>
        </w:rPr>
        <w:t>on</w:t>
      </w:r>
      <w:r w:rsidR="00CD0B15" w:rsidRPr="00C808F4">
        <w:rPr>
          <w:rFonts w:eastAsia="Times New Roman" w:cstheme="minorHAnsi"/>
          <w:color w:val="333333"/>
          <w:sz w:val="24"/>
          <w:szCs w:val="24"/>
          <w:lang w:eastAsia="en-GB"/>
        </w:rPr>
        <w:t xml:space="preserve"> the n</w:t>
      </w:r>
      <w:r w:rsidR="00612E02" w:rsidRPr="00C808F4">
        <w:rPr>
          <w:rFonts w:eastAsia="Times New Roman" w:cstheme="minorHAnsi"/>
          <w:color w:val="333333"/>
          <w:sz w:val="24"/>
          <w:szCs w:val="24"/>
          <w:lang w:eastAsia="en-GB"/>
        </w:rPr>
        <w:t xml:space="preserve">ational </w:t>
      </w:r>
      <w:r w:rsidR="00CD0B15" w:rsidRPr="00C808F4">
        <w:rPr>
          <w:rFonts w:eastAsia="Times New Roman" w:cstheme="minorHAnsi"/>
          <w:color w:val="333333"/>
          <w:sz w:val="24"/>
          <w:szCs w:val="24"/>
          <w:lang w:eastAsia="en-GB"/>
        </w:rPr>
        <w:t>scheme</w:t>
      </w:r>
      <w:r w:rsidR="00612E02" w:rsidRPr="00C808F4">
        <w:rPr>
          <w:rFonts w:eastAsia="Times New Roman" w:cstheme="minorHAnsi"/>
          <w:color w:val="333333"/>
          <w:sz w:val="24"/>
          <w:szCs w:val="24"/>
          <w:lang w:eastAsia="en-GB"/>
        </w:rPr>
        <w:t xml:space="preserve">, which is the </w:t>
      </w:r>
      <w:r w:rsidR="00CD0B15" w:rsidRPr="00C808F4">
        <w:rPr>
          <w:rFonts w:eastAsia="Times New Roman" w:cstheme="minorHAnsi"/>
          <w:color w:val="333333"/>
          <w:sz w:val="24"/>
          <w:szCs w:val="24"/>
          <w:lang w:eastAsia="en-GB"/>
        </w:rPr>
        <w:t>social health insurance</w:t>
      </w:r>
      <w:r w:rsidR="00612E02" w:rsidRPr="00C808F4">
        <w:rPr>
          <w:rFonts w:eastAsia="Times New Roman" w:cstheme="minorHAnsi"/>
          <w:color w:val="333333"/>
          <w:sz w:val="24"/>
          <w:szCs w:val="24"/>
          <w:lang w:eastAsia="en-GB"/>
        </w:rPr>
        <w:t xml:space="preserve"> </w:t>
      </w:r>
      <w:r w:rsidR="00DF6CF5" w:rsidRPr="00C808F4">
        <w:rPr>
          <w:rFonts w:eastAsia="Times New Roman" w:cstheme="minorHAnsi"/>
          <w:color w:val="333333"/>
          <w:sz w:val="24"/>
          <w:szCs w:val="24"/>
          <w:lang w:eastAsia="en-GB"/>
        </w:rPr>
        <w:t>scheme</w:t>
      </w:r>
      <w:r w:rsidR="00612E02" w:rsidRPr="00C808F4">
        <w:rPr>
          <w:rFonts w:eastAsia="Times New Roman" w:cstheme="minorHAnsi"/>
          <w:color w:val="333333"/>
          <w:sz w:val="24"/>
          <w:szCs w:val="24"/>
          <w:lang w:eastAsia="en-GB"/>
        </w:rPr>
        <w:t xml:space="preserve"> </w:t>
      </w:r>
      <w:r w:rsidR="00607FAD" w:rsidRPr="00C808F4">
        <w:rPr>
          <w:rFonts w:eastAsia="Times New Roman" w:cstheme="minorHAnsi"/>
          <w:color w:val="333333"/>
          <w:sz w:val="24"/>
          <w:szCs w:val="24"/>
          <w:lang w:eastAsia="en-GB"/>
        </w:rPr>
        <w:t xml:space="preserve">and the main function </w:t>
      </w:r>
      <w:r w:rsidR="00612E02" w:rsidRPr="00C808F4">
        <w:rPr>
          <w:rFonts w:eastAsia="Times New Roman" w:cstheme="minorHAnsi"/>
          <w:color w:val="333333"/>
          <w:sz w:val="24"/>
          <w:szCs w:val="24"/>
          <w:lang w:eastAsia="en-GB"/>
        </w:rPr>
        <w:t xml:space="preserve">of </w:t>
      </w:r>
      <w:r w:rsidR="00607FAD" w:rsidRPr="00C808F4">
        <w:rPr>
          <w:rFonts w:eastAsia="Times New Roman" w:cstheme="minorHAnsi"/>
          <w:color w:val="333333"/>
          <w:sz w:val="24"/>
          <w:szCs w:val="24"/>
          <w:lang w:eastAsia="en-GB"/>
        </w:rPr>
        <w:t xml:space="preserve">the </w:t>
      </w:r>
      <w:r w:rsidR="00612E02" w:rsidRPr="00C808F4">
        <w:rPr>
          <w:rFonts w:eastAsia="Times New Roman" w:cstheme="minorHAnsi"/>
          <w:color w:val="333333"/>
          <w:sz w:val="24"/>
          <w:szCs w:val="24"/>
          <w:lang w:eastAsia="en-GB"/>
        </w:rPr>
        <w:t>NHIF</w:t>
      </w:r>
      <w:r w:rsidR="00CD0B15" w:rsidRPr="00C808F4">
        <w:rPr>
          <w:rFonts w:eastAsia="Times New Roman" w:cstheme="minorHAnsi"/>
          <w:color w:val="333333"/>
          <w:sz w:val="24"/>
          <w:szCs w:val="24"/>
          <w:lang w:eastAsia="en-GB"/>
        </w:rPr>
        <w:t xml:space="preserve"> </w:t>
      </w:r>
      <w:r w:rsidR="00DF6CF5" w:rsidRPr="00C808F4">
        <w:rPr>
          <w:rFonts w:eastAsia="Times New Roman" w:cstheme="minorHAnsi"/>
          <w:color w:val="333333"/>
          <w:sz w:val="24"/>
          <w:szCs w:val="24"/>
          <w:lang w:eastAsia="en-GB"/>
        </w:rPr>
        <w:t xml:space="preserve">found significant variations in member benefits, payment types and accessible facilities. </w:t>
      </w:r>
      <w:r w:rsidR="00606D18" w:rsidRPr="00C808F4">
        <w:rPr>
          <w:rFonts w:eastAsia="Times New Roman" w:cstheme="minorHAnsi"/>
          <w:color w:val="333333"/>
          <w:sz w:val="24"/>
          <w:szCs w:val="24"/>
          <w:lang w:eastAsia="en-GB"/>
        </w:rPr>
        <w:t xml:space="preserve"> </w:t>
      </w:r>
    </w:p>
    <w:p w14:paraId="4297264A" w14:textId="5CB53E17" w:rsidR="00A05AFE" w:rsidRPr="00C808F4" w:rsidRDefault="00DF6CF5" w:rsidP="00C5267F">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While the enhanced schemes promote enrolment and therefore increase the resource pool, the review found it to present </w:t>
      </w:r>
      <w:r w:rsidR="008E44FD" w:rsidRPr="00C808F4">
        <w:rPr>
          <w:rFonts w:eastAsia="Times New Roman" w:cstheme="minorHAnsi"/>
          <w:color w:val="333333"/>
          <w:sz w:val="24"/>
          <w:szCs w:val="24"/>
          <w:lang w:eastAsia="en-GB"/>
        </w:rPr>
        <w:t xml:space="preserve">potentially big challenges to the fund. First, running parallel schemes presents a potential for competition between the enhanced schemes, which could result in neglecting the national scheme. </w:t>
      </w:r>
      <w:r w:rsidR="00D646F3" w:rsidRPr="00C808F4">
        <w:rPr>
          <w:rFonts w:eastAsia="Times New Roman" w:cstheme="minorHAnsi"/>
          <w:color w:val="333333"/>
          <w:sz w:val="24"/>
          <w:szCs w:val="24"/>
          <w:lang w:eastAsia="en-GB"/>
        </w:rPr>
        <w:t>Secondly, the review found that for the enhanced schemes</w:t>
      </w:r>
      <w:r w:rsidR="00FA0857" w:rsidRPr="00C808F4">
        <w:rPr>
          <w:rFonts w:eastAsia="Times New Roman" w:cstheme="minorHAnsi"/>
          <w:color w:val="333333"/>
          <w:sz w:val="24"/>
          <w:szCs w:val="24"/>
          <w:lang w:eastAsia="en-GB"/>
        </w:rPr>
        <w:t xml:space="preserve"> propelled inequity through the comprehensive covers which were way better than the national cover. </w:t>
      </w:r>
      <w:r w:rsidR="0025483B" w:rsidRPr="00C808F4">
        <w:rPr>
          <w:rFonts w:eastAsia="Times New Roman" w:cstheme="minorHAnsi"/>
          <w:color w:val="333333"/>
          <w:sz w:val="24"/>
          <w:szCs w:val="24"/>
          <w:lang w:eastAsia="en-GB"/>
        </w:rPr>
        <w:t>G</w:t>
      </w:r>
      <w:r w:rsidR="00D646F3" w:rsidRPr="00C808F4">
        <w:rPr>
          <w:rFonts w:eastAsia="Times New Roman" w:cstheme="minorHAnsi"/>
          <w:color w:val="333333"/>
          <w:sz w:val="24"/>
          <w:szCs w:val="24"/>
          <w:lang w:eastAsia="en-GB"/>
        </w:rPr>
        <w:t xml:space="preserve">iven </w:t>
      </w:r>
      <w:r w:rsidR="0025483B" w:rsidRPr="00C808F4">
        <w:rPr>
          <w:rFonts w:eastAsia="Times New Roman" w:cstheme="minorHAnsi"/>
          <w:color w:val="333333"/>
          <w:sz w:val="24"/>
          <w:szCs w:val="24"/>
          <w:lang w:eastAsia="en-GB"/>
        </w:rPr>
        <w:t>the significant difference between the covers,</w:t>
      </w:r>
      <w:r w:rsidR="00D646F3" w:rsidRPr="00C808F4">
        <w:rPr>
          <w:rFonts w:eastAsia="Times New Roman" w:cstheme="minorHAnsi"/>
          <w:color w:val="333333"/>
          <w:sz w:val="24"/>
          <w:szCs w:val="24"/>
          <w:lang w:eastAsia="en-GB"/>
        </w:rPr>
        <w:t xml:space="preserve"> including air ambulance and foreign treatment,</w:t>
      </w:r>
      <w:r w:rsidR="00811374" w:rsidRPr="00C808F4">
        <w:rPr>
          <w:rFonts w:eastAsia="Times New Roman" w:cstheme="minorHAnsi"/>
          <w:color w:val="333333"/>
          <w:sz w:val="24"/>
          <w:szCs w:val="24"/>
          <w:lang w:eastAsia="en-GB"/>
        </w:rPr>
        <w:t xml:space="preserve"> the review observed that cross subsidization would be harder </w:t>
      </w:r>
      <w:r w:rsidR="0025483B" w:rsidRPr="00C808F4">
        <w:rPr>
          <w:rFonts w:eastAsia="Times New Roman" w:cstheme="minorHAnsi"/>
          <w:color w:val="333333"/>
          <w:sz w:val="24"/>
          <w:szCs w:val="24"/>
          <w:lang w:eastAsia="en-GB"/>
        </w:rPr>
        <w:t>thus failing to promote equity in accessing healthcare.</w:t>
      </w:r>
      <w:r w:rsidR="00112211" w:rsidRPr="00C808F4">
        <w:rPr>
          <w:rFonts w:eastAsia="Times New Roman" w:cstheme="minorHAnsi"/>
          <w:color w:val="333333"/>
          <w:sz w:val="24"/>
          <w:szCs w:val="24"/>
          <w:lang w:eastAsia="en-GB"/>
        </w:rPr>
        <w:t xml:space="preserve"> Finally, the review observed that running the schemes </w:t>
      </w:r>
      <w:r w:rsidR="0025483B" w:rsidRPr="00C808F4">
        <w:rPr>
          <w:rFonts w:eastAsia="Times New Roman" w:cstheme="minorHAnsi"/>
          <w:color w:val="333333"/>
          <w:sz w:val="24"/>
          <w:szCs w:val="24"/>
          <w:lang w:eastAsia="en-GB"/>
        </w:rPr>
        <w:t xml:space="preserve">in </w:t>
      </w:r>
      <w:r w:rsidR="00112211" w:rsidRPr="00C808F4">
        <w:rPr>
          <w:rFonts w:eastAsia="Times New Roman" w:cstheme="minorHAnsi"/>
          <w:color w:val="333333"/>
          <w:sz w:val="24"/>
          <w:szCs w:val="24"/>
          <w:lang w:eastAsia="en-GB"/>
        </w:rPr>
        <w:t>parallel put</w:t>
      </w:r>
      <w:r w:rsidR="007768EA" w:rsidRPr="00C808F4">
        <w:rPr>
          <w:rFonts w:eastAsia="Times New Roman" w:cstheme="minorHAnsi"/>
          <w:color w:val="333333"/>
          <w:sz w:val="24"/>
          <w:szCs w:val="24"/>
          <w:lang w:eastAsia="en-GB"/>
        </w:rPr>
        <w:t xml:space="preserve">s </w:t>
      </w:r>
      <w:r w:rsidR="00112211" w:rsidRPr="00C808F4">
        <w:rPr>
          <w:rFonts w:eastAsia="Times New Roman" w:cstheme="minorHAnsi"/>
          <w:color w:val="333333"/>
          <w:sz w:val="24"/>
          <w:szCs w:val="24"/>
          <w:lang w:eastAsia="en-GB"/>
        </w:rPr>
        <w:t xml:space="preserve">the fund at risk of huge inefficiencies </w:t>
      </w:r>
      <w:r w:rsidR="0025483B" w:rsidRPr="00C808F4">
        <w:rPr>
          <w:rFonts w:eastAsia="Times New Roman" w:cstheme="minorHAnsi"/>
          <w:color w:val="333333"/>
          <w:sz w:val="24"/>
          <w:szCs w:val="24"/>
          <w:lang w:eastAsia="en-GB"/>
        </w:rPr>
        <w:t xml:space="preserve">such as </w:t>
      </w:r>
      <w:r w:rsidR="00112211" w:rsidRPr="00C808F4">
        <w:rPr>
          <w:rFonts w:eastAsia="Times New Roman" w:cstheme="minorHAnsi"/>
          <w:color w:val="333333"/>
          <w:sz w:val="24"/>
          <w:szCs w:val="24"/>
          <w:lang w:eastAsia="en-GB"/>
        </w:rPr>
        <w:t xml:space="preserve">misappropriation </w:t>
      </w:r>
      <w:r w:rsidR="0025483B" w:rsidRPr="00C808F4">
        <w:rPr>
          <w:rFonts w:eastAsia="Times New Roman" w:cstheme="minorHAnsi"/>
          <w:color w:val="333333"/>
          <w:sz w:val="24"/>
          <w:szCs w:val="24"/>
          <w:lang w:eastAsia="en-GB"/>
        </w:rPr>
        <w:t>of</w:t>
      </w:r>
      <w:r w:rsidR="00112211" w:rsidRPr="00C808F4">
        <w:rPr>
          <w:rFonts w:eastAsia="Times New Roman" w:cstheme="minorHAnsi"/>
          <w:color w:val="333333"/>
          <w:sz w:val="24"/>
          <w:szCs w:val="24"/>
          <w:lang w:eastAsia="en-GB"/>
        </w:rPr>
        <w:t xml:space="preserve"> payment</w:t>
      </w:r>
      <w:r w:rsidR="007768EA" w:rsidRPr="00C808F4">
        <w:rPr>
          <w:rFonts w:eastAsia="Times New Roman" w:cstheme="minorHAnsi"/>
          <w:color w:val="333333"/>
          <w:sz w:val="24"/>
          <w:szCs w:val="24"/>
          <w:lang w:eastAsia="en-GB"/>
        </w:rPr>
        <w:t xml:space="preserve">s, </w:t>
      </w:r>
      <w:r w:rsidR="0025483B" w:rsidRPr="00C808F4">
        <w:rPr>
          <w:rFonts w:eastAsia="Times New Roman" w:cstheme="minorHAnsi"/>
          <w:color w:val="333333"/>
          <w:sz w:val="24"/>
          <w:szCs w:val="24"/>
          <w:lang w:eastAsia="en-GB"/>
        </w:rPr>
        <w:t>misallocating</w:t>
      </w:r>
      <w:r w:rsidR="007768EA" w:rsidRPr="00C808F4">
        <w:rPr>
          <w:rFonts w:eastAsia="Times New Roman" w:cstheme="minorHAnsi"/>
          <w:color w:val="333333"/>
          <w:sz w:val="24"/>
          <w:szCs w:val="24"/>
          <w:lang w:eastAsia="en-GB"/>
        </w:rPr>
        <w:t xml:space="preserve"> reimbursements </w:t>
      </w:r>
      <w:r w:rsidR="00112211" w:rsidRPr="00C808F4">
        <w:rPr>
          <w:rFonts w:eastAsia="Times New Roman" w:cstheme="minorHAnsi"/>
          <w:color w:val="333333"/>
          <w:sz w:val="24"/>
          <w:szCs w:val="24"/>
          <w:lang w:eastAsia="en-GB"/>
        </w:rPr>
        <w:t>and</w:t>
      </w:r>
      <w:r w:rsidR="0025483B" w:rsidRPr="00C808F4">
        <w:rPr>
          <w:rFonts w:eastAsia="Times New Roman" w:cstheme="minorHAnsi"/>
          <w:color w:val="333333"/>
          <w:sz w:val="24"/>
          <w:szCs w:val="24"/>
          <w:lang w:eastAsia="en-GB"/>
        </w:rPr>
        <w:t xml:space="preserve"> registration of members in multiple schemes.</w:t>
      </w:r>
    </w:p>
    <w:p w14:paraId="132F099F" w14:textId="006F4414" w:rsidR="0033701B" w:rsidRDefault="0033701B" w:rsidP="00A05AFE">
      <w:pPr>
        <w:pStyle w:val="NoSpacing"/>
        <w:spacing w:line="480" w:lineRule="auto"/>
        <w:rPr>
          <w:rFonts w:cstheme="minorHAnsi"/>
          <w:i/>
          <w:iCs/>
          <w:sz w:val="24"/>
          <w:szCs w:val="24"/>
          <w:lang w:eastAsia="en-GB"/>
        </w:rPr>
      </w:pPr>
    </w:p>
    <w:p w14:paraId="479375A7" w14:textId="77777777" w:rsidR="00EF0FC0" w:rsidRPr="00C808F4" w:rsidRDefault="00EF0FC0" w:rsidP="00A05AFE">
      <w:pPr>
        <w:pStyle w:val="NoSpacing"/>
        <w:spacing w:line="480" w:lineRule="auto"/>
        <w:rPr>
          <w:rFonts w:cstheme="minorHAnsi"/>
          <w:i/>
          <w:iCs/>
          <w:sz w:val="24"/>
          <w:szCs w:val="24"/>
          <w:lang w:eastAsia="en-GB"/>
        </w:rPr>
      </w:pPr>
    </w:p>
    <w:p w14:paraId="0EF8EB69" w14:textId="1FB2FA43" w:rsidR="009943E0" w:rsidRPr="00C808F4" w:rsidRDefault="00880D57" w:rsidP="00880D57">
      <w:pPr>
        <w:pStyle w:val="Caption"/>
        <w:rPr>
          <w:rFonts w:cstheme="minorHAnsi"/>
          <w:b/>
          <w:bCs/>
          <w:lang w:eastAsia="en-GB"/>
        </w:rPr>
      </w:pPr>
      <w:bookmarkStart w:id="34" w:name="_Toc109832577"/>
      <w:r>
        <w:lastRenderedPageBreak/>
        <w:t xml:space="preserve">Table </w:t>
      </w:r>
      <w:fldSimple w:instr=" SEQ Table \* ARABIC ">
        <w:r>
          <w:rPr>
            <w:noProof/>
          </w:rPr>
          <w:t>5</w:t>
        </w:r>
      </w:fldSimple>
      <w:r w:rsidR="007768EA" w:rsidRPr="00C808F4">
        <w:rPr>
          <w:rFonts w:cstheme="minorHAnsi"/>
          <w:lang w:eastAsia="en-GB"/>
        </w:rPr>
        <w:t>: Other NHIF Insurance Schemes/Enhanced Covers</w:t>
      </w:r>
      <w:bookmarkEnd w:id="34"/>
    </w:p>
    <w:tbl>
      <w:tblPr>
        <w:tblStyle w:val="PlainTable1"/>
        <w:tblpPr w:leftFromText="180" w:rightFromText="180" w:vertAnchor="text" w:horzAnchor="margin" w:tblpXSpec="center" w:tblpY="187"/>
        <w:tblW w:w="11340" w:type="dxa"/>
        <w:tblLook w:val="04A0" w:firstRow="1" w:lastRow="0" w:firstColumn="1" w:lastColumn="0" w:noHBand="0" w:noVBand="1"/>
      </w:tblPr>
      <w:tblGrid>
        <w:gridCol w:w="2410"/>
        <w:gridCol w:w="4536"/>
        <w:gridCol w:w="4394"/>
      </w:tblGrid>
      <w:tr w:rsidR="007768EA" w:rsidRPr="00C808F4" w14:paraId="020F95AA" w14:textId="77777777" w:rsidTr="007768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728583E" w14:textId="77777777" w:rsidR="007768EA" w:rsidRPr="00C808F4" w:rsidRDefault="007768EA" w:rsidP="00A05AFE">
            <w:pPr>
              <w:pStyle w:val="NoSpacing"/>
              <w:rPr>
                <w:rFonts w:cstheme="minorHAnsi"/>
                <w:sz w:val="24"/>
                <w:szCs w:val="24"/>
                <w:lang w:eastAsia="en-GB"/>
              </w:rPr>
            </w:pPr>
            <w:r w:rsidRPr="00C808F4">
              <w:rPr>
                <w:rFonts w:cstheme="minorHAnsi"/>
                <w:sz w:val="24"/>
                <w:szCs w:val="24"/>
                <w:lang w:eastAsia="en-GB"/>
              </w:rPr>
              <w:t>Insurance Scheme</w:t>
            </w:r>
          </w:p>
        </w:tc>
        <w:tc>
          <w:tcPr>
            <w:tcW w:w="4536" w:type="dxa"/>
          </w:tcPr>
          <w:p w14:paraId="21CE1BD7" w14:textId="77777777" w:rsidR="007768EA" w:rsidRPr="00C808F4" w:rsidRDefault="007768EA" w:rsidP="00A05AFE">
            <w:pPr>
              <w:pStyle w:val="NoSpacing"/>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Beneficiaries</w:t>
            </w:r>
          </w:p>
        </w:tc>
        <w:tc>
          <w:tcPr>
            <w:tcW w:w="4394" w:type="dxa"/>
          </w:tcPr>
          <w:p w14:paraId="7B0ECE5C" w14:textId="77777777" w:rsidR="007768EA" w:rsidRPr="00C808F4" w:rsidRDefault="007768EA" w:rsidP="00A05AFE">
            <w:pPr>
              <w:pStyle w:val="NoSpacing"/>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lang w:eastAsia="en-GB"/>
              </w:rPr>
            </w:pPr>
            <w:r w:rsidRPr="00C808F4">
              <w:rPr>
                <w:rFonts w:cstheme="minorHAnsi"/>
                <w:sz w:val="24"/>
                <w:szCs w:val="24"/>
                <w:lang w:eastAsia="en-GB"/>
              </w:rPr>
              <w:t>Mode of payment of premiums</w:t>
            </w:r>
          </w:p>
        </w:tc>
      </w:tr>
      <w:tr w:rsidR="007768EA" w:rsidRPr="00C808F4" w14:paraId="5A69E5FD" w14:textId="77777777" w:rsidTr="00776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AED4026" w14:textId="77777777" w:rsidR="007768EA" w:rsidRPr="00C808F4" w:rsidRDefault="007768EA" w:rsidP="00A05AFE">
            <w:pPr>
              <w:pStyle w:val="NoSpacing"/>
              <w:rPr>
                <w:rFonts w:cstheme="minorHAnsi"/>
                <w:b w:val="0"/>
                <w:bCs w:val="0"/>
                <w:sz w:val="24"/>
                <w:szCs w:val="24"/>
                <w:lang w:eastAsia="en-GB"/>
              </w:rPr>
            </w:pPr>
            <w:r w:rsidRPr="00C808F4">
              <w:rPr>
                <w:rFonts w:cstheme="minorHAnsi"/>
                <w:b w:val="0"/>
                <w:bCs w:val="0"/>
                <w:sz w:val="24"/>
                <w:szCs w:val="24"/>
                <w:lang w:eastAsia="en-GB"/>
              </w:rPr>
              <w:t>National Scheme, dubbed Supa Cover</w:t>
            </w:r>
          </w:p>
        </w:tc>
        <w:tc>
          <w:tcPr>
            <w:tcW w:w="4536" w:type="dxa"/>
          </w:tcPr>
          <w:p w14:paraId="6AC2BDC8" w14:textId="77777777" w:rsidR="007768EA" w:rsidRPr="00C808F4" w:rsidRDefault="007768EA" w:rsidP="00A05AFE">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This is open to every resident of the country and their dependants. Members pay at-least the base monthly premium:</w:t>
            </w:r>
          </w:p>
          <w:p w14:paraId="4BF7998B" w14:textId="77777777" w:rsidR="007768EA" w:rsidRPr="00C808F4" w:rsidRDefault="007768EA" w:rsidP="00A05AFE">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Members include:</w:t>
            </w:r>
          </w:p>
          <w:p w14:paraId="74CA34F2" w14:textId="77777777" w:rsidR="007768EA" w:rsidRPr="00C808F4" w:rsidRDefault="007768EA" w:rsidP="00A05AFE">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Formal sector employees who are not signed to an enhanced scheme.</w:t>
            </w:r>
          </w:p>
          <w:p w14:paraId="0C5E24C0" w14:textId="77777777" w:rsidR="007768EA" w:rsidRPr="00C808F4" w:rsidRDefault="007768EA" w:rsidP="00A05AFE">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Informal sector employees</w:t>
            </w:r>
          </w:p>
          <w:p w14:paraId="12B47E8B" w14:textId="77777777" w:rsidR="007768EA" w:rsidRPr="00C808F4" w:rsidRDefault="007768EA" w:rsidP="00A05AFE">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Unemployed residents</w:t>
            </w:r>
          </w:p>
        </w:tc>
        <w:tc>
          <w:tcPr>
            <w:tcW w:w="4394" w:type="dxa"/>
          </w:tcPr>
          <w:p w14:paraId="31675517" w14:textId="77777777" w:rsidR="007768EA" w:rsidRPr="00C808F4" w:rsidRDefault="007768EA" w:rsidP="00A05AFE">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 xml:space="preserve">Deducted at source for formal employees. </w:t>
            </w:r>
          </w:p>
          <w:p w14:paraId="64382ED7" w14:textId="77777777" w:rsidR="007768EA" w:rsidRPr="00C808F4" w:rsidRDefault="007768EA" w:rsidP="00A05AFE">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Previously voluntary, now made mandatory for informal sector workers.</w:t>
            </w:r>
          </w:p>
        </w:tc>
      </w:tr>
      <w:tr w:rsidR="007768EA" w:rsidRPr="00C808F4" w14:paraId="0954443D" w14:textId="77777777" w:rsidTr="007768EA">
        <w:tc>
          <w:tcPr>
            <w:cnfStyle w:val="001000000000" w:firstRow="0" w:lastRow="0" w:firstColumn="1" w:lastColumn="0" w:oddVBand="0" w:evenVBand="0" w:oddHBand="0" w:evenHBand="0" w:firstRowFirstColumn="0" w:firstRowLastColumn="0" w:lastRowFirstColumn="0" w:lastRowLastColumn="0"/>
            <w:tcW w:w="2410" w:type="dxa"/>
          </w:tcPr>
          <w:p w14:paraId="2BA90CBA" w14:textId="77777777" w:rsidR="007768EA" w:rsidRPr="00C808F4" w:rsidRDefault="007768EA" w:rsidP="00A05AFE">
            <w:pPr>
              <w:pStyle w:val="NoSpacing"/>
              <w:rPr>
                <w:rFonts w:cstheme="minorHAnsi"/>
                <w:b w:val="0"/>
                <w:bCs w:val="0"/>
                <w:sz w:val="24"/>
                <w:szCs w:val="24"/>
                <w:lang w:eastAsia="en-GB"/>
              </w:rPr>
            </w:pPr>
            <w:r w:rsidRPr="00C808F4">
              <w:rPr>
                <w:rFonts w:cstheme="minorHAnsi"/>
                <w:b w:val="0"/>
                <w:bCs w:val="0"/>
                <w:sz w:val="24"/>
                <w:szCs w:val="24"/>
                <w:lang w:eastAsia="en-GB"/>
              </w:rPr>
              <w:t xml:space="preserve">Civil Servants’ Scheme </w:t>
            </w:r>
          </w:p>
        </w:tc>
        <w:tc>
          <w:tcPr>
            <w:tcW w:w="4536" w:type="dxa"/>
          </w:tcPr>
          <w:p w14:paraId="0F5A120A" w14:textId="77777777" w:rsidR="007768EA" w:rsidRPr="00C808F4" w:rsidRDefault="007768EA" w:rsidP="00A05AFE">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Civil servants and their dependants (One declared spouse and up to children of ages 0-21years and up to 25y/o if in fulltime formal education.</w:t>
            </w:r>
          </w:p>
        </w:tc>
        <w:tc>
          <w:tcPr>
            <w:tcW w:w="4394" w:type="dxa"/>
          </w:tcPr>
          <w:p w14:paraId="0D72D4A4" w14:textId="77777777" w:rsidR="007768EA" w:rsidRPr="00C808F4" w:rsidRDefault="007768EA" w:rsidP="00A05AFE">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Monthly NHIF deductions are made by employers and remitted. An additional amount agreed between the employer and NHIF under the enhanced medical insurance scheme is also paid.</w:t>
            </w:r>
          </w:p>
        </w:tc>
      </w:tr>
      <w:tr w:rsidR="007768EA" w:rsidRPr="00C808F4" w14:paraId="05EBB42B" w14:textId="77777777" w:rsidTr="00776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0CA9588" w14:textId="77777777" w:rsidR="007768EA" w:rsidRPr="00C808F4" w:rsidRDefault="007768EA" w:rsidP="00A05AFE">
            <w:pPr>
              <w:pStyle w:val="NoSpacing"/>
              <w:rPr>
                <w:rFonts w:cstheme="minorHAnsi"/>
                <w:b w:val="0"/>
                <w:bCs w:val="0"/>
                <w:sz w:val="24"/>
                <w:szCs w:val="24"/>
                <w:lang w:eastAsia="en-GB"/>
              </w:rPr>
            </w:pPr>
            <w:r w:rsidRPr="00C808F4">
              <w:rPr>
                <w:rFonts w:cstheme="minorHAnsi"/>
                <w:b w:val="0"/>
                <w:bCs w:val="0"/>
                <w:sz w:val="24"/>
                <w:szCs w:val="24"/>
                <w:lang w:eastAsia="en-GB"/>
              </w:rPr>
              <w:t>County Government Scheme</w:t>
            </w:r>
          </w:p>
        </w:tc>
        <w:tc>
          <w:tcPr>
            <w:tcW w:w="4536" w:type="dxa"/>
          </w:tcPr>
          <w:p w14:paraId="76D72CD0" w14:textId="77777777" w:rsidR="007768EA" w:rsidRPr="00C808F4" w:rsidRDefault="007768EA" w:rsidP="00A05AFE">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 xml:space="preserve">Employees of county governments which have contracted NHIF to provide medical cover, and their dependants (One declared spouse and up to 5 children of ages 0-21years and up to 25y/o if in fulltime formal education. </w:t>
            </w:r>
          </w:p>
        </w:tc>
        <w:tc>
          <w:tcPr>
            <w:tcW w:w="4394" w:type="dxa"/>
          </w:tcPr>
          <w:p w14:paraId="37DF206D" w14:textId="77777777" w:rsidR="007768EA" w:rsidRPr="00C808F4" w:rsidRDefault="007768EA" w:rsidP="00A05AFE">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Monthly NHIF deductions are made by employers and remitted. An additional amount agreed between the employer and NHIF under the enhanced medical insurance scheme is also paid.</w:t>
            </w:r>
          </w:p>
        </w:tc>
      </w:tr>
      <w:tr w:rsidR="007768EA" w:rsidRPr="00C808F4" w14:paraId="0F9C7ED3" w14:textId="77777777" w:rsidTr="007768EA">
        <w:tc>
          <w:tcPr>
            <w:cnfStyle w:val="001000000000" w:firstRow="0" w:lastRow="0" w:firstColumn="1" w:lastColumn="0" w:oddVBand="0" w:evenVBand="0" w:oddHBand="0" w:evenHBand="0" w:firstRowFirstColumn="0" w:firstRowLastColumn="0" w:lastRowFirstColumn="0" w:lastRowLastColumn="0"/>
            <w:tcW w:w="2410" w:type="dxa"/>
          </w:tcPr>
          <w:p w14:paraId="3E6B7C6F" w14:textId="77777777" w:rsidR="007768EA" w:rsidRPr="00C808F4" w:rsidRDefault="007768EA" w:rsidP="00A05AFE">
            <w:pPr>
              <w:pStyle w:val="NoSpacing"/>
              <w:rPr>
                <w:rFonts w:cstheme="minorHAnsi"/>
                <w:b w:val="0"/>
                <w:bCs w:val="0"/>
                <w:sz w:val="24"/>
                <w:szCs w:val="24"/>
                <w:lang w:eastAsia="en-GB"/>
              </w:rPr>
            </w:pPr>
            <w:r w:rsidRPr="00C808F4">
              <w:rPr>
                <w:rFonts w:cstheme="minorHAnsi"/>
                <w:b w:val="0"/>
                <w:bCs w:val="0"/>
                <w:sz w:val="24"/>
                <w:szCs w:val="24"/>
                <w:lang w:eastAsia="en-GB"/>
              </w:rPr>
              <w:t>Government Parastatals</w:t>
            </w:r>
          </w:p>
        </w:tc>
        <w:tc>
          <w:tcPr>
            <w:tcW w:w="4536" w:type="dxa"/>
          </w:tcPr>
          <w:p w14:paraId="3C918B9C" w14:textId="77777777" w:rsidR="007768EA" w:rsidRPr="00C808F4" w:rsidRDefault="007768EA" w:rsidP="00A05AFE">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Employees of government parastatals which have contracted NHIF to provide medical cover, and their dependants (One declared spouse and up to 5 children of ages 0-21years and up to 25y/o if in fulltime formal education.</w:t>
            </w:r>
          </w:p>
        </w:tc>
        <w:tc>
          <w:tcPr>
            <w:tcW w:w="4394" w:type="dxa"/>
          </w:tcPr>
          <w:p w14:paraId="36A5BEFB" w14:textId="77777777" w:rsidR="007768EA" w:rsidRPr="00C808F4" w:rsidRDefault="007768EA" w:rsidP="00A05AFE">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Monthly NHIF deductions are made by employers and remitted. An additional amount agreed between the employer and NHIF under the enhanced medical insurance scheme is also paid.</w:t>
            </w:r>
          </w:p>
        </w:tc>
      </w:tr>
      <w:tr w:rsidR="007768EA" w:rsidRPr="00C808F4" w14:paraId="28381275" w14:textId="77777777" w:rsidTr="00776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1BA1DC0" w14:textId="77777777" w:rsidR="007768EA" w:rsidRPr="00C808F4" w:rsidRDefault="007768EA" w:rsidP="00A05AFE">
            <w:pPr>
              <w:pStyle w:val="NoSpacing"/>
              <w:rPr>
                <w:rFonts w:cstheme="minorHAnsi"/>
                <w:b w:val="0"/>
                <w:bCs w:val="0"/>
                <w:sz w:val="24"/>
                <w:szCs w:val="24"/>
                <w:lang w:eastAsia="en-GB"/>
              </w:rPr>
            </w:pPr>
            <w:r w:rsidRPr="00C808F4">
              <w:rPr>
                <w:rFonts w:cstheme="minorHAnsi"/>
                <w:b w:val="0"/>
                <w:bCs w:val="0"/>
                <w:sz w:val="24"/>
                <w:szCs w:val="24"/>
                <w:lang w:eastAsia="en-GB"/>
              </w:rPr>
              <w:t xml:space="preserve">National police and Prisons service </w:t>
            </w:r>
          </w:p>
        </w:tc>
        <w:tc>
          <w:tcPr>
            <w:tcW w:w="4536" w:type="dxa"/>
          </w:tcPr>
          <w:p w14:paraId="5C1411F6" w14:textId="77777777" w:rsidR="007768EA" w:rsidRPr="00C808F4" w:rsidRDefault="007768EA" w:rsidP="00A05AFE">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Members of the national police and prisons service, and their dependants (One declared spouse and up to 5 children of ages 0-21years and up to 25y/o if in fulltime formal education.</w:t>
            </w:r>
          </w:p>
        </w:tc>
        <w:tc>
          <w:tcPr>
            <w:tcW w:w="4394" w:type="dxa"/>
          </w:tcPr>
          <w:p w14:paraId="0901E197" w14:textId="77777777" w:rsidR="007768EA" w:rsidRPr="00C808F4" w:rsidRDefault="007768EA" w:rsidP="00A05AFE">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Monthly NHIF deductions are made by employers and remitted. An additional amount agreed between the employer and NHIF under the enhanced medical insurance scheme is also paid.</w:t>
            </w:r>
          </w:p>
        </w:tc>
      </w:tr>
      <w:tr w:rsidR="007768EA" w:rsidRPr="00C808F4" w14:paraId="35A046A1" w14:textId="77777777" w:rsidTr="007768EA">
        <w:tc>
          <w:tcPr>
            <w:cnfStyle w:val="001000000000" w:firstRow="0" w:lastRow="0" w:firstColumn="1" w:lastColumn="0" w:oddVBand="0" w:evenVBand="0" w:oddHBand="0" w:evenHBand="0" w:firstRowFirstColumn="0" w:firstRowLastColumn="0" w:lastRowFirstColumn="0" w:lastRowLastColumn="0"/>
            <w:tcW w:w="2410" w:type="dxa"/>
          </w:tcPr>
          <w:p w14:paraId="0A28D99D" w14:textId="77777777" w:rsidR="007768EA" w:rsidRPr="00C808F4" w:rsidRDefault="007768EA" w:rsidP="00A05AFE">
            <w:pPr>
              <w:pStyle w:val="NoSpacing"/>
              <w:rPr>
                <w:rFonts w:cstheme="minorHAnsi"/>
                <w:b w:val="0"/>
                <w:bCs w:val="0"/>
                <w:sz w:val="24"/>
                <w:szCs w:val="24"/>
                <w:lang w:eastAsia="en-GB"/>
              </w:rPr>
            </w:pPr>
            <w:r w:rsidRPr="00C808F4">
              <w:rPr>
                <w:rFonts w:cstheme="minorHAnsi"/>
                <w:b w:val="0"/>
                <w:bCs w:val="0"/>
                <w:sz w:val="24"/>
                <w:szCs w:val="24"/>
                <w:lang w:eastAsia="en-GB"/>
              </w:rPr>
              <w:t xml:space="preserve">EduAfya Scheme </w:t>
            </w:r>
          </w:p>
        </w:tc>
        <w:tc>
          <w:tcPr>
            <w:tcW w:w="4536" w:type="dxa"/>
          </w:tcPr>
          <w:p w14:paraId="5C311DF8" w14:textId="77777777" w:rsidR="007768EA" w:rsidRPr="00C808F4" w:rsidRDefault="007768EA" w:rsidP="00A05AFE">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All students in public secondary schools registered under the National Education Management Information System (NEMIS).</w:t>
            </w:r>
          </w:p>
        </w:tc>
        <w:tc>
          <w:tcPr>
            <w:tcW w:w="4394" w:type="dxa"/>
          </w:tcPr>
          <w:p w14:paraId="6357AD4D" w14:textId="77777777" w:rsidR="007768EA" w:rsidRPr="00C808F4" w:rsidRDefault="007768EA" w:rsidP="00A05AFE">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 xml:space="preserve">Ministry of Education contracted NHIF to provide medical cover. The students do not contribute. </w:t>
            </w:r>
          </w:p>
        </w:tc>
      </w:tr>
      <w:tr w:rsidR="007768EA" w:rsidRPr="00C808F4" w14:paraId="46EBD9D9" w14:textId="77777777" w:rsidTr="00776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0C2584A" w14:textId="77777777" w:rsidR="007768EA" w:rsidRPr="00C808F4" w:rsidRDefault="007768EA" w:rsidP="00A05AFE">
            <w:pPr>
              <w:pStyle w:val="NoSpacing"/>
              <w:rPr>
                <w:rFonts w:cstheme="minorHAnsi"/>
                <w:b w:val="0"/>
                <w:bCs w:val="0"/>
                <w:sz w:val="24"/>
                <w:szCs w:val="24"/>
                <w:lang w:eastAsia="en-GB"/>
              </w:rPr>
            </w:pPr>
            <w:r w:rsidRPr="00C808F4">
              <w:rPr>
                <w:rFonts w:cstheme="minorHAnsi"/>
                <w:b w:val="0"/>
                <w:bCs w:val="0"/>
                <w:sz w:val="24"/>
                <w:szCs w:val="24"/>
                <w:lang w:eastAsia="en-GB"/>
              </w:rPr>
              <w:t>Health Insurance Subsidy for the Poor [HISP] Scheme</w:t>
            </w:r>
          </w:p>
        </w:tc>
        <w:tc>
          <w:tcPr>
            <w:tcW w:w="4536" w:type="dxa"/>
          </w:tcPr>
          <w:p w14:paraId="1AC20BDE" w14:textId="77777777" w:rsidR="007768EA" w:rsidRPr="00C808F4" w:rsidRDefault="007768EA" w:rsidP="00A05AFE">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Households of the indigents, older persons and the disabled in Kenya.</w:t>
            </w:r>
          </w:p>
        </w:tc>
        <w:tc>
          <w:tcPr>
            <w:tcW w:w="4394" w:type="dxa"/>
          </w:tcPr>
          <w:p w14:paraId="214DF63A" w14:textId="77777777" w:rsidR="007768EA" w:rsidRPr="00C808F4" w:rsidRDefault="007768EA" w:rsidP="00A05AFE">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Premiums are fully subsidized by the government and through donor support.</w:t>
            </w:r>
          </w:p>
        </w:tc>
      </w:tr>
      <w:tr w:rsidR="007768EA" w:rsidRPr="00C808F4" w14:paraId="26FA1AD4" w14:textId="77777777" w:rsidTr="007768EA">
        <w:tc>
          <w:tcPr>
            <w:cnfStyle w:val="001000000000" w:firstRow="0" w:lastRow="0" w:firstColumn="1" w:lastColumn="0" w:oddVBand="0" w:evenVBand="0" w:oddHBand="0" w:evenHBand="0" w:firstRowFirstColumn="0" w:firstRowLastColumn="0" w:lastRowFirstColumn="0" w:lastRowLastColumn="0"/>
            <w:tcW w:w="2410" w:type="dxa"/>
          </w:tcPr>
          <w:p w14:paraId="61113E4F" w14:textId="77777777" w:rsidR="007768EA" w:rsidRPr="00C808F4" w:rsidRDefault="007768EA" w:rsidP="00A05AFE">
            <w:pPr>
              <w:pStyle w:val="NoSpacing"/>
              <w:rPr>
                <w:rFonts w:cstheme="minorHAnsi"/>
                <w:b w:val="0"/>
                <w:bCs w:val="0"/>
                <w:sz w:val="24"/>
                <w:szCs w:val="24"/>
                <w:lang w:eastAsia="en-GB"/>
              </w:rPr>
            </w:pPr>
            <w:r w:rsidRPr="00C808F4">
              <w:rPr>
                <w:rFonts w:cstheme="minorHAnsi"/>
                <w:b w:val="0"/>
                <w:bCs w:val="0"/>
                <w:sz w:val="24"/>
                <w:szCs w:val="24"/>
                <w:lang w:eastAsia="en-GB"/>
              </w:rPr>
              <w:t>Linda Mama Free Maternity Scheme</w:t>
            </w:r>
          </w:p>
        </w:tc>
        <w:tc>
          <w:tcPr>
            <w:tcW w:w="4536" w:type="dxa"/>
          </w:tcPr>
          <w:p w14:paraId="6D904CCA" w14:textId="77777777" w:rsidR="007768EA" w:rsidRPr="00C808F4" w:rsidRDefault="007768EA" w:rsidP="00A05AFE">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All pregnant women who are residents of the country, expires 6 months after delivery and covers the babies till age 5.</w:t>
            </w:r>
          </w:p>
        </w:tc>
        <w:tc>
          <w:tcPr>
            <w:tcW w:w="4394" w:type="dxa"/>
          </w:tcPr>
          <w:p w14:paraId="53DED765" w14:textId="77777777" w:rsidR="007768EA" w:rsidRPr="00C808F4" w:rsidRDefault="007768EA" w:rsidP="00A05AFE">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eastAsia="en-GB"/>
              </w:rPr>
            </w:pPr>
            <w:r w:rsidRPr="00C808F4">
              <w:rPr>
                <w:rFonts w:cstheme="minorHAnsi"/>
                <w:sz w:val="24"/>
                <w:szCs w:val="24"/>
                <w:lang w:eastAsia="en-GB"/>
              </w:rPr>
              <w:t>National budget expenditure. Free for all users.</w:t>
            </w:r>
          </w:p>
        </w:tc>
      </w:tr>
    </w:tbl>
    <w:p w14:paraId="3CCD9301" w14:textId="77777777" w:rsidR="00A05AFE" w:rsidRPr="00C808F4" w:rsidRDefault="00A05AFE" w:rsidP="00A05AFE">
      <w:pPr>
        <w:shd w:val="clear" w:color="auto" w:fill="FFFFFF"/>
        <w:spacing w:before="100" w:beforeAutospacing="1" w:after="100" w:afterAutospacing="1" w:line="480" w:lineRule="auto"/>
        <w:rPr>
          <w:rFonts w:eastAsia="Times New Roman" w:cstheme="minorHAnsi"/>
          <w:b/>
          <w:bCs/>
          <w:color w:val="333333"/>
          <w:sz w:val="24"/>
          <w:szCs w:val="24"/>
          <w:lang w:eastAsia="en-GB"/>
        </w:rPr>
      </w:pPr>
    </w:p>
    <w:p w14:paraId="26F0DC07" w14:textId="565E7CB0" w:rsidR="006767F4" w:rsidRPr="00C808F4" w:rsidRDefault="00302233" w:rsidP="006A6B11">
      <w:pPr>
        <w:pStyle w:val="Heading4"/>
        <w:rPr>
          <w:rFonts w:asciiTheme="minorHAnsi" w:eastAsia="Times New Roman" w:hAnsiTheme="minorHAnsi" w:cstheme="minorHAnsi"/>
          <w:b/>
          <w:bCs/>
          <w:color w:val="auto"/>
          <w:sz w:val="24"/>
          <w:szCs w:val="24"/>
          <w:lang w:eastAsia="en-GB"/>
        </w:rPr>
      </w:pPr>
      <w:r w:rsidRPr="00C808F4">
        <w:rPr>
          <w:rFonts w:asciiTheme="minorHAnsi" w:eastAsia="Times New Roman" w:hAnsiTheme="minorHAnsi" w:cstheme="minorHAnsi"/>
          <w:b/>
          <w:bCs/>
          <w:color w:val="auto"/>
          <w:sz w:val="24"/>
          <w:szCs w:val="24"/>
          <w:lang w:eastAsia="en-GB"/>
        </w:rPr>
        <w:lastRenderedPageBreak/>
        <w:t xml:space="preserve">4.2.1.5 </w:t>
      </w:r>
      <w:r w:rsidR="006767F4" w:rsidRPr="00C808F4">
        <w:rPr>
          <w:rFonts w:asciiTheme="minorHAnsi" w:eastAsia="Times New Roman" w:hAnsiTheme="minorHAnsi" w:cstheme="minorHAnsi"/>
          <w:b/>
          <w:bCs/>
          <w:color w:val="auto"/>
          <w:sz w:val="24"/>
          <w:szCs w:val="24"/>
          <w:lang w:eastAsia="en-GB"/>
        </w:rPr>
        <w:t>Subsidized schemes</w:t>
      </w:r>
    </w:p>
    <w:p w14:paraId="0135C19A" w14:textId="60ED5E2E" w:rsidR="006767F4" w:rsidRPr="00C808F4" w:rsidRDefault="006767F4"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Different from the enhanced schemes, are the tax-funded subsidized schemes to cover the vulnerable in the population</w:t>
      </w:r>
      <w:r w:rsidR="00073F51" w:rsidRPr="00C808F4">
        <w:rPr>
          <w:rFonts w:eastAsia="Times New Roman" w:cstheme="minorHAnsi"/>
          <w:color w:val="333333"/>
          <w:sz w:val="24"/>
          <w:szCs w:val="24"/>
          <w:lang w:eastAsia="en-GB"/>
        </w:rPr>
        <w:t xml:space="preserve"> (last 2 columns on of the table above). These</w:t>
      </w:r>
      <w:r w:rsidRPr="00C808F4">
        <w:rPr>
          <w:rFonts w:eastAsia="Times New Roman" w:cstheme="minorHAnsi"/>
          <w:color w:val="333333"/>
          <w:sz w:val="24"/>
          <w:szCs w:val="24"/>
          <w:lang w:eastAsia="en-GB"/>
        </w:rPr>
        <w:t xml:space="preserve"> includ</w:t>
      </w:r>
      <w:r w:rsidR="00073F51" w:rsidRPr="00C808F4">
        <w:rPr>
          <w:rFonts w:eastAsia="Times New Roman" w:cstheme="minorHAnsi"/>
          <w:color w:val="333333"/>
          <w:sz w:val="24"/>
          <w:szCs w:val="24"/>
          <w:lang w:eastAsia="en-GB"/>
        </w:rPr>
        <w:t>e</w:t>
      </w:r>
      <w:r w:rsidRPr="00C808F4">
        <w:rPr>
          <w:rFonts w:eastAsia="Times New Roman" w:cstheme="minorHAnsi"/>
          <w:color w:val="333333"/>
          <w:sz w:val="24"/>
          <w:szCs w:val="24"/>
          <w:lang w:eastAsia="en-GB"/>
        </w:rPr>
        <w:t xml:space="preserve"> pregnant women and children below 5years and the poorest in the population. These covers </w:t>
      </w:r>
      <w:r w:rsidR="00073F51" w:rsidRPr="00C808F4">
        <w:rPr>
          <w:rFonts w:eastAsia="Times New Roman" w:cstheme="minorHAnsi"/>
          <w:color w:val="333333"/>
          <w:sz w:val="24"/>
          <w:szCs w:val="24"/>
          <w:lang w:eastAsia="en-GB"/>
        </w:rPr>
        <w:t xml:space="preserve">were noted to have </w:t>
      </w:r>
      <w:r w:rsidRPr="00C808F4">
        <w:rPr>
          <w:rFonts w:eastAsia="Times New Roman" w:cstheme="minorHAnsi"/>
          <w:color w:val="333333"/>
          <w:sz w:val="24"/>
          <w:szCs w:val="24"/>
          <w:lang w:eastAsia="en-GB"/>
        </w:rPr>
        <w:t>made healthcare a lot more affordable and accessible to the</w:t>
      </w:r>
      <w:r w:rsidR="00073F51" w:rsidRPr="00C808F4">
        <w:rPr>
          <w:rFonts w:eastAsia="Times New Roman" w:cstheme="minorHAnsi"/>
          <w:color w:val="333333"/>
          <w:sz w:val="24"/>
          <w:szCs w:val="24"/>
          <w:lang w:eastAsia="en-GB"/>
        </w:rPr>
        <w:t xml:space="preserve"> country’s poor and </w:t>
      </w:r>
      <w:r w:rsidRPr="00C808F4">
        <w:rPr>
          <w:rFonts w:eastAsia="Times New Roman" w:cstheme="minorHAnsi"/>
          <w:color w:val="333333"/>
          <w:sz w:val="24"/>
          <w:szCs w:val="24"/>
          <w:lang w:eastAsia="en-GB"/>
        </w:rPr>
        <w:t xml:space="preserve">vulnerable, reflecting the state’s effort and ability to support the social health insurance course to </w:t>
      </w:r>
      <w:r w:rsidR="00D20D35" w:rsidRPr="00C808F4">
        <w:rPr>
          <w:rFonts w:eastAsia="Times New Roman" w:cstheme="minorHAnsi"/>
          <w:color w:val="333333"/>
          <w:sz w:val="24"/>
          <w:szCs w:val="24"/>
          <w:lang w:eastAsia="en-GB"/>
        </w:rPr>
        <w:t>deliver equitable healthcare to all</w:t>
      </w:r>
      <w:r w:rsidRPr="00C808F4">
        <w:rPr>
          <w:rFonts w:eastAsia="Times New Roman" w:cstheme="minorHAnsi"/>
          <w:color w:val="333333"/>
          <w:sz w:val="24"/>
          <w:szCs w:val="24"/>
          <w:lang w:eastAsia="en-GB"/>
        </w:rPr>
        <w:t xml:space="preserve"> citizens.</w:t>
      </w:r>
      <w:r w:rsidR="00073F51" w:rsidRPr="00C808F4">
        <w:rPr>
          <w:rFonts w:eastAsia="Times New Roman" w:cstheme="minorHAnsi"/>
          <w:color w:val="333333"/>
          <w:sz w:val="24"/>
          <w:szCs w:val="24"/>
          <w:lang w:eastAsia="en-GB"/>
        </w:rPr>
        <w:t xml:space="preserve"> However, these subsidy schemes did not cover all the poor and vulnerable indicating that healthcare still remains</w:t>
      </w:r>
      <w:r w:rsidR="00614554" w:rsidRPr="00C808F4">
        <w:rPr>
          <w:rFonts w:eastAsia="Times New Roman" w:cstheme="minorHAnsi"/>
          <w:color w:val="333333"/>
          <w:sz w:val="24"/>
          <w:szCs w:val="24"/>
          <w:lang w:eastAsia="en-GB"/>
        </w:rPr>
        <w:t xml:space="preserve"> unaffordable to a</w:t>
      </w:r>
      <w:r w:rsidR="00073F51" w:rsidRPr="00C808F4">
        <w:rPr>
          <w:rFonts w:eastAsia="Times New Roman" w:cstheme="minorHAnsi"/>
          <w:color w:val="333333"/>
          <w:sz w:val="24"/>
          <w:szCs w:val="24"/>
          <w:lang w:eastAsia="en-GB"/>
        </w:rPr>
        <w:t xml:space="preserve"> significant proportion of the population</w:t>
      </w:r>
      <w:r w:rsidR="00614554" w:rsidRPr="00C808F4">
        <w:rPr>
          <w:rFonts w:eastAsia="Times New Roman" w:cstheme="minorHAnsi"/>
          <w:color w:val="333333"/>
          <w:sz w:val="24"/>
          <w:szCs w:val="24"/>
          <w:lang w:eastAsia="en-GB"/>
        </w:rPr>
        <w:t>.</w:t>
      </w:r>
    </w:p>
    <w:p w14:paraId="0650E83F" w14:textId="02E7681E" w:rsidR="006767F4" w:rsidRPr="00C808F4" w:rsidRDefault="006767F4" w:rsidP="00A05AFE">
      <w:pPr>
        <w:shd w:val="clear" w:color="auto" w:fill="FFFFFF"/>
        <w:spacing w:before="100" w:beforeAutospacing="1" w:after="100" w:afterAutospacing="1" w:line="480" w:lineRule="auto"/>
        <w:ind w:left="720"/>
        <w:rPr>
          <w:rFonts w:eastAsia="Times New Roman" w:cstheme="minorHAnsi"/>
          <w:sz w:val="24"/>
          <w:szCs w:val="24"/>
          <w:lang w:eastAsia="en-GB"/>
        </w:rPr>
      </w:pPr>
      <w:r w:rsidRPr="00C808F4">
        <w:rPr>
          <w:rFonts w:eastAsia="Times New Roman" w:cstheme="minorHAnsi"/>
          <w:i/>
          <w:iCs/>
          <w:sz w:val="24"/>
          <w:szCs w:val="24"/>
          <w:lang w:eastAsia="en-GB"/>
        </w:rPr>
        <w:t>“The government through the exchequer paid NHIF for about 1million poor and vulnerable families during the last financial year. It is a tax-funded NHIF. These people do not themselves pay premiums to NHIF, but they get the same benefit cover as the National Scheme.”</w:t>
      </w:r>
      <w:r w:rsidRPr="00C808F4">
        <w:rPr>
          <w:rFonts w:eastAsia="Times New Roman" w:cstheme="minorHAnsi"/>
          <w:sz w:val="24"/>
          <w:szCs w:val="24"/>
          <w:lang w:eastAsia="en-GB"/>
        </w:rPr>
        <w:t xml:space="preserve"> Respondent 1</w:t>
      </w:r>
    </w:p>
    <w:p w14:paraId="68EA6E4F" w14:textId="77777777" w:rsidR="006767F4" w:rsidRPr="00C808F4" w:rsidRDefault="006767F4"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Further to the subsidized cover, the review found the EduAfya scheme to be an effective strategy to expanding coverage. This scheme is funded by the ministry of education to pay premiums and thereby provide health covers to all students in public secondary schools in the country for the period that they remain registered as active students. Such coordination between functions of the government was found to be a potentially effective way to scale up membership of the NHIF and ensure all population groups are covered, especially those in the informal sector.</w:t>
      </w:r>
    </w:p>
    <w:p w14:paraId="26EFF82E" w14:textId="77777777" w:rsidR="00A32DFF" w:rsidRPr="00C808F4" w:rsidRDefault="00A32DFF" w:rsidP="00A05AFE">
      <w:pPr>
        <w:shd w:val="clear" w:color="auto" w:fill="FFFFFF"/>
        <w:spacing w:before="100" w:beforeAutospacing="1" w:after="100" w:afterAutospacing="1" w:line="480" w:lineRule="auto"/>
        <w:rPr>
          <w:rFonts w:eastAsia="Times New Roman" w:cstheme="minorHAnsi"/>
          <w:b/>
          <w:bCs/>
          <w:color w:val="333333"/>
          <w:sz w:val="24"/>
          <w:szCs w:val="24"/>
          <w:lang w:eastAsia="en-GB"/>
        </w:rPr>
      </w:pPr>
    </w:p>
    <w:p w14:paraId="674B1BDF" w14:textId="0AEFA352" w:rsidR="001E7E54" w:rsidRPr="00C808F4" w:rsidRDefault="00614554" w:rsidP="00302233">
      <w:pPr>
        <w:pStyle w:val="Heading3"/>
        <w:rPr>
          <w:rFonts w:asciiTheme="minorHAnsi" w:eastAsia="Times New Roman" w:hAnsiTheme="minorHAnsi" w:cstheme="minorHAnsi"/>
          <w:b/>
          <w:bCs/>
          <w:color w:val="auto"/>
          <w:lang w:eastAsia="en-GB"/>
        </w:rPr>
      </w:pPr>
      <w:bookmarkStart w:id="35" w:name="_Toc109831199"/>
      <w:r w:rsidRPr="00C808F4">
        <w:rPr>
          <w:rFonts w:asciiTheme="minorHAnsi" w:eastAsia="Times New Roman" w:hAnsiTheme="minorHAnsi" w:cstheme="minorHAnsi"/>
          <w:b/>
          <w:bCs/>
          <w:color w:val="auto"/>
          <w:lang w:eastAsia="en-GB"/>
        </w:rPr>
        <w:lastRenderedPageBreak/>
        <w:t>4</w:t>
      </w:r>
      <w:r w:rsidR="00F44AEE" w:rsidRPr="00C808F4">
        <w:rPr>
          <w:rFonts w:asciiTheme="minorHAnsi" w:eastAsia="Times New Roman" w:hAnsiTheme="minorHAnsi" w:cstheme="minorHAnsi"/>
          <w:b/>
          <w:bCs/>
          <w:color w:val="auto"/>
          <w:lang w:eastAsia="en-GB"/>
        </w:rPr>
        <w:t>.2.2 NHIF</w:t>
      </w:r>
      <w:r w:rsidR="009612D9" w:rsidRPr="00C808F4">
        <w:rPr>
          <w:rFonts w:asciiTheme="minorHAnsi" w:eastAsia="Times New Roman" w:hAnsiTheme="minorHAnsi" w:cstheme="minorHAnsi"/>
          <w:b/>
          <w:bCs/>
          <w:color w:val="auto"/>
          <w:lang w:eastAsia="en-GB"/>
        </w:rPr>
        <w:t xml:space="preserve"> </w:t>
      </w:r>
      <w:r w:rsidR="006A6B11" w:rsidRPr="00C808F4">
        <w:rPr>
          <w:rFonts w:asciiTheme="minorHAnsi" w:eastAsia="Times New Roman" w:hAnsiTheme="minorHAnsi" w:cstheme="minorHAnsi"/>
          <w:b/>
          <w:bCs/>
          <w:color w:val="auto"/>
          <w:lang w:eastAsia="en-GB"/>
        </w:rPr>
        <w:t>Benefit Packages</w:t>
      </w:r>
      <w:bookmarkEnd w:id="35"/>
    </w:p>
    <w:p w14:paraId="7BB179E7" w14:textId="70358191" w:rsidR="00210650" w:rsidRPr="00C808F4" w:rsidRDefault="00A0123B" w:rsidP="00A05AFE">
      <w:pPr>
        <w:shd w:val="clear" w:color="auto" w:fill="FFFFFF"/>
        <w:spacing w:before="100" w:beforeAutospacing="1" w:after="100" w:afterAutospacing="1" w:line="480" w:lineRule="auto"/>
        <w:rPr>
          <w:rFonts w:eastAsia="Times New Roman" w:cstheme="minorHAnsi"/>
          <w:b/>
          <w:bCs/>
          <w:color w:val="333333"/>
          <w:sz w:val="24"/>
          <w:szCs w:val="24"/>
          <w:lang w:eastAsia="en-GB"/>
        </w:rPr>
      </w:pPr>
      <w:r w:rsidRPr="00C808F4">
        <w:rPr>
          <w:rFonts w:eastAsia="Times New Roman" w:cstheme="minorHAnsi"/>
          <w:color w:val="333333"/>
          <w:sz w:val="24"/>
          <w:szCs w:val="24"/>
          <w:lang w:eastAsia="en-GB"/>
        </w:rPr>
        <w:t xml:space="preserve">As mentioned above, members registered under various premium covers access varied benefit packages </w:t>
      </w:r>
      <w:r w:rsidR="00447109" w:rsidRPr="00C808F4">
        <w:rPr>
          <w:rFonts w:eastAsia="Times New Roman" w:cstheme="minorHAnsi"/>
          <w:color w:val="333333"/>
          <w:sz w:val="24"/>
          <w:szCs w:val="24"/>
          <w:lang w:eastAsia="en-GB"/>
        </w:rPr>
        <w:t>and access healthcare from varied facility options</w:t>
      </w:r>
      <w:r w:rsidR="00DC4554" w:rsidRPr="00C808F4">
        <w:rPr>
          <w:rFonts w:eastAsia="Times New Roman" w:cstheme="minorHAnsi"/>
          <w:color w:val="333333"/>
          <w:sz w:val="24"/>
          <w:szCs w:val="24"/>
          <w:lang w:eastAsia="en-GB"/>
        </w:rPr>
        <w:t xml:space="preserve">. </w:t>
      </w:r>
      <w:r w:rsidRPr="00C808F4">
        <w:rPr>
          <w:rFonts w:eastAsia="Times New Roman" w:cstheme="minorHAnsi"/>
          <w:color w:val="333333"/>
          <w:sz w:val="24"/>
          <w:szCs w:val="24"/>
          <w:lang w:eastAsia="en-GB"/>
        </w:rPr>
        <w:t>Benefits under the enhanced covers are way more than those under the national scheme,</w:t>
      </w:r>
      <w:r w:rsidR="00447109" w:rsidRPr="00C808F4">
        <w:rPr>
          <w:rFonts w:eastAsia="Times New Roman" w:cstheme="minorHAnsi"/>
          <w:color w:val="333333"/>
          <w:sz w:val="24"/>
          <w:szCs w:val="24"/>
          <w:lang w:eastAsia="en-GB"/>
        </w:rPr>
        <w:t xml:space="preserve"> and include but not limited to</w:t>
      </w:r>
      <w:r w:rsidRPr="00C808F4">
        <w:rPr>
          <w:rFonts w:eastAsia="Times New Roman" w:cstheme="minorHAnsi"/>
          <w:color w:val="333333"/>
          <w:sz w:val="24"/>
          <w:szCs w:val="24"/>
          <w:lang w:eastAsia="en-GB"/>
        </w:rPr>
        <w:t xml:space="preserve"> dental, optical, </w:t>
      </w:r>
      <w:r w:rsidR="00447109" w:rsidRPr="00C808F4">
        <w:rPr>
          <w:rFonts w:eastAsia="Times New Roman" w:cstheme="minorHAnsi"/>
          <w:color w:val="333333"/>
          <w:sz w:val="24"/>
          <w:szCs w:val="24"/>
          <w:lang w:eastAsia="en-GB"/>
        </w:rPr>
        <w:t xml:space="preserve">air </w:t>
      </w:r>
      <w:r w:rsidRPr="00C808F4">
        <w:rPr>
          <w:rFonts w:eastAsia="Times New Roman" w:cstheme="minorHAnsi"/>
          <w:color w:val="333333"/>
          <w:sz w:val="24"/>
          <w:szCs w:val="24"/>
          <w:lang w:eastAsia="en-GB"/>
        </w:rPr>
        <w:t xml:space="preserve">ambulance services and </w:t>
      </w:r>
      <w:r w:rsidR="00447109" w:rsidRPr="00C808F4">
        <w:rPr>
          <w:rFonts w:eastAsia="Times New Roman" w:cstheme="minorHAnsi"/>
          <w:color w:val="333333"/>
          <w:sz w:val="24"/>
          <w:szCs w:val="24"/>
          <w:lang w:eastAsia="en-GB"/>
        </w:rPr>
        <w:t xml:space="preserve">in some cases </w:t>
      </w:r>
      <w:r w:rsidRPr="00C808F4">
        <w:rPr>
          <w:rFonts w:eastAsia="Times New Roman" w:cstheme="minorHAnsi"/>
          <w:color w:val="333333"/>
          <w:sz w:val="24"/>
          <w:szCs w:val="24"/>
          <w:lang w:eastAsia="en-GB"/>
        </w:rPr>
        <w:t>foreign treatment</w:t>
      </w:r>
      <w:r w:rsidR="005862C5" w:rsidRPr="00C808F4">
        <w:rPr>
          <w:rFonts w:eastAsia="Times New Roman" w:cstheme="minorHAnsi"/>
          <w:color w:val="333333"/>
          <w:sz w:val="24"/>
          <w:szCs w:val="24"/>
          <w:lang w:eastAsia="en-GB"/>
        </w:rPr>
        <w:t xml:space="preserve">. The review of the benefit packages found concerns on equity and inequality of healthcare access as discussed in the previous section, limited outpatient coverage for the national scheme, and long administrative approvals for already listed benefits. </w:t>
      </w:r>
      <w:r w:rsidR="00447109" w:rsidRPr="00C808F4">
        <w:rPr>
          <w:rFonts w:eastAsia="Times New Roman" w:cstheme="minorHAnsi"/>
          <w:color w:val="333333"/>
          <w:sz w:val="24"/>
          <w:szCs w:val="24"/>
          <w:lang w:eastAsia="en-GB"/>
        </w:rPr>
        <w:t xml:space="preserve"> </w:t>
      </w:r>
    </w:p>
    <w:p w14:paraId="46BB5337" w14:textId="7187098F" w:rsidR="00210650" w:rsidRPr="00C808F4" w:rsidRDefault="006A6B11" w:rsidP="006A6B11">
      <w:pPr>
        <w:pStyle w:val="Heading4"/>
        <w:rPr>
          <w:rFonts w:asciiTheme="minorHAnsi" w:eastAsia="Times New Roman" w:hAnsiTheme="minorHAnsi" w:cstheme="minorHAnsi"/>
          <w:b/>
          <w:bCs/>
          <w:color w:val="auto"/>
          <w:sz w:val="24"/>
          <w:szCs w:val="24"/>
          <w:lang w:eastAsia="en-GB"/>
        </w:rPr>
      </w:pPr>
      <w:r w:rsidRPr="00C808F4">
        <w:rPr>
          <w:rFonts w:asciiTheme="minorHAnsi" w:eastAsia="Times New Roman" w:hAnsiTheme="minorHAnsi" w:cstheme="minorHAnsi"/>
          <w:b/>
          <w:bCs/>
          <w:color w:val="auto"/>
          <w:sz w:val="24"/>
          <w:szCs w:val="24"/>
          <w:lang w:eastAsia="en-GB"/>
        </w:rPr>
        <w:t xml:space="preserve">4.2.2.1 </w:t>
      </w:r>
      <w:r w:rsidR="00210650" w:rsidRPr="00C808F4">
        <w:rPr>
          <w:rFonts w:asciiTheme="minorHAnsi" w:eastAsia="Times New Roman" w:hAnsiTheme="minorHAnsi" w:cstheme="minorHAnsi"/>
          <w:b/>
          <w:bCs/>
          <w:color w:val="auto"/>
          <w:sz w:val="24"/>
          <w:szCs w:val="24"/>
          <w:lang w:eastAsia="en-GB"/>
        </w:rPr>
        <w:t>Limited outpatient coverage</w:t>
      </w:r>
    </w:p>
    <w:p w14:paraId="1B744F15" w14:textId="4EB0D2EC" w:rsidR="00210650" w:rsidRPr="00C808F4" w:rsidRDefault="00210650"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The national package was found to be very limited in its outpatient package. Members expressed dissatisfaction in the outpatient services offered to them despite contributing premiums consistently and argued that comprehensive service should be the least reward for their consistent participation and contribution. </w:t>
      </w:r>
    </w:p>
    <w:p w14:paraId="709891FB" w14:textId="7545E58D" w:rsidR="00201374" w:rsidRPr="00C808F4" w:rsidRDefault="00201374"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The review observed that the informal and the unemployed population were at most disadvantaged by the limited outpatient coverage. This is because unlike other formal government or private employees who have additional private insurance or enhanced schemes with the NHIF. Furthermore, for most low-income members, paying NHIF premiums and further having to pay out of pocket to receive some healthcare service </w:t>
      </w:r>
      <w:r w:rsidR="00B0384C" w:rsidRPr="00C808F4">
        <w:rPr>
          <w:rFonts w:eastAsia="Times New Roman" w:cstheme="minorHAnsi"/>
          <w:color w:val="333333"/>
          <w:sz w:val="24"/>
          <w:szCs w:val="24"/>
          <w:lang w:eastAsia="en-GB"/>
        </w:rPr>
        <w:t>was demotivating.</w:t>
      </w:r>
      <w:r w:rsidRPr="00C808F4">
        <w:rPr>
          <w:rFonts w:eastAsia="Times New Roman" w:cstheme="minorHAnsi"/>
          <w:color w:val="333333"/>
          <w:sz w:val="24"/>
          <w:szCs w:val="24"/>
          <w:lang w:eastAsia="en-GB"/>
        </w:rPr>
        <w:t xml:space="preserve">   </w:t>
      </w:r>
    </w:p>
    <w:p w14:paraId="580A9F5C" w14:textId="628B31E4" w:rsidR="00210650" w:rsidRPr="00C808F4" w:rsidRDefault="00210650" w:rsidP="00A05AFE">
      <w:pPr>
        <w:shd w:val="clear" w:color="auto" w:fill="FFFFFF"/>
        <w:spacing w:before="100" w:beforeAutospacing="1" w:after="100" w:afterAutospacing="1" w:line="480" w:lineRule="auto"/>
        <w:ind w:left="720"/>
        <w:rPr>
          <w:rFonts w:eastAsia="Times New Roman" w:cstheme="minorHAnsi"/>
          <w:color w:val="333333"/>
          <w:sz w:val="24"/>
          <w:szCs w:val="24"/>
          <w:lang w:eastAsia="en-GB"/>
        </w:rPr>
      </w:pPr>
      <w:r w:rsidRPr="00C808F4">
        <w:rPr>
          <w:rFonts w:eastAsia="Times New Roman" w:cstheme="minorHAnsi"/>
          <w:i/>
          <w:iCs/>
          <w:color w:val="333333"/>
          <w:sz w:val="24"/>
          <w:szCs w:val="24"/>
          <w:lang w:eastAsia="en-GB"/>
        </w:rPr>
        <w:t xml:space="preserve">“NHIF has not helped </w:t>
      </w:r>
      <w:r w:rsidR="00B0384C" w:rsidRPr="00C808F4">
        <w:rPr>
          <w:rFonts w:eastAsia="Times New Roman" w:cstheme="minorHAnsi"/>
          <w:i/>
          <w:iCs/>
          <w:color w:val="333333"/>
          <w:sz w:val="24"/>
          <w:szCs w:val="24"/>
          <w:lang w:eastAsia="en-GB"/>
        </w:rPr>
        <w:t>me,</w:t>
      </w:r>
      <w:r w:rsidRPr="00C808F4">
        <w:rPr>
          <w:rFonts w:eastAsia="Times New Roman" w:cstheme="minorHAnsi"/>
          <w:i/>
          <w:iCs/>
          <w:color w:val="333333"/>
          <w:sz w:val="24"/>
          <w:szCs w:val="24"/>
          <w:lang w:eastAsia="en-GB"/>
        </w:rPr>
        <w:t xml:space="preserve"> yet </w:t>
      </w:r>
      <w:r w:rsidR="00B0384C" w:rsidRPr="00C808F4">
        <w:rPr>
          <w:rFonts w:eastAsia="Times New Roman" w:cstheme="minorHAnsi"/>
          <w:i/>
          <w:iCs/>
          <w:color w:val="333333"/>
          <w:sz w:val="24"/>
          <w:szCs w:val="24"/>
          <w:lang w:eastAsia="en-GB"/>
        </w:rPr>
        <w:t>I have contributed</w:t>
      </w:r>
      <w:r w:rsidRPr="00C808F4">
        <w:rPr>
          <w:rFonts w:eastAsia="Times New Roman" w:cstheme="minorHAnsi"/>
          <w:i/>
          <w:iCs/>
          <w:color w:val="333333"/>
          <w:sz w:val="24"/>
          <w:szCs w:val="24"/>
          <w:lang w:eastAsia="en-GB"/>
        </w:rPr>
        <w:t xml:space="preserve"> for 6 years consecutively now. </w:t>
      </w:r>
      <w:r w:rsidR="005F714E" w:rsidRPr="00C808F4">
        <w:rPr>
          <w:rFonts w:eastAsia="Times New Roman" w:cstheme="minorHAnsi"/>
          <w:i/>
          <w:iCs/>
          <w:color w:val="333333"/>
          <w:sz w:val="24"/>
          <w:szCs w:val="24"/>
          <w:lang w:eastAsia="en-GB"/>
        </w:rPr>
        <w:t>Twice I</w:t>
      </w:r>
      <w:r w:rsidRPr="00C808F4">
        <w:rPr>
          <w:rFonts w:eastAsia="Times New Roman" w:cstheme="minorHAnsi"/>
          <w:i/>
          <w:iCs/>
          <w:color w:val="333333"/>
          <w:sz w:val="24"/>
          <w:szCs w:val="24"/>
          <w:lang w:eastAsia="en-GB"/>
        </w:rPr>
        <w:t xml:space="preserve"> needed a tooth filling</w:t>
      </w:r>
      <w:r w:rsidR="00A96E85" w:rsidRPr="00C808F4">
        <w:rPr>
          <w:rFonts w:eastAsia="Times New Roman" w:cstheme="minorHAnsi"/>
          <w:i/>
          <w:iCs/>
          <w:color w:val="333333"/>
          <w:sz w:val="24"/>
          <w:szCs w:val="24"/>
          <w:lang w:eastAsia="en-GB"/>
        </w:rPr>
        <w:t xml:space="preserve">, </w:t>
      </w:r>
      <w:r w:rsidRPr="00C808F4">
        <w:rPr>
          <w:rFonts w:eastAsia="Times New Roman" w:cstheme="minorHAnsi"/>
          <w:i/>
          <w:iCs/>
          <w:color w:val="333333"/>
          <w:sz w:val="24"/>
          <w:szCs w:val="24"/>
          <w:lang w:eastAsia="en-GB"/>
        </w:rPr>
        <w:t xml:space="preserve">NHIF could not cover </w:t>
      </w:r>
      <w:r w:rsidR="00A96E85" w:rsidRPr="00C808F4">
        <w:rPr>
          <w:rFonts w:eastAsia="Times New Roman" w:cstheme="minorHAnsi"/>
          <w:i/>
          <w:iCs/>
          <w:color w:val="333333"/>
          <w:sz w:val="24"/>
          <w:szCs w:val="24"/>
          <w:lang w:eastAsia="en-GB"/>
        </w:rPr>
        <w:t>for my filling and</w:t>
      </w:r>
      <w:r w:rsidRPr="00C808F4">
        <w:rPr>
          <w:rFonts w:eastAsia="Times New Roman" w:cstheme="minorHAnsi"/>
          <w:i/>
          <w:iCs/>
          <w:color w:val="333333"/>
          <w:sz w:val="24"/>
          <w:szCs w:val="24"/>
          <w:lang w:eastAsia="en-GB"/>
        </w:rPr>
        <w:t xml:space="preserve"> I had to</w:t>
      </w:r>
      <w:r w:rsidR="005F714E" w:rsidRPr="00C808F4">
        <w:rPr>
          <w:rFonts w:eastAsia="Times New Roman" w:cstheme="minorHAnsi"/>
          <w:i/>
          <w:iCs/>
          <w:color w:val="333333"/>
          <w:sz w:val="24"/>
          <w:szCs w:val="24"/>
          <w:lang w:eastAsia="en-GB"/>
        </w:rPr>
        <w:t xml:space="preserve"> pay cash</w:t>
      </w:r>
      <w:r w:rsidRPr="00C808F4">
        <w:rPr>
          <w:rFonts w:eastAsia="Times New Roman" w:cstheme="minorHAnsi"/>
          <w:i/>
          <w:iCs/>
          <w:color w:val="333333"/>
          <w:sz w:val="24"/>
          <w:szCs w:val="24"/>
          <w:lang w:eastAsia="en-GB"/>
        </w:rPr>
        <w:t>.</w:t>
      </w:r>
      <w:r w:rsidR="00201374" w:rsidRPr="00C808F4">
        <w:rPr>
          <w:rFonts w:eastAsia="Times New Roman" w:cstheme="minorHAnsi"/>
          <w:i/>
          <w:iCs/>
          <w:color w:val="333333"/>
          <w:sz w:val="24"/>
          <w:szCs w:val="24"/>
          <w:lang w:eastAsia="en-GB"/>
        </w:rPr>
        <w:t xml:space="preserve"> So what is the point of paying NHIF</w:t>
      </w:r>
      <w:r w:rsidRPr="00C808F4">
        <w:rPr>
          <w:rFonts w:eastAsia="Times New Roman" w:cstheme="minorHAnsi"/>
          <w:i/>
          <w:iCs/>
          <w:color w:val="333333"/>
          <w:sz w:val="24"/>
          <w:szCs w:val="24"/>
          <w:lang w:eastAsia="en-GB"/>
        </w:rPr>
        <w:t xml:space="preserve">” </w:t>
      </w:r>
      <w:r w:rsidRPr="00C808F4">
        <w:rPr>
          <w:rFonts w:eastAsia="Times New Roman" w:cstheme="minorHAnsi"/>
          <w:color w:val="333333"/>
          <w:sz w:val="24"/>
          <w:szCs w:val="24"/>
          <w:lang w:eastAsia="en-GB"/>
        </w:rPr>
        <w:t>Respondent 9</w:t>
      </w:r>
    </w:p>
    <w:p w14:paraId="03432D0F" w14:textId="50B725B8" w:rsidR="00210650" w:rsidRPr="00C808F4" w:rsidRDefault="006A6B11" w:rsidP="006A6B11">
      <w:pPr>
        <w:pStyle w:val="Heading4"/>
        <w:rPr>
          <w:rFonts w:asciiTheme="minorHAnsi" w:eastAsia="Times New Roman" w:hAnsiTheme="minorHAnsi" w:cstheme="minorHAnsi"/>
          <w:b/>
          <w:bCs/>
          <w:color w:val="auto"/>
          <w:sz w:val="24"/>
          <w:szCs w:val="24"/>
          <w:lang w:eastAsia="en-GB"/>
        </w:rPr>
      </w:pPr>
      <w:r w:rsidRPr="00C808F4">
        <w:rPr>
          <w:rFonts w:asciiTheme="minorHAnsi" w:eastAsia="Times New Roman" w:hAnsiTheme="minorHAnsi" w:cstheme="minorHAnsi"/>
          <w:b/>
          <w:bCs/>
          <w:color w:val="auto"/>
          <w:sz w:val="24"/>
          <w:szCs w:val="24"/>
          <w:lang w:eastAsia="en-GB"/>
        </w:rPr>
        <w:lastRenderedPageBreak/>
        <w:t xml:space="preserve">4.2.2.2 </w:t>
      </w:r>
      <w:r w:rsidR="00210650" w:rsidRPr="00C808F4">
        <w:rPr>
          <w:rFonts w:asciiTheme="minorHAnsi" w:eastAsia="Times New Roman" w:hAnsiTheme="minorHAnsi" w:cstheme="minorHAnsi"/>
          <w:b/>
          <w:bCs/>
          <w:color w:val="auto"/>
          <w:sz w:val="24"/>
          <w:szCs w:val="24"/>
          <w:lang w:eastAsia="en-GB"/>
        </w:rPr>
        <w:t>Administrative approvals</w:t>
      </w:r>
    </w:p>
    <w:p w14:paraId="37F2858C" w14:textId="4E3C883B" w:rsidR="00FA7043" w:rsidRPr="00C808F4" w:rsidRDefault="005862C5"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S</w:t>
      </w:r>
      <w:r w:rsidR="00447109" w:rsidRPr="00C808F4">
        <w:rPr>
          <w:rFonts w:eastAsia="Times New Roman" w:cstheme="minorHAnsi"/>
          <w:color w:val="333333"/>
          <w:sz w:val="24"/>
          <w:szCs w:val="24"/>
          <w:lang w:eastAsia="en-GB"/>
        </w:rPr>
        <w:t xml:space="preserve">ervices such as radiology, oncology, renal </w:t>
      </w:r>
      <w:r w:rsidR="00C37FF6" w:rsidRPr="00C808F4">
        <w:rPr>
          <w:rFonts w:eastAsia="Times New Roman" w:cstheme="minorHAnsi"/>
          <w:color w:val="333333"/>
          <w:sz w:val="24"/>
          <w:szCs w:val="24"/>
          <w:lang w:eastAsia="en-GB"/>
        </w:rPr>
        <w:t>dialysis,</w:t>
      </w:r>
      <w:r w:rsidR="00447109" w:rsidRPr="00C808F4">
        <w:rPr>
          <w:rFonts w:eastAsia="Times New Roman" w:cstheme="minorHAnsi"/>
          <w:color w:val="333333"/>
          <w:sz w:val="24"/>
          <w:szCs w:val="24"/>
          <w:lang w:eastAsia="en-GB"/>
        </w:rPr>
        <w:t xml:space="preserve"> and kidney transplant, </w:t>
      </w:r>
      <w:r w:rsidR="00C37FF6" w:rsidRPr="00C808F4">
        <w:rPr>
          <w:rFonts w:eastAsia="Times New Roman" w:cstheme="minorHAnsi"/>
          <w:color w:val="333333"/>
          <w:sz w:val="24"/>
          <w:szCs w:val="24"/>
          <w:lang w:eastAsia="en-GB"/>
        </w:rPr>
        <w:t xml:space="preserve">though listed under the benefit packages, </w:t>
      </w:r>
      <w:r w:rsidRPr="00C808F4">
        <w:rPr>
          <w:rFonts w:eastAsia="Times New Roman" w:cstheme="minorHAnsi"/>
          <w:color w:val="333333"/>
          <w:sz w:val="24"/>
          <w:szCs w:val="24"/>
          <w:lang w:eastAsia="en-GB"/>
        </w:rPr>
        <w:t xml:space="preserve">require </w:t>
      </w:r>
      <w:r w:rsidR="00DC12D2" w:rsidRPr="00C808F4">
        <w:rPr>
          <w:rFonts w:eastAsia="Times New Roman" w:cstheme="minorHAnsi"/>
          <w:color w:val="333333"/>
          <w:sz w:val="24"/>
          <w:szCs w:val="24"/>
          <w:lang w:eastAsia="en-GB"/>
        </w:rPr>
        <w:t>pre-authorization from the NHIF</w:t>
      </w:r>
      <w:r w:rsidRPr="00C808F4">
        <w:rPr>
          <w:rFonts w:eastAsia="Times New Roman" w:cstheme="minorHAnsi"/>
          <w:color w:val="333333"/>
          <w:sz w:val="24"/>
          <w:szCs w:val="24"/>
          <w:lang w:eastAsia="en-GB"/>
        </w:rPr>
        <w:t xml:space="preserve"> </w:t>
      </w:r>
      <w:r w:rsidR="00323F4F" w:rsidRPr="00C808F4">
        <w:rPr>
          <w:rFonts w:eastAsia="Times New Roman" w:cstheme="minorHAnsi"/>
          <w:color w:val="333333"/>
          <w:sz w:val="24"/>
          <w:szCs w:val="24"/>
          <w:lang w:eastAsia="en-GB"/>
        </w:rPr>
        <w:t>before the services are delivered.</w:t>
      </w:r>
      <w:r w:rsidR="00C37FF6" w:rsidRPr="00C808F4">
        <w:rPr>
          <w:rFonts w:eastAsia="Times New Roman" w:cstheme="minorHAnsi"/>
          <w:color w:val="333333"/>
          <w:sz w:val="24"/>
          <w:szCs w:val="24"/>
          <w:lang w:eastAsia="en-GB"/>
        </w:rPr>
        <w:t xml:space="preserve"> This was found to delay timely access to healthcare</w:t>
      </w:r>
      <w:r w:rsidRPr="00C808F4">
        <w:rPr>
          <w:rFonts w:eastAsia="Times New Roman" w:cstheme="minorHAnsi"/>
          <w:color w:val="333333"/>
          <w:sz w:val="24"/>
          <w:szCs w:val="24"/>
          <w:lang w:eastAsia="en-GB"/>
        </w:rPr>
        <w:t xml:space="preserve"> and t</w:t>
      </w:r>
      <w:r w:rsidR="00C37FF6" w:rsidRPr="00C808F4">
        <w:rPr>
          <w:rFonts w:eastAsia="Times New Roman" w:cstheme="minorHAnsi"/>
          <w:color w:val="333333"/>
          <w:sz w:val="24"/>
          <w:szCs w:val="24"/>
          <w:lang w:eastAsia="en-GB"/>
        </w:rPr>
        <w:t xml:space="preserve">he waiting time pauses a risk of fatalities such as death where emergency services were required. For many, members end up paying out of pocket despite </w:t>
      </w:r>
      <w:r w:rsidRPr="00C808F4">
        <w:rPr>
          <w:rFonts w:eastAsia="Times New Roman" w:cstheme="minorHAnsi"/>
          <w:color w:val="333333"/>
          <w:sz w:val="24"/>
          <w:szCs w:val="24"/>
          <w:lang w:eastAsia="en-GB"/>
        </w:rPr>
        <w:t>having contributed premium consistently.</w:t>
      </w:r>
    </w:p>
    <w:p w14:paraId="01957924" w14:textId="213F290A" w:rsidR="00C37FF6" w:rsidRPr="00C808F4" w:rsidRDefault="00C37FF6"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i/>
          <w:iCs/>
          <w:color w:val="333333"/>
          <w:sz w:val="24"/>
          <w:szCs w:val="24"/>
          <w:lang w:eastAsia="en-GB"/>
        </w:rPr>
        <w:t xml:space="preserve">“Users do not know when or where to present their issues, especially when they can’t access the services that ought to be covered. Some services require too many administrative approvals to be provided, and many patients end up dying while waiting. </w:t>
      </w:r>
      <w:r w:rsidRPr="00C808F4">
        <w:rPr>
          <w:rFonts w:eastAsia="Times New Roman" w:cstheme="minorHAnsi"/>
          <w:color w:val="333333"/>
          <w:sz w:val="24"/>
          <w:szCs w:val="24"/>
          <w:lang w:eastAsia="en-GB"/>
        </w:rPr>
        <w:t>Respondent 4</w:t>
      </w:r>
    </w:p>
    <w:p w14:paraId="75278C22" w14:textId="27415033" w:rsidR="005821CE" w:rsidRPr="00C808F4" w:rsidRDefault="00727C10"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i/>
          <w:iCs/>
          <w:color w:val="333333"/>
          <w:sz w:val="24"/>
          <w:szCs w:val="24"/>
          <w:lang w:eastAsia="en-GB"/>
        </w:rPr>
        <w:t>“</w:t>
      </w:r>
      <w:r w:rsidR="00210650" w:rsidRPr="00C808F4">
        <w:rPr>
          <w:rFonts w:eastAsia="Times New Roman" w:cstheme="minorHAnsi"/>
          <w:i/>
          <w:iCs/>
          <w:color w:val="333333"/>
          <w:sz w:val="24"/>
          <w:szCs w:val="24"/>
          <w:lang w:eastAsia="en-GB"/>
        </w:rPr>
        <w:t>With the national police service, I had</w:t>
      </w:r>
      <w:r w:rsidRPr="00C808F4">
        <w:rPr>
          <w:rFonts w:eastAsia="Times New Roman" w:cstheme="minorHAnsi"/>
          <w:i/>
          <w:iCs/>
          <w:color w:val="333333"/>
          <w:sz w:val="24"/>
          <w:szCs w:val="24"/>
          <w:lang w:eastAsia="en-GB"/>
        </w:rPr>
        <w:t xml:space="preserve"> an enhanced cover which covers for dental</w:t>
      </w:r>
      <w:r w:rsidR="00210650" w:rsidRPr="00C808F4">
        <w:rPr>
          <w:rFonts w:eastAsia="Times New Roman" w:cstheme="minorHAnsi"/>
          <w:i/>
          <w:iCs/>
          <w:color w:val="333333"/>
          <w:sz w:val="24"/>
          <w:szCs w:val="24"/>
          <w:lang w:eastAsia="en-GB"/>
        </w:rPr>
        <w:t xml:space="preserve"> </w:t>
      </w:r>
      <w:r w:rsidRPr="00C808F4">
        <w:rPr>
          <w:rFonts w:eastAsia="Times New Roman" w:cstheme="minorHAnsi"/>
          <w:i/>
          <w:iCs/>
          <w:color w:val="333333"/>
          <w:sz w:val="24"/>
          <w:szCs w:val="24"/>
          <w:lang w:eastAsia="en-GB"/>
        </w:rPr>
        <w:t xml:space="preserve">but I could not get a filling because they had to </w:t>
      </w:r>
      <w:r w:rsidR="00210650" w:rsidRPr="00C808F4">
        <w:rPr>
          <w:rFonts w:eastAsia="Times New Roman" w:cstheme="minorHAnsi"/>
          <w:i/>
          <w:iCs/>
          <w:color w:val="333333"/>
          <w:sz w:val="24"/>
          <w:szCs w:val="24"/>
          <w:lang w:eastAsia="en-GB"/>
        </w:rPr>
        <w:t>seek</w:t>
      </w:r>
      <w:r w:rsidRPr="00C808F4">
        <w:rPr>
          <w:rFonts w:eastAsia="Times New Roman" w:cstheme="minorHAnsi"/>
          <w:i/>
          <w:iCs/>
          <w:color w:val="333333"/>
          <w:sz w:val="24"/>
          <w:szCs w:val="24"/>
          <w:lang w:eastAsia="en-GB"/>
        </w:rPr>
        <w:t xml:space="preserve"> approval</w:t>
      </w:r>
      <w:r w:rsidR="00210650" w:rsidRPr="00C808F4">
        <w:rPr>
          <w:rFonts w:eastAsia="Times New Roman" w:cstheme="minorHAnsi"/>
          <w:i/>
          <w:iCs/>
          <w:color w:val="333333"/>
          <w:sz w:val="24"/>
          <w:szCs w:val="24"/>
          <w:lang w:eastAsia="en-GB"/>
        </w:rPr>
        <w:t>. I</w:t>
      </w:r>
      <w:r w:rsidRPr="00C808F4">
        <w:rPr>
          <w:rFonts w:eastAsia="Times New Roman" w:cstheme="minorHAnsi"/>
          <w:i/>
          <w:iCs/>
          <w:color w:val="333333"/>
          <w:sz w:val="24"/>
          <w:szCs w:val="24"/>
          <w:lang w:eastAsia="en-GB"/>
        </w:rPr>
        <w:t>magine being in pain for 3 days. I had to pay cash because the pain could not have me wait for approval from NHIF.”</w:t>
      </w:r>
      <w:r w:rsidRPr="00C808F4">
        <w:rPr>
          <w:rFonts w:eastAsia="Times New Roman" w:cstheme="minorHAnsi"/>
          <w:color w:val="333333"/>
          <w:sz w:val="24"/>
          <w:szCs w:val="24"/>
          <w:lang w:eastAsia="en-GB"/>
        </w:rPr>
        <w:t xml:space="preserve"> Respondent 1</w:t>
      </w:r>
      <w:r w:rsidR="00A96E85" w:rsidRPr="00C808F4">
        <w:rPr>
          <w:rFonts w:eastAsia="Times New Roman" w:cstheme="minorHAnsi"/>
          <w:color w:val="333333"/>
          <w:sz w:val="24"/>
          <w:szCs w:val="24"/>
          <w:lang w:eastAsia="en-GB"/>
        </w:rPr>
        <w:t>0</w:t>
      </w:r>
    </w:p>
    <w:p w14:paraId="0FAE8707" w14:textId="77777777" w:rsidR="006A6B11" w:rsidRPr="00C808F4" w:rsidRDefault="006A6B11"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5E52849E" w14:textId="42E08220" w:rsidR="004B5C59" w:rsidRPr="00C808F4" w:rsidRDefault="00614554" w:rsidP="00302233">
      <w:pPr>
        <w:pStyle w:val="Heading3"/>
        <w:rPr>
          <w:rFonts w:asciiTheme="minorHAnsi" w:eastAsia="Times New Roman" w:hAnsiTheme="minorHAnsi" w:cstheme="minorHAnsi"/>
          <w:b/>
          <w:bCs/>
          <w:lang w:eastAsia="en-GB"/>
        </w:rPr>
      </w:pPr>
      <w:bookmarkStart w:id="36" w:name="_Toc109831200"/>
      <w:r w:rsidRPr="00C808F4">
        <w:rPr>
          <w:rFonts w:asciiTheme="minorHAnsi" w:eastAsia="Times New Roman" w:hAnsiTheme="minorHAnsi" w:cstheme="minorHAnsi"/>
          <w:b/>
          <w:bCs/>
          <w:color w:val="auto"/>
          <w:lang w:eastAsia="en-GB"/>
        </w:rPr>
        <w:t>4</w:t>
      </w:r>
      <w:r w:rsidR="00C47AB9" w:rsidRPr="00C808F4">
        <w:rPr>
          <w:rFonts w:asciiTheme="minorHAnsi" w:eastAsia="Times New Roman" w:hAnsiTheme="minorHAnsi" w:cstheme="minorHAnsi"/>
          <w:b/>
          <w:bCs/>
          <w:color w:val="auto"/>
          <w:lang w:eastAsia="en-GB"/>
        </w:rPr>
        <w:t xml:space="preserve">.2.3 </w:t>
      </w:r>
      <w:r w:rsidR="00302233" w:rsidRPr="00C808F4">
        <w:rPr>
          <w:rFonts w:asciiTheme="minorHAnsi" w:eastAsia="Times New Roman" w:hAnsiTheme="minorHAnsi" w:cstheme="minorHAnsi"/>
          <w:b/>
          <w:bCs/>
          <w:color w:val="auto"/>
          <w:lang w:eastAsia="en-GB"/>
        </w:rPr>
        <w:t>Claims &amp; Reimbursements/ Purchasing Role of the NHIF</w:t>
      </w:r>
      <w:bookmarkEnd w:id="36"/>
    </w:p>
    <w:p w14:paraId="77F3ECE1" w14:textId="77777777" w:rsidR="001E39C5" w:rsidRPr="00C808F4" w:rsidRDefault="00C73101"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Payment for healthcare services from facilities contracted by NHIF is by a reimbursement system whereby f</w:t>
      </w:r>
      <w:r w:rsidR="00BE1002" w:rsidRPr="00C808F4">
        <w:rPr>
          <w:rFonts w:eastAsia="Times New Roman" w:cstheme="minorHAnsi"/>
          <w:color w:val="333333"/>
          <w:sz w:val="24"/>
          <w:szCs w:val="24"/>
          <w:lang w:eastAsia="en-GB"/>
        </w:rPr>
        <w:t>acilities</w:t>
      </w:r>
      <w:r w:rsidRPr="00C808F4">
        <w:rPr>
          <w:rFonts w:eastAsia="Times New Roman" w:cstheme="minorHAnsi"/>
          <w:color w:val="333333"/>
          <w:sz w:val="24"/>
          <w:szCs w:val="24"/>
          <w:lang w:eastAsia="en-GB"/>
        </w:rPr>
        <w:t xml:space="preserve"> make claims to NHIF through a </w:t>
      </w:r>
      <w:r w:rsidR="00EC3350" w:rsidRPr="00C808F4">
        <w:rPr>
          <w:rFonts w:eastAsia="Times New Roman" w:cstheme="minorHAnsi"/>
          <w:color w:val="333333"/>
          <w:sz w:val="24"/>
          <w:szCs w:val="24"/>
          <w:lang w:eastAsia="en-GB"/>
        </w:rPr>
        <w:t>claim’s</w:t>
      </w:r>
      <w:r w:rsidR="006721CB" w:rsidRPr="00C808F4">
        <w:rPr>
          <w:rFonts w:eastAsia="Times New Roman" w:cstheme="minorHAnsi"/>
          <w:color w:val="333333"/>
          <w:sz w:val="24"/>
          <w:szCs w:val="24"/>
          <w:lang w:eastAsia="en-GB"/>
        </w:rPr>
        <w:t xml:space="preserve"> procedure. </w:t>
      </w:r>
      <w:r w:rsidRPr="00C808F4">
        <w:rPr>
          <w:rFonts w:eastAsia="Times New Roman" w:cstheme="minorHAnsi"/>
          <w:color w:val="333333"/>
          <w:sz w:val="24"/>
          <w:szCs w:val="24"/>
          <w:lang w:eastAsia="en-GB"/>
        </w:rPr>
        <w:t xml:space="preserve">The analysis into the claims and reimbursement </w:t>
      </w:r>
      <w:r w:rsidR="001E39C5" w:rsidRPr="00C808F4">
        <w:rPr>
          <w:rFonts w:eastAsia="Times New Roman" w:cstheme="minorHAnsi"/>
          <w:color w:val="333333"/>
          <w:sz w:val="24"/>
          <w:szCs w:val="24"/>
          <w:lang w:eastAsia="en-GB"/>
        </w:rPr>
        <w:t xml:space="preserve">procedure unveiled a number of issues around bureaucracy and fraud in the NHIF, facilities failing to claim reimbursements due to lack of knowhow and the purchasing function of the NHIF. </w:t>
      </w:r>
    </w:p>
    <w:p w14:paraId="3F6819DC" w14:textId="73E13576" w:rsidR="001E39C5" w:rsidRPr="00C808F4" w:rsidRDefault="006A6B11" w:rsidP="006A6B11">
      <w:pPr>
        <w:pStyle w:val="Heading4"/>
        <w:rPr>
          <w:rFonts w:asciiTheme="minorHAnsi" w:eastAsia="Times New Roman" w:hAnsiTheme="minorHAnsi" w:cstheme="minorHAnsi"/>
          <w:b/>
          <w:bCs/>
          <w:color w:val="auto"/>
          <w:sz w:val="24"/>
          <w:szCs w:val="24"/>
          <w:lang w:eastAsia="en-GB"/>
        </w:rPr>
      </w:pPr>
      <w:r w:rsidRPr="00C808F4">
        <w:rPr>
          <w:rFonts w:asciiTheme="minorHAnsi" w:eastAsia="Times New Roman" w:hAnsiTheme="minorHAnsi" w:cstheme="minorHAnsi"/>
          <w:b/>
          <w:bCs/>
          <w:color w:val="auto"/>
          <w:sz w:val="24"/>
          <w:szCs w:val="24"/>
          <w:lang w:eastAsia="en-GB"/>
        </w:rPr>
        <w:lastRenderedPageBreak/>
        <w:t xml:space="preserve">4.2.3.1 </w:t>
      </w:r>
      <w:r w:rsidR="00EF0FC0">
        <w:rPr>
          <w:rFonts w:asciiTheme="minorHAnsi" w:eastAsia="Times New Roman" w:hAnsiTheme="minorHAnsi" w:cstheme="minorHAnsi"/>
          <w:b/>
          <w:bCs/>
          <w:color w:val="auto"/>
          <w:sz w:val="24"/>
          <w:szCs w:val="24"/>
          <w:lang w:eastAsia="en-GB"/>
        </w:rPr>
        <w:t>N</w:t>
      </w:r>
      <w:r w:rsidR="00EF0FC0" w:rsidRPr="00C808F4">
        <w:rPr>
          <w:rFonts w:asciiTheme="minorHAnsi" w:eastAsia="Times New Roman" w:hAnsiTheme="minorHAnsi" w:cstheme="minorHAnsi"/>
          <w:b/>
          <w:bCs/>
          <w:color w:val="auto"/>
          <w:sz w:val="24"/>
          <w:szCs w:val="24"/>
          <w:lang w:eastAsia="en-GB"/>
        </w:rPr>
        <w:t>on-claims</w:t>
      </w:r>
    </w:p>
    <w:p w14:paraId="02D7C669" w14:textId="5E2323E7" w:rsidR="00B5353D" w:rsidRPr="00C808F4" w:rsidRDefault="001E39C5"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The claims procedure</w:t>
      </w:r>
      <w:r w:rsidR="006721CB" w:rsidRPr="00C808F4">
        <w:rPr>
          <w:rFonts w:eastAsia="Times New Roman" w:cstheme="minorHAnsi"/>
          <w:color w:val="333333"/>
          <w:sz w:val="24"/>
          <w:szCs w:val="24"/>
          <w:lang w:eastAsia="en-GB"/>
        </w:rPr>
        <w:t xml:space="preserve"> involve</w:t>
      </w:r>
      <w:r w:rsidRPr="00C808F4">
        <w:rPr>
          <w:rFonts w:eastAsia="Times New Roman" w:cstheme="minorHAnsi"/>
          <w:color w:val="333333"/>
          <w:sz w:val="24"/>
          <w:szCs w:val="24"/>
          <w:lang w:eastAsia="en-GB"/>
        </w:rPr>
        <w:t>d</w:t>
      </w:r>
      <w:r w:rsidR="006721CB" w:rsidRPr="00C808F4">
        <w:rPr>
          <w:rFonts w:eastAsia="Times New Roman" w:cstheme="minorHAnsi"/>
          <w:color w:val="333333"/>
          <w:sz w:val="24"/>
          <w:szCs w:val="24"/>
          <w:lang w:eastAsia="en-GB"/>
        </w:rPr>
        <w:t xml:space="preserve"> filling up a claims form and attaching various evidential documents such as</w:t>
      </w:r>
      <w:r w:rsidRPr="00C808F4">
        <w:rPr>
          <w:rFonts w:eastAsia="Times New Roman" w:cstheme="minorHAnsi"/>
          <w:color w:val="333333"/>
          <w:sz w:val="24"/>
          <w:szCs w:val="24"/>
          <w:lang w:eastAsia="en-GB"/>
        </w:rPr>
        <w:t xml:space="preserve"> </w:t>
      </w:r>
      <w:r w:rsidR="00EC3350" w:rsidRPr="00C808F4">
        <w:rPr>
          <w:rFonts w:eastAsia="Times New Roman" w:cstheme="minorHAnsi"/>
          <w:color w:val="333333"/>
          <w:sz w:val="24"/>
          <w:szCs w:val="24"/>
          <w:lang w:eastAsia="en-GB"/>
        </w:rPr>
        <w:t>patient’s</w:t>
      </w:r>
      <w:r w:rsidR="006721CB" w:rsidRPr="00C808F4">
        <w:rPr>
          <w:rFonts w:eastAsia="Times New Roman" w:cstheme="minorHAnsi"/>
          <w:color w:val="333333"/>
          <w:sz w:val="24"/>
          <w:szCs w:val="24"/>
          <w:lang w:eastAsia="en-GB"/>
        </w:rPr>
        <w:t xml:space="preserve"> identity card, </w:t>
      </w:r>
      <w:r w:rsidRPr="00C808F4">
        <w:rPr>
          <w:rFonts w:eastAsia="Times New Roman" w:cstheme="minorHAnsi"/>
          <w:color w:val="333333"/>
          <w:sz w:val="24"/>
          <w:szCs w:val="24"/>
          <w:lang w:eastAsia="en-GB"/>
        </w:rPr>
        <w:t xml:space="preserve">patient’s </w:t>
      </w:r>
      <w:r w:rsidR="00A16C6D" w:rsidRPr="00C808F4">
        <w:rPr>
          <w:rFonts w:eastAsia="Times New Roman" w:cstheme="minorHAnsi"/>
          <w:color w:val="333333"/>
          <w:sz w:val="24"/>
          <w:szCs w:val="24"/>
          <w:lang w:eastAsia="en-GB"/>
        </w:rPr>
        <w:t>date of admission and discharge, the invoice for the services offered among other</w:t>
      </w:r>
      <w:r w:rsidRPr="00C808F4">
        <w:rPr>
          <w:rFonts w:eastAsia="Times New Roman" w:cstheme="minorHAnsi"/>
          <w:color w:val="333333"/>
          <w:sz w:val="24"/>
          <w:szCs w:val="24"/>
          <w:lang w:eastAsia="en-GB"/>
        </w:rPr>
        <w:t>s</w:t>
      </w:r>
      <w:r w:rsidR="00A16C6D" w:rsidRPr="00C808F4">
        <w:rPr>
          <w:rFonts w:eastAsia="Times New Roman" w:cstheme="minorHAnsi"/>
          <w:color w:val="333333"/>
          <w:sz w:val="24"/>
          <w:szCs w:val="24"/>
          <w:lang w:eastAsia="en-GB"/>
        </w:rPr>
        <w:t>.</w:t>
      </w:r>
      <w:r w:rsidR="003F3896" w:rsidRPr="00C808F4">
        <w:rPr>
          <w:rFonts w:eastAsia="Times New Roman" w:cstheme="minorHAnsi"/>
          <w:color w:val="333333"/>
          <w:sz w:val="24"/>
          <w:szCs w:val="24"/>
          <w:lang w:eastAsia="en-GB"/>
        </w:rPr>
        <w:t xml:space="preserve"> The review found </w:t>
      </w:r>
      <w:r w:rsidR="004C3395" w:rsidRPr="00C808F4">
        <w:rPr>
          <w:rFonts w:eastAsia="Times New Roman" w:cstheme="minorHAnsi"/>
          <w:color w:val="333333"/>
          <w:sz w:val="24"/>
          <w:szCs w:val="24"/>
          <w:lang w:eastAsia="en-GB"/>
        </w:rPr>
        <w:t>that some facilities, especially the small public healthcare facilities, do not</w:t>
      </w:r>
      <w:r w:rsidR="00B5353D" w:rsidRPr="00C808F4">
        <w:rPr>
          <w:rFonts w:eastAsia="Times New Roman" w:cstheme="minorHAnsi"/>
          <w:color w:val="333333"/>
          <w:sz w:val="24"/>
          <w:szCs w:val="24"/>
          <w:lang w:eastAsia="en-GB"/>
        </w:rPr>
        <w:t xml:space="preserve"> always</w:t>
      </w:r>
      <w:r w:rsidR="004C3395" w:rsidRPr="00C808F4">
        <w:rPr>
          <w:rFonts w:eastAsia="Times New Roman" w:cstheme="minorHAnsi"/>
          <w:color w:val="333333"/>
          <w:sz w:val="24"/>
          <w:szCs w:val="24"/>
          <w:lang w:eastAsia="en-GB"/>
        </w:rPr>
        <w:t xml:space="preserve"> claim for services. This could be due to negligence of the hospitals administration or a training gap. </w:t>
      </w:r>
      <w:r w:rsidR="00B5353D" w:rsidRPr="00C808F4">
        <w:rPr>
          <w:rFonts w:eastAsia="Times New Roman" w:cstheme="minorHAnsi"/>
          <w:color w:val="333333"/>
          <w:sz w:val="24"/>
          <w:szCs w:val="24"/>
          <w:lang w:eastAsia="en-GB"/>
        </w:rPr>
        <w:t xml:space="preserve">Failure to claim means that the facility do not get reimbursed for </w:t>
      </w:r>
      <w:r w:rsidR="00335972" w:rsidRPr="00C808F4">
        <w:rPr>
          <w:rFonts w:eastAsia="Times New Roman" w:cstheme="minorHAnsi"/>
          <w:color w:val="333333"/>
          <w:sz w:val="24"/>
          <w:szCs w:val="24"/>
          <w:lang w:eastAsia="en-GB"/>
        </w:rPr>
        <w:t>equipment</w:t>
      </w:r>
      <w:r w:rsidR="00B5353D" w:rsidRPr="00C808F4">
        <w:rPr>
          <w:rFonts w:eastAsia="Times New Roman" w:cstheme="minorHAnsi"/>
          <w:color w:val="333333"/>
          <w:sz w:val="24"/>
          <w:szCs w:val="24"/>
          <w:lang w:eastAsia="en-GB"/>
        </w:rPr>
        <w:t>, drugs or administrative expenses</w:t>
      </w:r>
      <w:r w:rsidR="00346D89" w:rsidRPr="00C808F4">
        <w:rPr>
          <w:rFonts w:eastAsia="Times New Roman" w:cstheme="minorHAnsi"/>
          <w:color w:val="333333"/>
          <w:sz w:val="24"/>
          <w:szCs w:val="24"/>
          <w:lang w:eastAsia="en-GB"/>
        </w:rPr>
        <w:t xml:space="preserve">, which ultimately compromises the quality of healthcare offered to people. </w:t>
      </w:r>
    </w:p>
    <w:p w14:paraId="5CCEB398" w14:textId="055CC109" w:rsidR="00346D89" w:rsidRPr="00C808F4" w:rsidRDefault="00B5353D" w:rsidP="00A05AFE">
      <w:pPr>
        <w:shd w:val="clear" w:color="auto" w:fill="FFFFFF"/>
        <w:spacing w:before="100" w:beforeAutospacing="1" w:after="100" w:afterAutospacing="1" w:line="480" w:lineRule="auto"/>
        <w:ind w:left="360"/>
        <w:rPr>
          <w:rFonts w:eastAsia="Times New Roman" w:cstheme="minorHAnsi"/>
          <w:color w:val="333333"/>
          <w:sz w:val="24"/>
          <w:szCs w:val="24"/>
          <w:lang w:eastAsia="en-GB"/>
        </w:rPr>
      </w:pPr>
      <w:r w:rsidRPr="00C808F4">
        <w:rPr>
          <w:rFonts w:eastAsia="Times New Roman" w:cstheme="minorHAnsi"/>
          <w:i/>
          <w:iCs/>
          <w:color w:val="333333"/>
          <w:sz w:val="24"/>
          <w:szCs w:val="24"/>
          <w:lang w:eastAsia="en-GB"/>
        </w:rPr>
        <w:t>“</w:t>
      </w:r>
      <w:r w:rsidR="00B46247" w:rsidRPr="00C808F4">
        <w:rPr>
          <w:rFonts w:eastAsia="Times New Roman" w:cstheme="minorHAnsi"/>
          <w:i/>
          <w:iCs/>
          <w:color w:val="333333"/>
          <w:sz w:val="24"/>
          <w:szCs w:val="24"/>
          <w:lang w:eastAsia="en-GB"/>
        </w:rPr>
        <w:t xml:space="preserve">Some facilities do not even claim for that money because they don’t even know how to. Sometimes it is ignorance on the part of the administrators, sometimes it is lack of knowhow by the hospital clerks because NHIF has a lot of paperwork and if you don’t do it properly you don’t get the </w:t>
      </w:r>
      <w:r w:rsidR="00C7150F" w:rsidRPr="00C808F4">
        <w:rPr>
          <w:rFonts w:eastAsia="Times New Roman" w:cstheme="minorHAnsi"/>
          <w:i/>
          <w:iCs/>
          <w:color w:val="333333"/>
          <w:sz w:val="24"/>
          <w:szCs w:val="24"/>
          <w:lang w:eastAsia="en-GB"/>
        </w:rPr>
        <w:t>funds</w:t>
      </w:r>
      <w:r w:rsidR="00B46247" w:rsidRPr="00C808F4">
        <w:rPr>
          <w:rFonts w:eastAsia="Times New Roman" w:cstheme="minorHAnsi"/>
          <w:i/>
          <w:iCs/>
          <w:color w:val="333333"/>
          <w:sz w:val="24"/>
          <w:szCs w:val="24"/>
          <w:lang w:eastAsia="en-GB"/>
        </w:rPr>
        <w:t xml:space="preserve">.” </w:t>
      </w:r>
      <w:r w:rsidR="00EF4F2D" w:rsidRPr="00C808F4">
        <w:rPr>
          <w:rFonts w:eastAsia="Times New Roman" w:cstheme="minorHAnsi"/>
          <w:color w:val="333333"/>
          <w:sz w:val="24"/>
          <w:szCs w:val="24"/>
          <w:lang w:eastAsia="en-GB"/>
        </w:rPr>
        <w:t>Respondent 6</w:t>
      </w:r>
    </w:p>
    <w:p w14:paraId="59A13082" w14:textId="0621CD54" w:rsidR="000E0894" w:rsidRPr="00C808F4" w:rsidRDefault="006A6B11" w:rsidP="006A6B11">
      <w:pPr>
        <w:pStyle w:val="Heading4"/>
        <w:rPr>
          <w:rFonts w:asciiTheme="minorHAnsi" w:eastAsia="Times New Roman" w:hAnsiTheme="minorHAnsi" w:cstheme="minorHAnsi"/>
          <w:b/>
          <w:bCs/>
          <w:color w:val="auto"/>
          <w:sz w:val="24"/>
          <w:szCs w:val="24"/>
          <w:lang w:eastAsia="en-GB"/>
        </w:rPr>
      </w:pPr>
      <w:r w:rsidRPr="00C808F4">
        <w:rPr>
          <w:rFonts w:asciiTheme="minorHAnsi" w:eastAsia="Times New Roman" w:hAnsiTheme="minorHAnsi" w:cstheme="minorHAnsi"/>
          <w:b/>
          <w:bCs/>
          <w:color w:val="auto"/>
          <w:sz w:val="24"/>
          <w:szCs w:val="24"/>
          <w:lang w:eastAsia="en-GB"/>
        </w:rPr>
        <w:t xml:space="preserve">4.2.3.2 </w:t>
      </w:r>
      <w:r w:rsidR="00C7150F" w:rsidRPr="00C808F4">
        <w:rPr>
          <w:rFonts w:asciiTheme="minorHAnsi" w:eastAsia="Times New Roman" w:hAnsiTheme="minorHAnsi" w:cstheme="minorHAnsi"/>
          <w:b/>
          <w:bCs/>
          <w:color w:val="auto"/>
          <w:sz w:val="24"/>
          <w:szCs w:val="24"/>
          <w:lang w:eastAsia="en-GB"/>
        </w:rPr>
        <w:t xml:space="preserve">Bureaucracy &amp; Fraud </w:t>
      </w:r>
    </w:p>
    <w:p w14:paraId="346FF800" w14:textId="42B7D5EC" w:rsidR="000E0894" w:rsidRPr="00C808F4" w:rsidRDefault="000D0492"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Stakeholders review of the system cited claims of bureaucracy and fraud in the claims and reimbursement process.</w:t>
      </w:r>
      <w:r w:rsidR="00E27EA3" w:rsidRPr="00C808F4">
        <w:rPr>
          <w:rFonts w:eastAsia="Times New Roman" w:cstheme="minorHAnsi"/>
          <w:color w:val="333333"/>
          <w:sz w:val="24"/>
          <w:szCs w:val="24"/>
          <w:lang w:eastAsia="en-GB"/>
        </w:rPr>
        <w:t xml:space="preserve"> There were claims of some </w:t>
      </w:r>
      <w:r w:rsidR="00CF08E4" w:rsidRPr="00C808F4">
        <w:rPr>
          <w:rFonts w:eastAsia="Times New Roman" w:cstheme="minorHAnsi"/>
          <w:color w:val="333333"/>
          <w:sz w:val="24"/>
          <w:szCs w:val="24"/>
          <w:lang w:eastAsia="en-GB"/>
        </w:rPr>
        <w:t>h</w:t>
      </w:r>
      <w:r w:rsidR="0099477D" w:rsidRPr="00C808F4">
        <w:rPr>
          <w:rFonts w:eastAsia="Times New Roman" w:cstheme="minorHAnsi"/>
          <w:color w:val="333333"/>
          <w:sz w:val="24"/>
          <w:szCs w:val="24"/>
          <w:lang w:eastAsia="en-GB"/>
        </w:rPr>
        <w:t xml:space="preserve">ealthcare providers defrauding the NHIF by </w:t>
      </w:r>
      <w:r w:rsidR="00D908DD" w:rsidRPr="00C808F4">
        <w:rPr>
          <w:rFonts w:eastAsia="Times New Roman" w:cstheme="minorHAnsi"/>
          <w:color w:val="333333"/>
          <w:sz w:val="24"/>
          <w:szCs w:val="24"/>
          <w:lang w:eastAsia="en-GB"/>
        </w:rPr>
        <w:t>claim</w:t>
      </w:r>
      <w:r w:rsidR="0099477D" w:rsidRPr="00C808F4">
        <w:rPr>
          <w:rFonts w:eastAsia="Times New Roman" w:cstheme="minorHAnsi"/>
          <w:color w:val="333333"/>
          <w:sz w:val="24"/>
          <w:szCs w:val="24"/>
          <w:lang w:eastAsia="en-GB"/>
        </w:rPr>
        <w:t>ing</w:t>
      </w:r>
      <w:r w:rsidR="00D908DD" w:rsidRPr="00C808F4">
        <w:rPr>
          <w:rFonts w:eastAsia="Times New Roman" w:cstheme="minorHAnsi"/>
          <w:color w:val="333333"/>
          <w:sz w:val="24"/>
          <w:szCs w:val="24"/>
          <w:lang w:eastAsia="en-GB"/>
        </w:rPr>
        <w:t xml:space="preserve"> for services that they have </w:t>
      </w:r>
      <w:r w:rsidR="000E0894" w:rsidRPr="00C808F4">
        <w:rPr>
          <w:rFonts w:eastAsia="Times New Roman" w:cstheme="minorHAnsi"/>
          <w:color w:val="333333"/>
          <w:sz w:val="24"/>
          <w:szCs w:val="24"/>
          <w:lang w:eastAsia="en-GB"/>
        </w:rPr>
        <w:t xml:space="preserve">not </w:t>
      </w:r>
      <w:r w:rsidR="0099477D" w:rsidRPr="00C808F4">
        <w:rPr>
          <w:rFonts w:eastAsia="Times New Roman" w:cstheme="minorHAnsi"/>
          <w:color w:val="333333"/>
          <w:sz w:val="24"/>
          <w:szCs w:val="24"/>
          <w:lang w:eastAsia="en-GB"/>
        </w:rPr>
        <w:t xml:space="preserve">actually </w:t>
      </w:r>
      <w:r w:rsidR="000E0894" w:rsidRPr="00C808F4">
        <w:rPr>
          <w:rFonts w:eastAsia="Times New Roman" w:cstheme="minorHAnsi"/>
          <w:color w:val="333333"/>
          <w:sz w:val="24"/>
          <w:szCs w:val="24"/>
          <w:lang w:eastAsia="en-GB"/>
        </w:rPr>
        <w:t>done</w:t>
      </w:r>
      <w:r w:rsidR="0099477D" w:rsidRPr="00C808F4">
        <w:rPr>
          <w:rFonts w:eastAsia="Times New Roman" w:cstheme="minorHAnsi"/>
          <w:color w:val="333333"/>
          <w:sz w:val="24"/>
          <w:szCs w:val="24"/>
          <w:lang w:eastAsia="en-GB"/>
        </w:rPr>
        <w:t>.</w:t>
      </w:r>
      <w:r w:rsidR="009C7C46" w:rsidRPr="00C808F4">
        <w:rPr>
          <w:rFonts w:eastAsia="Times New Roman" w:cstheme="minorHAnsi"/>
          <w:color w:val="333333"/>
          <w:sz w:val="24"/>
          <w:szCs w:val="24"/>
          <w:lang w:eastAsia="en-GB"/>
        </w:rPr>
        <w:t xml:space="preserve"> This claim </w:t>
      </w:r>
    </w:p>
    <w:p w14:paraId="7AA9958F" w14:textId="239EB41C" w:rsidR="00EC3350" w:rsidRPr="00C808F4" w:rsidRDefault="000E0894" w:rsidP="00A05AFE">
      <w:pPr>
        <w:shd w:val="clear" w:color="auto" w:fill="FFFFFF"/>
        <w:spacing w:before="100" w:beforeAutospacing="1" w:after="100" w:afterAutospacing="1" w:line="480" w:lineRule="auto"/>
        <w:ind w:left="720"/>
        <w:rPr>
          <w:rFonts w:eastAsia="Times New Roman" w:cstheme="minorHAnsi"/>
          <w:color w:val="333333"/>
          <w:sz w:val="24"/>
          <w:szCs w:val="24"/>
          <w:lang w:eastAsia="en-GB"/>
        </w:rPr>
      </w:pPr>
      <w:r w:rsidRPr="00C808F4">
        <w:rPr>
          <w:rFonts w:eastAsia="Times New Roman" w:cstheme="minorHAnsi"/>
          <w:i/>
          <w:iCs/>
          <w:color w:val="333333"/>
          <w:sz w:val="24"/>
          <w:szCs w:val="24"/>
          <w:lang w:eastAsia="en-GB"/>
        </w:rPr>
        <w:t>“</w:t>
      </w:r>
      <w:r w:rsidR="00D908DD" w:rsidRPr="00C808F4">
        <w:rPr>
          <w:rFonts w:eastAsia="Times New Roman" w:cstheme="minorHAnsi"/>
          <w:i/>
          <w:iCs/>
          <w:color w:val="333333"/>
          <w:sz w:val="24"/>
          <w:szCs w:val="24"/>
          <w:lang w:eastAsia="en-GB"/>
        </w:rPr>
        <w:t xml:space="preserve">Some </w:t>
      </w:r>
      <w:r w:rsidRPr="00C808F4">
        <w:rPr>
          <w:rFonts w:eastAsia="Times New Roman" w:cstheme="minorHAnsi"/>
          <w:i/>
          <w:iCs/>
          <w:color w:val="333333"/>
          <w:sz w:val="24"/>
          <w:szCs w:val="24"/>
          <w:lang w:eastAsia="en-GB"/>
        </w:rPr>
        <w:t xml:space="preserve">providers </w:t>
      </w:r>
      <w:r w:rsidR="00D908DD" w:rsidRPr="00C808F4">
        <w:rPr>
          <w:rFonts w:eastAsia="Times New Roman" w:cstheme="minorHAnsi"/>
          <w:i/>
          <w:iCs/>
          <w:color w:val="333333"/>
          <w:sz w:val="24"/>
          <w:szCs w:val="24"/>
          <w:lang w:eastAsia="en-GB"/>
        </w:rPr>
        <w:t xml:space="preserve">claim that they have done </w:t>
      </w:r>
      <w:r w:rsidR="00174611" w:rsidRPr="00C808F4">
        <w:rPr>
          <w:rFonts w:eastAsia="Times New Roman" w:cstheme="minorHAnsi"/>
          <w:i/>
          <w:iCs/>
          <w:color w:val="333333"/>
          <w:sz w:val="24"/>
          <w:szCs w:val="24"/>
          <w:lang w:eastAsia="en-GB"/>
        </w:rPr>
        <w:t>surgeries</w:t>
      </w:r>
      <w:r w:rsidR="00D908DD" w:rsidRPr="00C808F4">
        <w:rPr>
          <w:rFonts w:eastAsia="Times New Roman" w:cstheme="minorHAnsi"/>
          <w:i/>
          <w:iCs/>
          <w:color w:val="333333"/>
          <w:sz w:val="24"/>
          <w:szCs w:val="24"/>
          <w:lang w:eastAsia="en-GB"/>
        </w:rPr>
        <w:t xml:space="preserve"> that they have not don</w:t>
      </w:r>
      <w:r w:rsidRPr="00C808F4">
        <w:rPr>
          <w:rFonts w:eastAsia="Times New Roman" w:cstheme="minorHAnsi"/>
          <w:i/>
          <w:iCs/>
          <w:color w:val="333333"/>
          <w:sz w:val="24"/>
          <w:szCs w:val="24"/>
          <w:lang w:eastAsia="en-GB"/>
        </w:rPr>
        <w:t xml:space="preserve">e and the </w:t>
      </w:r>
      <w:r w:rsidR="00174611" w:rsidRPr="00C808F4">
        <w:rPr>
          <w:rFonts w:eastAsia="Times New Roman" w:cstheme="minorHAnsi"/>
          <w:i/>
          <w:iCs/>
          <w:color w:val="333333"/>
          <w:sz w:val="24"/>
          <w:szCs w:val="24"/>
          <w:lang w:eastAsia="en-GB"/>
        </w:rPr>
        <w:t>documents are doctored in a way to show that they provided a service that indeed they did not provide</w:t>
      </w:r>
      <w:r w:rsidR="0099477D" w:rsidRPr="00C808F4">
        <w:rPr>
          <w:rFonts w:eastAsia="Times New Roman" w:cstheme="minorHAnsi"/>
          <w:i/>
          <w:iCs/>
          <w:color w:val="333333"/>
          <w:sz w:val="24"/>
          <w:szCs w:val="24"/>
          <w:lang w:eastAsia="en-GB"/>
        </w:rPr>
        <w:t>.</w:t>
      </w:r>
      <w:r w:rsidRPr="00C808F4">
        <w:rPr>
          <w:rFonts w:eastAsia="Times New Roman" w:cstheme="minorHAnsi"/>
          <w:i/>
          <w:iCs/>
          <w:color w:val="333333"/>
          <w:sz w:val="24"/>
          <w:szCs w:val="24"/>
          <w:lang w:eastAsia="en-GB"/>
        </w:rPr>
        <w:t xml:space="preserve">” </w:t>
      </w:r>
      <w:r w:rsidR="0099477D" w:rsidRPr="00C808F4">
        <w:rPr>
          <w:rFonts w:eastAsia="Times New Roman" w:cstheme="minorHAnsi"/>
          <w:color w:val="333333"/>
          <w:sz w:val="24"/>
          <w:szCs w:val="24"/>
          <w:lang w:eastAsia="en-GB"/>
        </w:rPr>
        <w:t>Respondent 1</w:t>
      </w:r>
    </w:p>
    <w:p w14:paraId="0FC99537" w14:textId="7865B6C9" w:rsidR="009328EB" w:rsidRPr="00C808F4" w:rsidRDefault="009328EB"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The fraud </w:t>
      </w:r>
      <w:r w:rsidR="00BE1002" w:rsidRPr="00C808F4">
        <w:rPr>
          <w:rFonts w:eastAsia="Times New Roman" w:cstheme="minorHAnsi"/>
          <w:color w:val="333333"/>
          <w:sz w:val="24"/>
          <w:szCs w:val="24"/>
          <w:lang w:eastAsia="en-GB"/>
        </w:rPr>
        <w:t>wa</w:t>
      </w:r>
      <w:r w:rsidR="000E793B" w:rsidRPr="00C808F4">
        <w:rPr>
          <w:rFonts w:eastAsia="Times New Roman" w:cstheme="minorHAnsi"/>
          <w:color w:val="333333"/>
          <w:sz w:val="24"/>
          <w:szCs w:val="24"/>
          <w:lang w:eastAsia="en-GB"/>
        </w:rPr>
        <w:t>s</w:t>
      </w:r>
      <w:r w:rsidR="00BE1002" w:rsidRPr="00C808F4">
        <w:rPr>
          <w:rFonts w:eastAsia="Times New Roman" w:cstheme="minorHAnsi"/>
          <w:color w:val="333333"/>
          <w:sz w:val="24"/>
          <w:szCs w:val="24"/>
          <w:lang w:eastAsia="en-GB"/>
        </w:rPr>
        <w:t xml:space="preserve"> found to be</w:t>
      </w:r>
      <w:r w:rsidR="000E793B" w:rsidRPr="00C808F4">
        <w:rPr>
          <w:rFonts w:eastAsia="Times New Roman" w:cstheme="minorHAnsi"/>
          <w:color w:val="333333"/>
          <w:sz w:val="24"/>
          <w:szCs w:val="24"/>
          <w:lang w:eastAsia="en-GB"/>
        </w:rPr>
        <w:t xml:space="preserve"> furthermore multiplied by</w:t>
      </w:r>
      <w:r w:rsidR="00CF08E4" w:rsidRPr="00C808F4">
        <w:rPr>
          <w:rFonts w:eastAsia="Times New Roman" w:cstheme="minorHAnsi"/>
          <w:color w:val="333333"/>
          <w:sz w:val="24"/>
          <w:szCs w:val="24"/>
          <w:lang w:eastAsia="en-GB"/>
        </w:rPr>
        <w:t xml:space="preserve"> claims of</w:t>
      </w:r>
      <w:r w:rsidR="000E793B" w:rsidRPr="00C808F4">
        <w:rPr>
          <w:rFonts w:eastAsia="Times New Roman" w:cstheme="minorHAnsi"/>
          <w:color w:val="333333"/>
          <w:sz w:val="24"/>
          <w:szCs w:val="24"/>
          <w:lang w:eastAsia="en-GB"/>
        </w:rPr>
        <w:t xml:space="preserve"> NHIF staff colluding with providers to obtain funds.</w:t>
      </w:r>
    </w:p>
    <w:p w14:paraId="6546871E" w14:textId="457D1963" w:rsidR="008E49DA" w:rsidRPr="00C808F4" w:rsidRDefault="00A55751" w:rsidP="00A05AFE">
      <w:pPr>
        <w:shd w:val="clear" w:color="auto" w:fill="FFFFFF"/>
        <w:spacing w:before="100" w:beforeAutospacing="1" w:after="100" w:afterAutospacing="1" w:line="480" w:lineRule="auto"/>
        <w:ind w:left="720"/>
        <w:rPr>
          <w:rFonts w:eastAsia="Times New Roman" w:cstheme="minorHAnsi"/>
          <w:color w:val="333333"/>
          <w:sz w:val="24"/>
          <w:szCs w:val="24"/>
          <w:lang w:eastAsia="en-GB"/>
        </w:rPr>
      </w:pPr>
      <w:r w:rsidRPr="00C808F4">
        <w:rPr>
          <w:rFonts w:eastAsia="Times New Roman" w:cstheme="minorHAnsi"/>
          <w:i/>
          <w:iCs/>
          <w:color w:val="333333"/>
          <w:sz w:val="24"/>
          <w:szCs w:val="24"/>
          <w:lang w:eastAsia="en-GB"/>
        </w:rPr>
        <w:lastRenderedPageBreak/>
        <w:t>“</w:t>
      </w:r>
      <w:r w:rsidR="008E49DA" w:rsidRPr="00C808F4">
        <w:rPr>
          <w:rFonts w:eastAsia="Times New Roman" w:cstheme="minorHAnsi"/>
          <w:i/>
          <w:iCs/>
          <w:color w:val="333333"/>
          <w:sz w:val="24"/>
          <w:szCs w:val="24"/>
          <w:lang w:eastAsia="en-GB"/>
        </w:rPr>
        <w:t>NHIF colluding with the providers to give kickbacks when they are paying for claims</w:t>
      </w:r>
      <w:r w:rsidR="00F17A4B" w:rsidRPr="00C808F4">
        <w:rPr>
          <w:rFonts w:eastAsia="Times New Roman" w:cstheme="minorHAnsi"/>
          <w:i/>
          <w:iCs/>
          <w:color w:val="333333"/>
          <w:sz w:val="24"/>
          <w:szCs w:val="24"/>
          <w:lang w:eastAsia="en-GB"/>
        </w:rPr>
        <w:t xml:space="preserve">. People create bureaucracies within the </w:t>
      </w:r>
      <w:r w:rsidR="00BA46F1" w:rsidRPr="00C808F4">
        <w:rPr>
          <w:rFonts w:eastAsia="Times New Roman" w:cstheme="minorHAnsi"/>
          <w:i/>
          <w:iCs/>
          <w:color w:val="333333"/>
          <w:sz w:val="24"/>
          <w:szCs w:val="24"/>
          <w:lang w:eastAsia="en-GB"/>
        </w:rPr>
        <w:t>system,</w:t>
      </w:r>
      <w:r w:rsidR="00F17A4B" w:rsidRPr="00C808F4">
        <w:rPr>
          <w:rFonts w:eastAsia="Times New Roman" w:cstheme="minorHAnsi"/>
          <w:i/>
          <w:iCs/>
          <w:color w:val="333333"/>
          <w:sz w:val="24"/>
          <w:szCs w:val="24"/>
          <w:lang w:eastAsia="en-GB"/>
        </w:rPr>
        <w:t xml:space="preserve"> or they make it difficult to investigate that quality in a way that makes it easy to collude with those providers.</w:t>
      </w:r>
      <w:r w:rsidRPr="00C808F4">
        <w:rPr>
          <w:rFonts w:eastAsia="Times New Roman" w:cstheme="minorHAnsi"/>
          <w:i/>
          <w:iCs/>
          <w:color w:val="333333"/>
          <w:sz w:val="24"/>
          <w:szCs w:val="24"/>
          <w:lang w:eastAsia="en-GB"/>
        </w:rPr>
        <w:t>”</w:t>
      </w:r>
      <w:r w:rsidR="0070726D" w:rsidRPr="00C808F4">
        <w:rPr>
          <w:rFonts w:eastAsia="Times New Roman" w:cstheme="minorHAnsi"/>
          <w:i/>
          <w:iCs/>
          <w:color w:val="333333"/>
          <w:sz w:val="24"/>
          <w:szCs w:val="24"/>
          <w:lang w:eastAsia="en-GB"/>
        </w:rPr>
        <w:t xml:space="preserve">  </w:t>
      </w:r>
      <w:r w:rsidRPr="00C808F4">
        <w:rPr>
          <w:rFonts w:eastAsia="Times New Roman" w:cstheme="minorHAnsi"/>
          <w:color w:val="333333"/>
          <w:sz w:val="24"/>
          <w:szCs w:val="24"/>
          <w:lang w:eastAsia="en-GB"/>
        </w:rPr>
        <w:t>Respondent 1</w:t>
      </w:r>
    </w:p>
    <w:p w14:paraId="6B43B657" w14:textId="6057748B" w:rsidR="009C7C46" w:rsidRPr="00C808F4" w:rsidRDefault="009C7C46"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In public hospitals where the facility administration would not often give the kickbacks, reimbursement process found to be very frustrating for the facilities. </w:t>
      </w:r>
    </w:p>
    <w:p w14:paraId="548DEF5D" w14:textId="38919E92" w:rsidR="00BD2E59" w:rsidRPr="00C808F4" w:rsidRDefault="00304ECF" w:rsidP="00A05AFE">
      <w:pPr>
        <w:shd w:val="clear" w:color="auto" w:fill="FFFFFF"/>
        <w:spacing w:before="100" w:beforeAutospacing="1" w:after="100" w:afterAutospacing="1" w:line="480" w:lineRule="auto"/>
        <w:ind w:left="720"/>
        <w:rPr>
          <w:rFonts w:eastAsia="Times New Roman" w:cstheme="minorHAnsi"/>
          <w:sz w:val="24"/>
          <w:szCs w:val="24"/>
          <w:lang w:eastAsia="en-GB"/>
        </w:rPr>
      </w:pPr>
      <w:r w:rsidRPr="00C808F4">
        <w:rPr>
          <w:rFonts w:eastAsia="Times New Roman" w:cstheme="minorHAnsi"/>
          <w:i/>
          <w:iCs/>
          <w:color w:val="333333"/>
          <w:sz w:val="24"/>
          <w:szCs w:val="24"/>
          <w:lang w:eastAsia="en-GB"/>
        </w:rPr>
        <w:t>“</w:t>
      </w:r>
      <w:r w:rsidR="00A55751" w:rsidRPr="00C808F4">
        <w:rPr>
          <w:rFonts w:eastAsia="Times New Roman" w:cstheme="minorHAnsi"/>
          <w:i/>
          <w:iCs/>
          <w:color w:val="333333"/>
          <w:sz w:val="24"/>
          <w:szCs w:val="24"/>
          <w:lang w:eastAsia="en-GB"/>
        </w:rPr>
        <w:t>Reimbursement for services is very frustrating</w:t>
      </w:r>
      <w:r w:rsidR="00DA77A4" w:rsidRPr="00C808F4">
        <w:rPr>
          <w:rFonts w:eastAsia="Times New Roman" w:cstheme="minorHAnsi"/>
          <w:i/>
          <w:iCs/>
          <w:color w:val="333333"/>
          <w:sz w:val="24"/>
          <w:szCs w:val="24"/>
          <w:lang w:eastAsia="en-GB"/>
        </w:rPr>
        <w:t xml:space="preserve"> for public hospitals especially</w:t>
      </w:r>
      <w:r w:rsidR="00CF08E4" w:rsidRPr="00C808F4">
        <w:rPr>
          <w:rFonts w:eastAsia="Times New Roman" w:cstheme="minorHAnsi"/>
          <w:i/>
          <w:iCs/>
          <w:color w:val="333333"/>
          <w:sz w:val="24"/>
          <w:szCs w:val="24"/>
          <w:lang w:eastAsia="en-GB"/>
        </w:rPr>
        <w:t>. Th</w:t>
      </w:r>
      <w:r w:rsidR="00C7150F" w:rsidRPr="00C808F4">
        <w:rPr>
          <w:rFonts w:eastAsia="Times New Roman" w:cstheme="minorHAnsi"/>
          <w:i/>
          <w:iCs/>
          <w:color w:val="333333"/>
          <w:sz w:val="24"/>
          <w:szCs w:val="24"/>
          <w:lang w:eastAsia="en-GB"/>
        </w:rPr>
        <w:t xml:space="preserve">ey </w:t>
      </w:r>
      <w:r w:rsidRPr="00C808F4">
        <w:rPr>
          <w:rFonts w:eastAsia="Times New Roman" w:cstheme="minorHAnsi"/>
          <w:i/>
          <w:iCs/>
          <w:color w:val="333333"/>
          <w:sz w:val="24"/>
          <w:szCs w:val="24"/>
          <w:lang w:eastAsia="en-GB"/>
        </w:rPr>
        <w:t xml:space="preserve">know that this is government to government, </w:t>
      </w:r>
      <w:r w:rsidR="00CF08E4" w:rsidRPr="00C808F4">
        <w:rPr>
          <w:rFonts w:eastAsia="Times New Roman" w:cstheme="minorHAnsi"/>
          <w:i/>
          <w:iCs/>
          <w:color w:val="333333"/>
          <w:sz w:val="24"/>
          <w:szCs w:val="24"/>
          <w:lang w:eastAsia="en-GB"/>
        </w:rPr>
        <w:t>so the attitude is like</w:t>
      </w:r>
      <w:r w:rsidRPr="00C808F4">
        <w:rPr>
          <w:rFonts w:eastAsia="Times New Roman" w:cstheme="minorHAnsi"/>
          <w:i/>
          <w:iCs/>
          <w:color w:val="333333"/>
          <w:sz w:val="24"/>
          <w:szCs w:val="24"/>
          <w:lang w:eastAsia="en-GB"/>
        </w:rPr>
        <w:t xml:space="preserve"> why should the gov</w:t>
      </w:r>
      <w:r w:rsidR="00C85F50" w:rsidRPr="00C808F4">
        <w:rPr>
          <w:rFonts w:eastAsia="Times New Roman" w:cstheme="minorHAnsi"/>
          <w:i/>
          <w:iCs/>
          <w:color w:val="333333"/>
          <w:sz w:val="24"/>
          <w:szCs w:val="24"/>
          <w:lang w:eastAsia="en-GB"/>
        </w:rPr>
        <w:t>ernment</w:t>
      </w:r>
      <w:r w:rsidR="00A55751" w:rsidRPr="00C808F4">
        <w:rPr>
          <w:rFonts w:eastAsia="Times New Roman" w:cstheme="minorHAnsi"/>
          <w:i/>
          <w:iCs/>
          <w:color w:val="333333"/>
          <w:sz w:val="24"/>
          <w:szCs w:val="24"/>
          <w:lang w:eastAsia="en-GB"/>
        </w:rPr>
        <w:t xml:space="preserve"> give </w:t>
      </w:r>
      <w:r w:rsidRPr="00C808F4">
        <w:rPr>
          <w:rFonts w:eastAsia="Times New Roman" w:cstheme="minorHAnsi"/>
          <w:i/>
          <w:iCs/>
          <w:color w:val="333333"/>
          <w:sz w:val="24"/>
          <w:szCs w:val="24"/>
          <w:lang w:eastAsia="en-GB"/>
        </w:rPr>
        <w:t xml:space="preserve">to the </w:t>
      </w:r>
      <w:r w:rsidR="00A55751" w:rsidRPr="00C808F4">
        <w:rPr>
          <w:rFonts w:eastAsia="Times New Roman" w:cstheme="minorHAnsi"/>
          <w:i/>
          <w:iCs/>
          <w:color w:val="333333"/>
          <w:sz w:val="24"/>
          <w:szCs w:val="24"/>
          <w:lang w:eastAsia="en-GB"/>
        </w:rPr>
        <w:t>government</w:t>
      </w:r>
      <w:r w:rsidRPr="00C808F4">
        <w:rPr>
          <w:rFonts w:eastAsia="Times New Roman" w:cstheme="minorHAnsi"/>
          <w:i/>
          <w:iCs/>
          <w:color w:val="333333"/>
          <w:sz w:val="24"/>
          <w:szCs w:val="24"/>
          <w:lang w:eastAsia="en-GB"/>
        </w:rPr>
        <w:t>?</w:t>
      </w:r>
      <w:r w:rsidR="00BD2E59" w:rsidRPr="00C808F4">
        <w:rPr>
          <w:rFonts w:eastAsia="Times New Roman" w:cstheme="minorHAnsi"/>
          <w:sz w:val="24"/>
          <w:szCs w:val="24"/>
          <w:lang w:eastAsia="en-GB"/>
        </w:rPr>
        <w:t>” Respondent 6</w:t>
      </w:r>
    </w:p>
    <w:p w14:paraId="49499522" w14:textId="2CF7AF77" w:rsidR="00BD2E59" w:rsidRPr="00C808F4" w:rsidRDefault="006A6B11" w:rsidP="006A6B11">
      <w:pPr>
        <w:pStyle w:val="Heading4"/>
        <w:rPr>
          <w:rFonts w:asciiTheme="minorHAnsi" w:eastAsia="Times New Roman" w:hAnsiTheme="minorHAnsi" w:cstheme="minorHAnsi"/>
          <w:b/>
          <w:bCs/>
          <w:color w:val="auto"/>
          <w:sz w:val="24"/>
          <w:szCs w:val="24"/>
          <w:lang w:eastAsia="en-GB"/>
        </w:rPr>
      </w:pPr>
      <w:r w:rsidRPr="00C808F4">
        <w:rPr>
          <w:rFonts w:asciiTheme="minorHAnsi" w:eastAsia="Times New Roman" w:hAnsiTheme="minorHAnsi" w:cstheme="minorHAnsi"/>
          <w:b/>
          <w:bCs/>
          <w:color w:val="auto"/>
          <w:sz w:val="24"/>
          <w:szCs w:val="24"/>
          <w:lang w:eastAsia="en-GB"/>
        </w:rPr>
        <w:t xml:space="preserve">4.2.3.3 </w:t>
      </w:r>
      <w:r w:rsidR="008518A0" w:rsidRPr="00C808F4">
        <w:rPr>
          <w:rFonts w:asciiTheme="minorHAnsi" w:eastAsia="Times New Roman" w:hAnsiTheme="minorHAnsi" w:cstheme="minorHAnsi"/>
          <w:b/>
          <w:bCs/>
          <w:color w:val="auto"/>
          <w:sz w:val="24"/>
          <w:szCs w:val="24"/>
          <w:lang w:eastAsia="en-GB"/>
        </w:rPr>
        <w:t xml:space="preserve">The Purchasing Function of </w:t>
      </w:r>
      <w:r w:rsidR="00BD2E59" w:rsidRPr="00C808F4">
        <w:rPr>
          <w:rFonts w:asciiTheme="minorHAnsi" w:eastAsia="Times New Roman" w:hAnsiTheme="minorHAnsi" w:cstheme="minorHAnsi"/>
          <w:b/>
          <w:bCs/>
          <w:color w:val="auto"/>
          <w:sz w:val="24"/>
          <w:szCs w:val="24"/>
          <w:lang w:eastAsia="en-GB"/>
        </w:rPr>
        <w:t xml:space="preserve">the </w:t>
      </w:r>
      <w:r w:rsidR="008518A0" w:rsidRPr="00C808F4">
        <w:rPr>
          <w:rFonts w:asciiTheme="minorHAnsi" w:eastAsia="Times New Roman" w:hAnsiTheme="minorHAnsi" w:cstheme="minorHAnsi"/>
          <w:b/>
          <w:bCs/>
          <w:color w:val="auto"/>
          <w:sz w:val="24"/>
          <w:szCs w:val="24"/>
          <w:lang w:eastAsia="en-GB"/>
        </w:rPr>
        <w:t>C</w:t>
      </w:r>
      <w:r w:rsidR="00BD2E59" w:rsidRPr="00C808F4">
        <w:rPr>
          <w:rFonts w:asciiTheme="minorHAnsi" w:eastAsia="Times New Roman" w:hAnsiTheme="minorHAnsi" w:cstheme="minorHAnsi"/>
          <w:b/>
          <w:bCs/>
          <w:color w:val="auto"/>
          <w:sz w:val="24"/>
          <w:szCs w:val="24"/>
          <w:lang w:eastAsia="en-GB"/>
        </w:rPr>
        <w:t xml:space="preserve">entral </w:t>
      </w:r>
      <w:r w:rsidR="008518A0" w:rsidRPr="00C808F4">
        <w:rPr>
          <w:rFonts w:asciiTheme="minorHAnsi" w:eastAsia="Times New Roman" w:hAnsiTheme="minorHAnsi" w:cstheme="minorHAnsi"/>
          <w:b/>
          <w:bCs/>
          <w:color w:val="auto"/>
          <w:sz w:val="24"/>
          <w:szCs w:val="24"/>
          <w:lang w:eastAsia="en-GB"/>
        </w:rPr>
        <w:t>P</w:t>
      </w:r>
      <w:r w:rsidR="00BD2E59" w:rsidRPr="00C808F4">
        <w:rPr>
          <w:rFonts w:asciiTheme="minorHAnsi" w:eastAsia="Times New Roman" w:hAnsiTheme="minorHAnsi" w:cstheme="minorHAnsi"/>
          <w:b/>
          <w:bCs/>
          <w:color w:val="auto"/>
          <w:sz w:val="24"/>
          <w:szCs w:val="24"/>
          <w:lang w:eastAsia="en-GB"/>
        </w:rPr>
        <w:t>ool</w:t>
      </w:r>
    </w:p>
    <w:p w14:paraId="7B6379CB" w14:textId="1F5687EC" w:rsidR="00D323F4" w:rsidRPr="00C808F4" w:rsidRDefault="00BD2E59" w:rsidP="00A05AFE">
      <w:pPr>
        <w:shd w:val="clear" w:color="auto" w:fill="FFFFFF"/>
        <w:spacing w:before="100" w:beforeAutospacing="1" w:after="100" w:afterAutospacing="1" w:line="480" w:lineRule="auto"/>
        <w:rPr>
          <w:rFonts w:eastAsia="Times New Roman" w:cstheme="minorHAnsi"/>
          <w:sz w:val="24"/>
          <w:szCs w:val="24"/>
          <w:lang w:eastAsia="en-GB"/>
        </w:rPr>
      </w:pPr>
      <w:r w:rsidRPr="00C808F4">
        <w:rPr>
          <w:rFonts w:eastAsia="Times New Roman" w:cstheme="minorHAnsi"/>
          <w:sz w:val="24"/>
          <w:szCs w:val="24"/>
          <w:lang w:eastAsia="en-GB"/>
        </w:rPr>
        <w:t xml:space="preserve">The NHIF is </w:t>
      </w:r>
      <w:r w:rsidR="00A70A5D" w:rsidRPr="00C808F4">
        <w:rPr>
          <w:rFonts w:eastAsia="Times New Roman" w:cstheme="minorHAnsi"/>
          <w:sz w:val="24"/>
          <w:szCs w:val="24"/>
          <w:lang w:eastAsia="en-GB"/>
        </w:rPr>
        <w:t xml:space="preserve">the biggest finance pool and purchaser of healthcare in the country. The review found concerns </w:t>
      </w:r>
      <w:r w:rsidR="00000D9F" w:rsidRPr="00C808F4">
        <w:rPr>
          <w:rFonts w:eastAsia="Times New Roman" w:cstheme="minorHAnsi"/>
          <w:sz w:val="24"/>
          <w:szCs w:val="24"/>
          <w:lang w:eastAsia="en-GB"/>
        </w:rPr>
        <w:t>about impartiality of the fund in purchasing healthcare services. NHIF was found to pay more to private than public facilities. Private hospitals were there</w:t>
      </w:r>
      <w:r w:rsidR="00DD5755" w:rsidRPr="00C808F4">
        <w:rPr>
          <w:rFonts w:eastAsia="Times New Roman" w:cstheme="minorHAnsi"/>
          <w:sz w:val="24"/>
          <w:szCs w:val="24"/>
          <w:lang w:eastAsia="en-GB"/>
        </w:rPr>
        <w:t>fore</w:t>
      </w:r>
      <w:r w:rsidR="00000D9F" w:rsidRPr="00C808F4">
        <w:rPr>
          <w:rFonts w:eastAsia="Times New Roman" w:cstheme="minorHAnsi"/>
          <w:sz w:val="24"/>
          <w:szCs w:val="24"/>
          <w:lang w:eastAsia="en-GB"/>
        </w:rPr>
        <w:t xml:space="preserve"> found to be a preference for many because patients are assured of efficiency and quality. In the contrary,</w:t>
      </w:r>
      <w:r w:rsidR="00DD5755" w:rsidRPr="00C808F4">
        <w:rPr>
          <w:rFonts w:eastAsia="Times New Roman" w:cstheme="minorHAnsi"/>
          <w:sz w:val="24"/>
          <w:szCs w:val="24"/>
          <w:lang w:eastAsia="en-GB"/>
        </w:rPr>
        <w:t xml:space="preserve"> </w:t>
      </w:r>
      <w:r w:rsidR="00A02C13" w:rsidRPr="00C808F4">
        <w:rPr>
          <w:rFonts w:eastAsia="Times New Roman" w:cstheme="minorHAnsi"/>
          <w:sz w:val="24"/>
          <w:szCs w:val="24"/>
          <w:lang w:eastAsia="en-GB"/>
        </w:rPr>
        <w:t xml:space="preserve">due to </w:t>
      </w:r>
      <w:r w:rsidR="00DD5755" w:rsidRPr="00C808F4">
        <w:rPr>
          <w:rFonts w:eastAsia="Times New Roman" w:cstheme="minorHAnsi"/>
          <w:sz w:val="24"/>
          <w:szCs w:val="24"/>
          <w:lang w:eastAsia="en-GB"/>
        </w:rPr>
        <w:t>the insufficient or low purchasing power</w:t>
      </w:r>
      <w:r w:rsidR="00A02C13" w:rsidRPr="00C808F4">
        <w:rPr>
          <w:rFonts w:eastAsia="Times New Roman" w:cstheme="minorHAnsi"/>
          <w:sz w:val="24"/>
          <w:szCs w:val="24"/>
          <w:lang w:eastAsia="en-GB"/>
        </w:rPr>
        <w:t xml:space="preserve">, </w:t>
      </w:r>
      <w:r w:rsidR="00000D9F" w:rsidRPr="00C808F4">
        <w:rPr>
          <w:rFonts w:eastAsia="Times New Roman" w:cstheme="minorHAnsi"/>
          <w:sz w:val="24"/>
          <w:szCs w:val="24"/>
          <w:lang w:eastAsia="en-GB"/>
        </w:rPr>
        <w:t xml:space="preserve">public hospitals were </w:t>
      </w:r>
      <w:r w:rsidR="00A02C13" w:rsidRPr="00C808F4">
        <w:rPr>
          <w:rFonts w:eastAsia="Times New Roman" w:cstheme="minorHAnsi"/>
          <w:sz w:val="24"/>
          <w:szCs w:val="24"/>
          <w:lang w:eastAsia="en-GB"/>
        </w:rPr>
        <w:t xml:space="preserve">found to be </w:t>
      </w:r>
      <w:r w:rsidR="00000D9F" w:rsidRPr="00C808F4">
        <w:rPr>
          <w:rFonts w:eastAsia="Times New Roman" w:cstheme="minorHAnsi"/>
          <w:sz w:val="24"/>
          <w:szCs w:val="24"/>
          <w:lang w:eastAsia="en-GB"/>
        </w:rPr>
        <w:t>left without supplies, staff</w:t>
      </w:r>
      <w:r w:rsidR="00A02C13" w:rsidRPr="00C808F4">
        <w:rPr>
          <w:rFonts w:eastAsia="Times New Roman" w:cstheme="minorHAnsi"/>
          <w:sz w:val="24"/>
          <w:szCs w:val="24"/>
          <w:lang w:eastAsia="en-GB"/>
        </w:rPr>
        <w:t xml:space="preserve"> demotivated</w:t>
      </w:r>
      <w:r w:rsidR="00000D9F" w:rsidRPr="00C808F4">
        <w:rPr>
          <w:rFonts w:eastAsia="Times New Roman" w:cstheme="minorHAnsi"/>
          <w:sz w:val="24"/>
          <w:szCs w:val="24"/>
          <w:lang w:eastAsia="en-GB"/>
        </w:rPr>
        <w:t xml:space="preserve"> and ultimately </w:t>
      </w:r>
      <w:r w:rsidR="00A02C13" w:rsidRPr="00C808F4">
        <w:rPr>
          <w:rFonts w:eastAsia="Times New Roman" w:cstheme="minorHAnsi"/>
          <w:sz w:val="24"/>
          <w:szCs w:val="24"/>
          <w:lang w:eastAsia="en-GB"/>
        </w:rPr>
        <w:t>compromis</w:t>
      </w:r>
      <w:r w:rsidR="00E34A4B" w:rsidRPr="00C808F4">
        <w:rPr>
          <w:rFonts w:eastAsia="Times New Roman" w:cstheme="minorHAnsi"/>
          <w:sz w:val="24"/>
          <w:szCs w:val="24"/>
          <w:lang w:eastAsia="en-GB"/>
        </w:rPr>
        <w:t xml:space="preserve">ing healthcare </w:t>
      </w:r>
      <w:r w:rsidR="00A02C13" w:rsidRPr="00C808F4">
        <w:rPr>
          <w:rFonts w:eastAsia="Times New Roman" w:cstheme="minorHAnsi"/>
          <w:sz w:val="24"/>
          <w:szCs w:val="24"/>
          <w:lang w:eastAsia="en-GB"/>
        </w:rPr>
        <w:t>services given to patients.</w:t>
      </w:r>
    </w:p>
    <w:p w14:paraId="36F958A6" w14:textId="7C83946C" w:rsidR="00A96E85" w:rsidRPr="00C808F4" w:rsidRDefault="00546B55" w:rsidP="00A96E85">
      <w:pPr>
        <w:shd w:val="clear" w:color="auto" w:fill="FFFFFF"/>
        <w:spacing w:before="100" w:beforeAutospacing="1" w:after="100" w:afterAutospacing="1" w:line="480" w:lineRule="auto"/>
        <w:ind w:left="720"/>
        <w:rPr>
          <w:rFonts w:eastAsia="Times New Roman" w:cstheme="minorHAnsi"/>
          <w:sz w:val="24"/>
          <w:szCs w:val="24"/>
          <w:lang w:eastAsia="en-GB"/>
        </w:rPr>
      </w:pPr>
      <w:r w:rsidRPr="00C808F4">
        <w:rPr>
          <w:rFonts w:eastAsia="Times New Roman" w:cstheme="minorHAnsi"/>
          <w:i/>
          <w:iCs/>
          <w:sz w:val="24"/>
          <w:szCs w:val="24"/>
          <w:lang w:eastAsia="en-GB"/>
        </w:rPr>
        <w:t>“The reimbursement rules are not aligned with sustainable UHC as there has to be changes in other factors to make healthcare providers be able to provide quality healthcare at the reimbursement rates provided for in the Act.”</w:t>
      </w:r>
      <w:r w:rsidRPr="00C808F4">
        <w:rPr>
          <w:rFonts w:eastAsia="Times New Roman" w:cstheme="minorHAnsi"/>
          <w:sz w:val="24"/>
          <w:szCs w:val="24"/>
          <w:lang w:eastAsia="en-GB"/>
        </w:rPr>
        <w:t xml:space="preserve"> Respondent</w:t>
      </w:r>
      <w:r w:rsidR="00A96E85" w:rsidRPr="00C808F4">
        <w:rPr>
          <w:rFonts w:eastAsia="Times New Roman" w:cstheme="minorHAnsi"/>
          <w:sz w:val="24"/>
          <w:szCs w:val="24"/>
          <w:lang w:eastAsia="en-GB"/>
        </w:rPr>
        <w:t xml:space="preserve"> 3</w:t>
      </w:r>
    </w:p>
    <w:p w14:paraId="245C5D7D" w14:textId="77777777" w:rsidR="00431887" w:rsidRDefault="00C32340" w:rsidP="00431887">
      <w:pPr>
        <w:shd w:val="clear" w:color="auto" w:fill="FFFFFF"/>
        <w:spacing w:before="100" w:beforeAutospacing="1" w:after="100" w:afterAutospacing="1" w:line="480" w:lineRule="auto"/>
        <w:ind w:left="720"/>
        <w:rPr>
          <w:rFonts w:eastAsia="Times New Roman" w:cstheme="minorHAnsi"/>
          <w:i/>
          <w:iCs/>
          <w:color w:val="333333"/>
          <w:sz w:val="24"/>
          <w:szCs w:val="24"/>
          <w:lang w:eastAsia="en-GB"/>
        </w:rPr>
      </w:pPr>
      <w:r w:rsidRPr="00C808F4">
        <w:rPr>
          <w:rFonts w:eastAsia="Times New Roman" w:cstheme="minorHAnsi"/>
          <w:i/>
          <w:iCs/>
          <w:color w:val="333333"/>
          <w:sz w:val="24"/>
          <w:szCs w:val="24"/>
          <w:lang w:eastAsia="en-GB"/>
        </w:rPr>
        <w:lastRenderedPageBreak/>
        <w:t>“</w:t>
      </w:r>
      <w:r w:rsidR="00DE0ABD" w:rsidRPr="00C808F4">
        <w:rPr>
          <w:rFonts w:eastAsia="Times New Roman" w:cstheme="minorHAnsi"/>
          <w:i/>
          <w:iCs/>
          <w:color w:val="333333"/>
          <w:sz w:val="24"/>
          <w:szCs w:val="24"/>
          <w:lang w:eastAsia="en-GB"/>
        </w:rPr>
        <w:t>I work in a</w:t>
      </w:r>
      <w:r w:rsidR="00D91DE1" w:rsidRPr="00C808F4">
        <w:rPr>
          <w:rFonts w:eastAsia="Times New Roman" w:cstheme="minorHAnsi"/>
          <w:i/>
          <w:iCs/>
          <w:color w:val="333333"/>
          <w:sz w:val="24"/>
          <w:szCs w:val="24"/>
          <w:lang w:eastAsia="en-GB"/>
        </w:rPr>
        <w:t xml:space="preserve"> very</w:t>
      </w:r>
      <w:r w:rsidR="00DE0ABD" w:rsidRPr="00C808F4">
        <w:rPr>
          <w:rFonts w:eastAsia="Times New Roman" w:cstheme="minorHAnsi"/>
          <w:i/>
          <w:iCs/>
          <w:color w:val="333333"/>
          <w:sz w:val="24"/>
          <w:szCs w:val="24"/>
          <w:lang w:eastAsia="en-GB"/>
        </w:rPr>
        <w:t xml:space="preserve"> resource</w:t>
      </w:r>
      <w:r w:rsidR="00D91DE1" w:rsidRPr="00C808F4">
        <w:rPr>
          <w:rFonts w:eastAsia="Times New Roman" w:cstheme="minorHAnsi"/>
          <w:i/>
          <w:iCs/>
          <w:color w:val="333333"/>
          <w:sz w:val="24"/>
          <w:szCs w:val="24"/>
          <w:lang w:eastAsia="en-GB"/>
        </w:rPr>
        <w:t xml:space="preserve"> poor</w:t>
      </w:r>
      <w:r w:rsidR="00DE0ABD" w:rsidRPr="00C808F4">
        <w:rPr>
          <w:rFonts w:eastAsia="Times New Roman" w:cstheme="minorHAnsi"/>
          <w:i/>
          <w:iCs/>
          <w:color w:val="333333"/>
          <w:sz w:val="24"/>
          <w:szCs w:val="24"/>
          <w:lang w:eastAsia="en-GB"/>
        </w:rPr>
        <w:t xml:space="preserve"> setting, but patients</w:t>
      </w:r>
      <w:r w:rsidR="00D91DE1" w:rsidRPr="00C808F4">
        <w:rPr>
          <w:rFonts w:eastAsia="Times New Roman" w:cstheme="minorHAnsi"/>
          <w:i/>
          <w:iCs/>
          <w:color w:val="333333"/>
          <w:sz w:val="24"/>
          <w:szCs w:val="24"/>
          <w:lang w:eastAsia="en-GB"/>
        </w:rPr>
        <w:t xml:space="preserve"> that I see are registered with</w:t>
      </w:r>
      <w:r w:rsidR="00DE0ABD" w:rsidRPr="00C808F4">
        <w:rPr>
          <w:rFonts w:eastAsia="Times New Roman" w:cstheme="minorHAnsi"/>
          <w:i/>
          <w:iCs/>
          <w:color w:val="333333"/>
          <w:sz w:val="24"/>
          <w:szCs w:val="24"/>
          <w:lang w:eastAsia="en-GB"/>
        </w:rPr>
        <w:t xml:space="preserve"> NHIF</w:t>
      </w:r>
      <w:r w:rsidR="00D91DE1" w:rsidRPr="00C808F4">
        <w:rPr>
          <w:rFonts w:eastAsia="Times New Roman" w:cstheme="minorHAnsi"/>
          <w:i/>
          <w:iCs/>
          <w:color w:val="333333"/>
          <w:sz w:val="24"/>
          <w:szCs w:val="24"/>
          <w:lang w:eastAsia="en-GB"/>
        </w:rPr>
        <w:t>, yet I as a provider, do not have even the most basic of drug like Iv or paracetamol.</w:t>
      </w:r>
      <w:r w:rsidRPr="00C808F4">
        <w:rPr>
          <w:rFonts w:eastAsia="Times New Roman" w:cstheme="minorHAnsi"/>
          <w:i/>
          <w:iCs/>
          <w:color w:val="333333"/>
          <w:sz w:val="24"/>
          <w:szCs w:val="24"/>
          <w:lang w:eastAsia="en-GB"/>
        </w:rPr>
        <w:t>”</w:t>
      </w:r>
      <w:r w:rsidR="00DE0ABD" w:rsidRPr="00C808F4">
        <w:rPr>
          <w:rFonts w:eastAsia="Times New Roman" w:cstheme="minorHAnsi"/>
          <w:i/>
          <w:iCs/>
          <w:color w:val="333333"/>
          <w:sz w:val="24"/>
          <w:szCs w:val="24"/>
          <w:lang w:eastAsia="en-GB"/>
        </w:rPr>
        <w:t xml:space="preserve"> </w:t>
      </w:r>
      <w:r w:rsidRPr="00C808F4">
        <w:rPr>
          <w:rFonts w:eastAsia="Times New Roman" w:cstheme="minorHAnsi"/>
          <w:color w:val="333333"/>
          <w:sz w:val="24"/>
          <w:szCs w:val="24"/>
          <w:lang w:eastAsia="en-GB"/>
        </w:rPr>
        <w:t>Respondent 7</w:t>
      </w:r>
      <w:r w:rsidR="00A96E85" w:rsidRPr="00C808F4">
        <w:rPr>
          <w:rFonts w:eastAsia="Times New Roman" w:cstheme="minorHAnsi"/>
          <w:color w:val="333333"/>
          <w:sz w:val="24"/>
          <w:szCs w:val="24"/>
          <w:lang w:eastAsia="en-GB"/>
        </w:rPr>
        <w:t xml:space="preserve"> </w:t>
      </w:r>
    </w:p>
    <w:p w14:paraId="134998F8" w14:textId="12EDC3BD" w:rsidR="002472B1" w:rsidRPr="00DC4EC2" w:rsidRDefault="00431887" w:rsidP="00DC4EC2">
      <w:pPr>
        <w:shd w:val="clear" w:color="auto" w:fill="FFFFFF"/>
        <w:spacing w:before="100" w:beforeAutospacing="1" w:after="100" w:afterAutospacing="1" w:line="480" w:lineRule="auto"/>
        <w:rPr>
          <w:rFonts w:eastAsia="Times New Roman" w:cstheme="minorHAnsi"/>
          <w:color w:val="333333"/>
          <w:sz w:val="24"/>
          <w:szCs w:val="24"/>
          <w:lang w:eastAsia="en-GB"/>
        </w:rPr>
      </w:pPr>
      <w:r>
        <w:rPr>
          <w:rFonts w:eastAsia="Times New Roman" w:cstheme="minorHAnsi"/>
          <w:color w:val="333333"/>
          <w:sz w:val="24"/>
          <w:szCs w:val="24"/>
          <w:lang w:eastAsia="en-GB"/>
        </w:rPr>
        <w:t xml:space="preserve">The fraud and corruption claims, and the imbalance of the NHIF purchasing power between the private and public facilities pointed to conflicting interests in the operations of the fund. </w:t>
      </w:r>
      <w:r w:rsidR="004755F2">
        <w:rPr>
          <w:rFonts w:eastAsia="Times New Roman" w:cstheme="minorHAnsi"/>
          <w:color w:val="333333"/>
          <w:sz w:val="24"/>
          <w:szCs w:val="24"/>
          <w:lang w:eastAsia="en-GB"/>
        </w:rPr>
        <w:t>This cast mistrust and questions as to the viability, efficiency and sustainability of the NHIF in playing both</w:t>
      </w:r>
      <w:r>
        <w:rPr>
          <w:rFonts w:eastAsia="Times New Roman" w:cstheme="minorHAnsi"/>
          <w:color w:val="333333"/>
          <w:sz w:val="24"/>
          <w:szCs w:val="24"/>
          <w:lang w:eastAsia="en-GB"/>
        </w:rPr>
        <w:t xml:space="preserve"> the </w:t>
      </w:r>
      <w:r w:rsidR="004755F2">
        <w:rPr>
          <w:rFonts w:eastAsia="Times New Roman" w:cstheme="minorHAnsi"/>
          <w:color w:val="333333"/>
          <w:sz w:val="24"/>
          <w:szCs w:val="24"/>
          <w:lang w:eastAsia="en-GB"/>
        </w:rPr>
        <w:t xml:space="preserve">resource </w:t>
      </w:r>
      <w:r>
        <w:rPr>
          <w:rFonts w:eastAsia="Times New Roman" w:cstheme="minorHAnsi"/>
          <w:color w:val="333333"/>
          <w:sz w:val="24"/>
          <w:szCs w:val="24"/>
          <w:lang w:eastAsia="en-GB"/>
        </w:rPr>
        <w:t>pooling and purchasing role.</w:t>
      </w:r>
    </w:p>
    <w:p w14:paraId="463224AD" w14:textId="544705F6" w:rsidR="004278FD" w:rsidRPr="00C808F4" w:rsidRDefault="00614554" w:rsidP="005B5B13">
      <w:pPr>
        <w:pStyle w:val="Heading2"/>
        <w:rPr>
          <w:rFonts w:asciiTheme="minorHAnsi" w:eastAsia="Times New Roman" w:hAnsiTheme="minorHAnsi" w:cstheme="minorHAnsi"/>
          <w:b/>
          <w:bCs/>
          <w:color w:val="auto"/>
          <w:sz w:val="24"/>
          <w:szCs w:val="24"/>
          <w:lang w:eastAsia="en-GB"/>
        </w:rPr>
      </w:pPr>
      <w:bookmarkStart w:id="37" w:name="_Toc109831201"/>
      <w:r w:rsidRPr="00C808F4">
        <w:rPr>
          <w:rFonts w:asciiTheme="minorHAnsi" w:eastAsia="Times New Roman" w:hAnsiTheme="minorHAnsi" w:cstheme="minorHAnsi"/>
          <w:b/>
          <w:bCs/>
          <w:color w:val="auto"/>
          <w:sz w:val="24"/>
          <w:szCs w:val="24"/>
          <w:lang w:eastAsia="en-GB"/>
        </w:rPr>
        <w:t>4</w:t>
      </w:r>
      <w:r w:rsidR="0070726D" w:rsidRPr="00C808F4">
        <w:rPr>
          <w:rFonts w:asciiTheme="minorHAnsi" w:eastAsia="Times New Roman" w:hAnsiTheme="minorHAnsi" w:cstheme="minorHAnsi"/>
          <w:b/>
          <w:bCs/>
          <w:color w:val="auto"/>
          <w:sz w:val="24"/>
          <w:szCs w:val="24"/>
          <w:lang w:eastAsia="en-GB"/>
        </w:rPr>
        <w:t>.</w:t>
      </w:r>
      <w:r w:rsidR="00604B83" w:rsidRPr="00C808F4">
        <w:rPr>
          <w:rFonts w:asciiTheme="minorHAnsi" w:eastAsia="Times New Roman" w:hAnsiTheme="minorHAnsi" w:cstheme="minorHAnsi"/>
          <w:b/>
          <w:bCs/>
          <w:color w:val="auto"/>
          <w:sz w:val="24"/>
          <w:szCs w:val="24"/>
          <w:lang w:eastAsia="en-GB"/>
        </w:rPr>
        <w:t>3</w:t>
      </w:r>
      <w:r w:rsidR="007175B9" w:rsidRPr="00C808F4">
        <w:rPr>
          <w:rFonts w:asciiTheme="minorHAnsi" w:eastAsia="Times New Roman" w:hAnsiTheme="minorHAnsi" w:cstheme="minorHAnsi"/>
          <w:b/>
          <w:bCs/>
          <w:color w:val="auto"/>
          <w:sz w:val="24"/>
          <w:szCs w:val="24"/>
          <w:lang w:eastAsia="en-GB"/>
        </w:rPr>
        <w:t xml:space="preserve"> </w:t>
      </w:r>
      <w:r w:rsidR="005A2249" w:rsidRPr="00C808F4">
        <w:rPr>
          <w:rFonts w:asciiTheme="minorHAnsi" w:eastAsia="Times New Roman" w:hAnsiTheme="minorHAnsi" w:cstheme="minorHAnsi"/>
          <w:b/>
          <w:bCs/>
          <w:color w:val="auto"/>
          <w:sz w:val="24"/>
          <w:szCs w:val="24"/>
          <w:lang w:eastAsia="en-GB"/>
        </w:rPr>
        <w:t xml:space="preserve">POLICY </w:t>
      </w:r>
      <w:r w:rsidR="007175B9" w:rsidRPr="00C808F4">
        <w:rPr>
          <w:rFonts w:asciiTheme="minorHAnsi" w:eastAsia="Times New Roman" w:hAnsiTheme="minorHAnsi" w:cstheme="minorHAnsi"/>
          <w:b/>
          <w:bCs/>
          <w:color w:val="auto"/>
          <w:sz w:val="24"/>
          <w:szCs w:val="24"/>
          <w:lang w:eastAsia="en-GB"/>
        </w:rPr>
        <w:t>CONTEXT</w:t>
      </w:r>
      <w:bookmarkEnd w:id="37"/>
    </w:p>
    <w:p w14:paraId="43BC94DF" w14:textId="77777777" w:rsidR="00302233" w:rsidRPr="00C808F4" w:rsidRDefault="00302233" w:rsidP="00302233">
      <w:pPr>
        <w:rPr>
          <w:rFonts w:cstheme="minorHAnsi"/>
          <w:sz w:val="24"/>
          <w:szCs w:val="24"/>
          <w:lang w:eastAsia="en-GB"/>
        </w:rPr>
      </w:pPr>
    </w:p>
    <w:p w14:paraId="5ED8F565" w14:textId="07AD5507" w:rsidR="00746C94" w:rsidRPr="00C808F4" w:rsidRDefault="00614554" w:rsidP="00302233">
      <w:pPr>
        <w:pStyle w:val="Heading3"/>
        <w:rPr>
          <w:rFonts w:asciiTheme="minorHAnsi" w:eastAsia="Times New Roman" w:hAnsiTheme="minorHAnsi" w:cstheme="minorHAnsi"/>
          <w:b/>
          <w:bCs/>
          <w:color w:val="auto"/>
          <w:lang w:eastAsia="en-GB"/>
        </w:rPr>
      </w:pPr>
      <w:bookmarkStart w:id="38" w:name="_Toc109831202"/>
      <w:r w:rsidRPr="00C808F4">
        <w:rPr>
          <w:rFonts w:asciiTheme="minorHAnsi" w:eastAsia="Times New Roman" w:hAnsiTheme="minorHAnsi" w:cstheme="minorHAnsi"/>
          <w:b/>
          <w:bCs/>
          <w:color w:val="auto"/>
          <w:lang w:eastAsia="en-GB"/>
        </w:rPr>
        <w:t>4</w:t>
      </w:r>
      <w:r w:rsidR="00746C94" w:rsidRPr="00C808F4">
        <w:rPr>
          <w:rFonts w:asciiTheme="minorHAnsi" w:eastAsia="Times New Roman" w:hAnsiTheme="minorHAnsi" w:cstheme="minorHAnsi"/>
          <w:b/>
          <w:bCs/>
          <w:color w:val="auto"/>
          <w:lang w:eastAsia="en-GB"/>
        </w:rPr>
        <w:t>.3.1 Socio-cultural Context</w:t>
      </w:r>
      <w:bookmarkEnd w:id="38"/>
    </w:p>
    <w:p w14:paraId="2994DF66" w14:textId="154D20F8" w:rsidR="00746C94" w:rsidRPr="00C808F4" w:rsidRDefault="00746C94"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The review </w:t>
      </w:r>
      <w:r w:rsidR="0011300F" w:rsidRPr="00C808F4">
        <w:rPr>
          <w:rFonts w:eastAsia="Times New Roman" w:cstheme="minorHAnsi"/>
          <w:color w:val="333333"/>
          <w:sz w:val="24"/>
          <w:szCs w:val="24"/>
          <w:lang w:eastAsia="en-GB"/>
        </w:rPr>
        <w:t>found</w:t>
      </w:r>
      <w:r w:rsidRPr="00C808F4">
        <w:rPr>
          <w:rFonts w:eastAsia="Times New Roman" w:cstheme="minorHAnsi"/>
          <w:color w:val="333333"/>
          <w:sz w:val="24"/>
          <w:szCs w:val="24"/>
          <w:lang w:eastAsia="en-GB"/>
        </w:rPr>
        <w:t xml:space="preserve"> </w:t>
      </w:r>
      <w:r w:rsidR="000B2699" w:rsidRPr="00C808F4">
        <w:rPr>
          <w:rFonts w:eastAsia="Times New Roman" w:cstheme="minorHAnsi"/>
          <w:color w:val="333333"/>
          <w:sz w:val="24"/>
          <w:szCs w:val="24"/>
          <w:lang w:eastAsia="en-GB"/>
        </w:rPr>
        <w:t>that</w:t>
      </w:r>
      <w:r w:rsidR="00CA1FD5" w:rsidRPr="00C808F4">
        <w:rPr>
          <w:rFonts w:eastAsia="Times New Roman" w:cstheme="minorHAnsi"/>
          <w:color w:val="333333"/>
          <w:sz w:val="24"/>
          <w:szCs w:val="24"/>
          <w:lang w:eastAsia="en-GB"/>
        </w:rPr>
        <w:t xml:space="preserve"> the health insurance concept remains a foreign concept to some population groups</w:t>
      </w:r>
      <w:r w:rsidR="00450E0C" w:rsidRPr="00C808F4">
        <w:rPr>
          <w:rFonts w:eastAsia="Times New Roman" w:cstheme="minorHAnsi"/>
          <w:color w:val="333333"/>
          <w:sz w:val="24"/>
          <w:szCs w:val="24"/>
          <w:lang w:eastAsia="en-GB"/>
        </w:rPr>
        <w:t xml:space="preserve">. Various </w:t>
      </w:r>
      <w:r w:rsidR="00CA1FD5" w:rsidRPr="00C808F4">
        <w:rPr>
          <w:rFonts w:eastAsia="Times New Roman" w:cstheme="minorHAnsi"/>
          <w:color w:val="333333"/>
          <w:sz w:val="24"/>
          <w:szCs w:val="24"/>
          <w:lang w:eastAsia="en-GB"/>
        </w:rPr>
        <w:t xml:space="preserve">cultural and religious beliefs </w:t>
      </w:r>
      <w:r w:rsidR="00450E0C" w:rsidRPr="00C808F4">
        <w:rPr>
          <w:rFonts w:eastAsia="Times New Roman" w:cstheme="minorHAnsi"/>
          <w:color w:val="333333"/>
          <w:sz w:val="24"/>
          <w:szCs w:val="24"/>
          <w:lang w:eastAsia="en-GB"/>
        </w:rPr>
        <w:t>hinder engagement with health insurance, with some believing that insuring oneself against health is like pre-empting illness and therefore culturally unacceptable. Religious beliefs also played part in hindering enrolment. Members of various religious groups attribute good health to being a blessing and an advance insurance from God,</w:t>
      </w:r>
      <w:r w:rsidR="000B2699" w:rsidRPr="00C808F4">
        <w:rPr>
          <w:rFonts w:eastAsia="Times New Roman" w:cstheme="minorHAnsi"/>
          <w:color w:val="333333"/>
          <w:sz w:val="24"/>
          <w:szCs w:val="24"/>
          <w:lang w:eastAsia="en-GB"/>
        </w:rPr>
        <w:t xml:space="preserve"> </w:t>
      </w:r>
      <w:r w:rsidR="00450E0C" w:rsidRPr="00C808F4">
        <w:rPr>
          <w:rFonts w:eastAsia="Times New Roman" w:cstheme="minorHAnsi"/>
          <w:color w:val="333333"/>
          <w:sz w:val="24"/>
          <w:szCs w:val="24"/>
          <w:lang w:eastAsia="en-GB"/>
        </w:rPr>
        <w:t>therefore find no need to pay premiums.</w:t>
      </w:r>
    </w:p>
    <w:p w14:paraId="05A5F791" w14:textId="7EE9FC92" w:rsidR="000B2699" w:rsidRPr="00C808F4" w:rsidRDefault="00746C94" w:rsidP="00A05AFE">
      <w:pPr>
        <w:shd w:val="clear" w:color="auto" w:fill="FFFFFF"/>
        <w:spacing w:before="100" w:beforeAutospacing="1" w:after="100" w:afterAutospacing="1" w:line="480" w:lineRule="auto"/>
        <w:ind w:left="720"/>
        <w:rPr>
          <w:rFonts w:eastAsia="Times New Roman" w:cstheme="minorHAnsi"/>
          <w:color w:val="333333"/>
          <w:sz w:val="24"/>
          <w:szCs w:val="24"/>
          <w:lang w:eastAsia="en-GB"/>
        </w:rPr>
      </w:pPr>
      <w:r w:rsidRPr="00C808F4">
        <w:rPr>
          <w:rFonts w:eastAsia="Times New Roman" w:cstheme="minorHAnsi"/>
          <w:i/>
          <w:iCs/>
          <w:color w:val="333333"/>
          <w:sz w:val="24"/>
          <w:szCs w:val="24"/>
          <w:lang w:eastAsia="en-GB"/>
        </w:rPr>
        <w:t>“</w:t>
      </w:r>
      <w:r w:rsidR="004278D3" w:rsidRPr="00C808F4">
        <w:rPr>
          <w:rFonts w:eastAsia="Times New Roman" w:cstheme="minorHAnsi"/>
          <w:i/>
          <w:iCs/>
          <w:color w:val="333333"/>
          <w:sz w:val="24"/>
          <w:szCs w:val="24"/>
          <w:lang w:eastAsia="en-GB"/>
        </w:rPr>
        <w:t>They</w:t>
      </w:r>
      <w:r w:rsidRPr="00C808F4">
        <w:rPr>
          <w:rFonts w:eastAsia="Times New Roman" w:cstheme="minorHAnsi"/>
          <w:i/>
          <w:iCs/>
          <w:color w:val="333333"/>
          <w:sz w:val="24"/>
          <w:szCs w:val="24"/>
          <w:lang w:eastAsia="en-GB"/>
        </w:rPr>
        <w:t xml:space="preserve"> do not believe in waiting for sickness, so when paying for insurance yet they </w:t>
      </w:r>
      <w:r w:rsidR="000B2699" w:rsidRPr="00C808F4">
        <w:rPr>
          <w:rFonts w:eastAsia="Times New Roman" w:cstheme="minorHAnsi"/>
          <w:i/>
          <w:iCs/>
          <w:color w:val="333333"/>
          <w:sz w:val="24"/>
          <w:szCs w:val="24"/>
          <w:lang w:eastAsia="en-GB"/>
        </w:rPr>
        <w:t>are</w:t>
      </w:r>
      <w:r w:rsidRPr="00C808F4">
        <w:rPr>
          <w:rFonts w:eastAsia="Times New Roman" w:cstheme="minorHAnsi"/>
          <w:i/>
          <w:iCs/>
          <w:color w:val="333333"/>
          <w:sz w:val="24"/>
          <w:szCs w:val="24"/>
          <w:lang w:eastAsia="en-GB"/>
        </w:rPr>
        <w:t xml:space="preserve"> well, they ask </w:t>
      </w:r>
      <w:r w:rsidR="000B2699" w:rsidRPr="00C808F4">
        <w:rPr>
          <w:rFonts w:eastAsia="Times New Roman" w:cstheme="minorHAnsi"/>
          <w:i/>
          <w:iCs/>
          <w:color w:val="333333"/>
          <w:sz w:val="24"/>
          <w:szCs w:val="24"/>
          <w:lang w:eastAsia="en-GB"/>
        </w:rPr>
        <w:t xml:space="preserve">if </w:t>
      </w:r>
      <w:r w:rsidRPr="00C808F4">
        <w:rPr>
          <w:rFonts w:eastAsia="Times New Roman" w:cstheme="minorHAnsi"/>
          <w:i/>
          <w:iCs/>
          <w:color w:val="333333"/>
          <w:sz w:val="24"/>
          <w:szCs w:val="24"/>
          <w:lang w:eastAsia="en-GB"/>
        </w:rPr>
        <w:t>you</w:t>
      </w:r>
      <w:r w:rsidR="000B2699" w:rsidRPr="00C808F4">
        <w:rPr>
          <w:rFonts w:eastAsia="Times New Roman" w:cstheme="minorHAnsi"/>
          <w:i/>
          <w:iCs/>
          <w:color w:val="333333"/>
          <w:sz w:val="24"/>
          <w:szCs w:val="24"/>
          <w:lang w:eastAsia="en-GB"/>
        </w:rPr>
        <w:t xml:space="preserve"> are</w:t>
      </w:r>
      <w:r w:rsidRPr="00C808F4">
        <w:rPr>
          <w:rFonts w:eastAsia="Times New Roman" w:cstheme="minorHAnsi"/>
          <w:i/>
          <w:iCs/>
          <w:color w:val="333333"/>
          <w:sz w:val="24"/>
          <w:szCs w:val="24"/>
          <w:lang w:eastAsia="en-GB"/>
        </w:rPr>
        <w:t xml:space="preserve"> waiting/intending for </w:t>
      </w:r>
      <w:r w:rsidR="000B2699" w:rsidRPr="00C808F4">
        <w:rPr>
          <w:rFonts w:eastAsia="Times New Roman" w:cstheme="minorHAnsi"/>
          <w:i/>
          <w:iCs/>
          <w:color w:val="333333"/>
          <w:sz w:val="24"/>
          <w:szCs w:val="24"/>
          <w:lang w:eastAsia="en-GB"/>
        </w:rPr>
        <w:t>them</w:t>
      </w:r>
      <w:r w:rsidRPr="00C808F4">
        <w:rPr>
          <w:rFonts w:eastAsia="Times New Roman" w:cstheme="minorHAnsi"/>
          <w:i/>
          <w:iCs/>
          <w:color w:val="333333"/>
          <w:sz w:val="24"/>
          <w:szCs w:val="24"/>
          <w:lang w:eastAsia="en-GB"/>
        </w:rPr>
        <w:t xml:space="preserve"> to get sick</w:t>
      </w:r>
      <w:r w:rsidR="000B2699" w:rsidRPr="00C808F4">
        <w:rPr>
          <w:rFonts w:eastAsia="Times New Roman" w:cstheme="minorHAnsi"/>
          <w:i/>
          <w:iCs/>
          <w:color w:val="333333"/>
          <w:sz w:val="24"/>
          <w:szCs w:val="24"/>
          <w:lang w:eastAsia="en-GB"/>
        </w:rPr>
        <w:t>.</w:t>
      </w:r>
      <w:r w:rsidRPr="00C808F4">
        <w:rPr>
          <w:rFonts w:eastAsia="Times New Roman" w:cstheme="minorHAnsi"/>
          <w:i/>
          <w:iCs/>
          <w:color w:val="333333"/>
          <w:sz w:val="24"/>
          <w:szCs w:val="24"/>
          <w:lang w:eastAsia="en-GB"/>
        </w:rPr>
        <w:t xml:space="preserve"> They do not see the need. They cannot accept”</w:t>
      </w:r>
      <w:r w:rsidRPr="00C808F4">
        <w:rPr>
          <w:rFonts w:eastAsia="Times New Roman" w:cstheme="minorHAnsi"/>
          <w:color w:val="333333"/>
          <w:sz w:val="24"/>
          <w:szCs w:val="24"/>
          <w:lang w:eastAsia="en-GB"/>
        </w:rPr>
        <w:t xml:space="preserve"> Respondent 7</w:t>
      </w:r>
      <w:r w:rsidR="00A96E85" w:rsidRPr="00C808F4">
        <w:rPr>
          <w:rFonts w:eastAsia="Times New Roman" w:cstheme="minorHAnsi"/>
          <w:color w:val="333333"/>
          <w:sz w:val="24"/>
          <w:szCs w:val="24"/>
          <w:lang w:eastAsia="en-GB"/>
        </w:rPr>
        <w:t xml:space="preserve"> </w:t>
      </w:r>
    </w:p>
    <w:p w14:paraId="0ED59A96" w14:textId="1FAC2653" w:rsidR="00746C94" w:rsidRPr="00C808F4" w:rsidRDefault="00746C94" w:rsidP="00A05AFE">
      <w:pPr>
        <w:shd w:val="clear" w:color="auto" w:fill="FFFFFF"/>
        <w:spacing w:before="100" w:beforeAutospacing="1" w:after="100" w:afterAutospacing="1" w:line="480" w:lineRule="auto"/>
        <w:ind w:left="720"/>
        <w:rPr>
          <w:rFonts w:eastAsia="Times New Roman" w:cstheme="minorHAnsi"/>
          <w:color w:val="333333"/>
          <w:sz w:val="24"/>
          <w:szCs w:val="24"/>
          <w:lang w:eastAsia="en-GB"/>
        </w:rPr>
      </w:pPr>
      <w:r w:rsidRPr="00C808F4">
        <w:rPr>
          <w:rFonts w:eastAsia="Times New Roman" w:cstheme="minorHAnsi"/>
          <w:i/>
          <w:iCs/>
          <w:color w:val="333333"/>
          <w:sz w:val="24"/>
          <w:szCs w:val="24"/>
          <w:lang w:eastAsia="en-GB"/>
        </w:rPr>
        <w:t xml:space="preserve">“The Lord already paid for my health in advance, He covers me and my children. I have 8 children and truly God has kept us all in good health.” </w:t>
      </w:r>
      <w:r w:rsidRPr="00C808F4">
        <w:rPr>
          <w:rFonts w:eastAsia="Times New Roman" w:cstheme="minorHAnsi"/>
          <w:color w:val="333333"/>
          <w:sz w:val="24"/>
          <w:szCs w:val="24"/>
          <w:lang w:eastAsia="en-GB"/>
        </w:rPr>
        <w:t>Respondent 1</w:t>
      </w:r>
      <w:r w:rsidR="004278D3" w:rsidRPr="00C808F4">
        <w:rPr>
          <w:rFonts w:eastAsia="Times New Roman" w:cstheme="minorHAnsi"/>
          <w:color w:val="333333"/>
          <w:sz w:val="24"/>
          <w:szCs w:val="24"/>
          <w:lang w:eastAsia="en-GB"/>
        </w:rPr>
        <w:t>5</w:t>
      </w:r>
      <w:r w:rsidR="00A96E85" w:rsidRPr="00C808F4">
        <w:rPr>
          <w:rFonts w:eastAsia="Times New Roman" w:cstheme="minorHAnsi"/>
          <w:color w:val="333333"/>
          <w:sz w:val="24"/>
          <w:szCs w:val="24"/>
          <w:lang w:eastAsia="en-GB"/>
        </w:rPr>
        <w:t xml:space="preserve"> </w:t>
      </w:r>
    </w:p>
    <w:p w14:paraId="661D269D" w14:textId="491C992F" w:rsidR="000A244F" w:rsidRPr="00C808F4" w:rsidRDefault="00450E0C"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lastRenderedPageBreak/>
        <w:t xml:space="preserve">While </w:t>
      </w:r>
      <w:r w:rsidR="003E6C4B" w:rsidRPr="00C808F4">
        <w:rPr>
          <w:rFonts w:eastAsia="Times New Roman" w:cstheme="minorHAnsi"/>
          <w:color w:val="333333"/>
          <w:sz w:val="24"/>
          <w:szCs w:val="24"/>
          <w:lang w:eastAsia="en-GB"/>
        </w:rPr>
        <w:t>social structures such as cultures and religious beliefs take time to change, repetitive education and lobbying on risk protection would lead to progressive change and better populations engagement with the social health insurance.</w:t>
      </w:r>
      <w:r w:rsidR="00FC7E6E" w:rsidRPr="00C808F4">
        <w:rPr>
          <w:rFonts w:eastAsia="Times New Roman" w:cstheme="minorHAnsi"/>
          <w:color w:val="333333"/>
          <w:sz w:val="24"/>
          <w:szCs w:val="24"/>
          <w:lang w:eastAsia="en-GB"/>
        </w:rPr>
        <w:t xml:space="preserve"> </w:t>
      </w:r>
    </w:p>
    <w:p w14:paraId="11AC4039" w14:textId="61E6BFB0" w:rsidR="007175B9" w:rsidRPr="00C808F4" w:rsidRDefault="00614554" w:rsidP="00302233">
      <w:pPr>
        <w:pStyle w:val="Heading3"/>
        <w:rPr>
          <w:rFonts w:asciiTheme="minorHAnsi" w:eastAsia="Times New Roman" w:hAnsiTheme="minorHAnsi" w:cstheme="minorHAnsi"/>
          <w:b/>
          <w:bCs/>
          <w:color w:val="auto"/>
          <w:lang w:eastAsia="en-GB"/>
        </w:rPr>
      </w:pPr>
      <w:bookmarkStart w:id="39" w:name="_Toc109831203"/>
      <w:r w:rsidRPr="00C808F4">
        <w:rPr>
          <w:rFonts w:asciiTheme="minorHAnsi" w:eastAsia="Times New Roman" w:hAnsiTheme="minorHAnsi" w:cstheme="minorHAnsi"/>
          <w:b/>
          <w:bCs/>
          <w:color w:val="auto"/>
          <w:lang w:eastAsia="en-GB"/>
        </w:rPr>
        <w:t>4</w:t>
      </w:r>
      <w:r w:rsidR="007175B9" w:rsidRPr="00C808F4">
        <w:rPr>
          <w:rFonts w:asciiTheme="minorHAnsi" w:eastAsia="Times New Roman" w:hAnsiTheme="minorHAnsi" w:cstheme="minorHAnsi"/>
          <w:b/>
          <w:bCs/>
          <w:color w:val="auto"/>
          <w:lang w:eastAsia="en-GB"/>
        </w:rPr>
        <w:t>.3.</w:t>
      </w:r>
      <w:r w:rsidR="00746C94" w:rsidRPr="00C808F4">
        <w:rPr>
          <w:rFonts w:asciiTheme="minorHAnsi" w:eastAsia="Times New Roman" w:hAnsiTheme="minorHAnsi" w:cstheme="minorHAnsi"/>
          <w:b/>
          <w:bCs/>
          <w:color w:val="auto"/>
          <w:lang w:eastAsia="en-GB"/>
        </w:rPr>
        <w:t xml:space="preserve">2 </w:t>
      </w:r>
      <w:r w:rsidR="007175B9" w:rsidRPr="00C808F4">
        <w:rPr>
          <w:rFonts w:asciiTheme="minorHAnsi" w:eastAsia="Times New Roman" w:hAnsiTheme="minorHAnsi" w:cstheme="minorHAnsi"/>
          <w:b/>
          <w:bCs/>
          <w:color w:val="auto"/>
          <w:lang w:eastAsia="en-GB"/>
        </w:rPr>
        <w:t>Political Context</w:t>
      </w:r>
      <w:bookmarkEnd w:id="39"/>
    </w:p>
    <w:p w14:paraId="3CEB8CD7" w14:textId="56E54DFC" w:rsidR="007175B9" w:rsidRPr="00C808F4" w:rsidRDefault="00440E5F" w:rsidP="00A05AFE">
      <w:pPr>
        <w:shd w:val="clear" w:color="auto" w:fill="FFFFFF"/>
        <w:spacing w:before="100" w:beforeAutospacing="1" w:after="100" w:afterAutospacing="1" w:line="480" w:lineRule="auto"/>
        <w:rPr>
          <w:rFonts w:eastAsia="Times New Roman" w:cstheme="minorHAnsi"/>
          <w:sz w:val="24"/>
          <w:szCs w:val="24"/>
          <w:lang w:eastAsia="en-GB"/>
        </w:rPr>
      </w:pPr>
      <w:r w:rsidRPr="00C808F4">
        <w:rPr>
          <w:rFonts w:eastAsia="Times New Roman" w:cstheme="minorHAnsi"/>
          <w:color w:val="333333"/>
          <w:sz w:val="24"/>
          <w:szCs w:val="24"/>
          <w:lang w:eastAsia="en-GB"/>
        </w:rPr>
        <w:t>The state</w:t>
      </w:r>
      <w:r w:rsidR="003E6C4B" w:rsidRPr="00C808F4">
        <w:rPr>
          <w:rFonts w:eastAsia="Times New Roman" w:cstheme="minorHAnsi"/>
          <w:color w:val="333333"/>
          <w:sz w:val="24"/>
          <w:szCs w:val="24"/>
          <w:lang w:eastAsia="en-GB"/>
        </w:rPr>
        <w:t xml:space="preserve"> regulates the NHIF and t</w:t>
      </w:r>
      <w:r w:rsidRPr="00C808F4">
        <w:rPr>
          <w:rFonts w:eastAsia="Times New Roman" w:cstheme="minorHAnsi"/>
          <w:color w:val="333333"/>
          <w:sz w:val="24"/>
          <w:szCs w:val="24"/>
          <w:lang w:eastAsia="en-GB"/>
        </w:rPr>
        <w:t xml:space="preserve">he politicians and </w:t>
      </w:r>
      <w:r w:rsidR="00520A6F" w:rsidRPr="00C808F4">
        <w:rPr>
          <w:rFonts w:eastAsia="Times New Roman" w:cstheme="minorHAnsi"/>
          <w:color w:val="333333"/>
          <w:sz w:val="24"/>
          <w:szCs w:val="24"/>
          <w:lang w:eastAsia="en-GB"/>
        </w:rPr>
        <w:t xml:space="preserve">leaders </w:t>
      </w:r>
      <w:r w:rsidRPr="00C808F4">
        <w:rPr>
          <w:rFonts w:eastAsia="Times New Roman" w:cstheme="minorHAnsi"/>
          <w:color w:val="333333"/>
          <w:sz w:val="24"/>
          <w:szCs w:val="24"/>
          <w:lang w:eastAsia="en-GB"/>
        </w:rPr>
        <w:t>in power</w:t>
      </w:r>
      <w:r w:rsidR="00520A6F" w:rsidRPr="00C808F4">
        <w:rPr>
          <w:rFonts w:eastAsia="Times New Roman" w:cstheme="minorHAnsi"/>
          <w:color w:val="333333"/>
          <w:sz w:val="24"/>
          <w:szCs w:val="24"/>
          <w:lang w:eastAsia="en-GB"/>
        </w:rPr>
        <w:t>ful positions majorly</w:t>
      </w:r>
      <w:r w:rsidRPr="00C808F4">
        <w:rPr>
          <w:rFonts w:eastAsia="Times New Roman" w:cstheme="minorHAnsi"/>
          <w:color w:val="333333"/>
          <w:sz w:val="24"/>
          <w:szCs w:val="24"/>
          <w:lang w:eastAsia="en-GB"/>
        </w:rPr>
        <w:t xml:space="preserve"> influence </w:t>
      </w:r>
      <w:r w:rsidR="00520A6F" w:rsidRPr="00C808F4">
        <w:rPr>
          <w:rFonts w:eastAsia="Times New Roman" w:cstheme="minorHAnsi"/>
          <w:color w:val="333333"/>
          <w:sz w:val="24"/>
          <w:szCs w:val="24"/>
          <w:lang w:eastAsia="en-GB"/>
        </w:rPr>
        <w:t>the health</w:t>
      </w:r>
      <w:r w:rsidRPr="00C808F4">
        <w:rPr>
          <w:rFonts w:eastAsia="Times New Roman" w:cstheme="minorHAnsi"/>
          <w:color w:val="333333"/>
          <w:sz w:val="24"/>
          <w:szCs w:val="24"/>
          <w:lang w:eastAsia="en-GB"/>
        </w:rPr>
        <w:t xml:space="preserve"> policy making in the country. </w:t>
      </w:r>
      <w:r w:rsidR="007175B9" w:rsidRPr="00C808F4">
        <w:rPr>
          <w:rFonts w:eastAsia="Times New Roman" w:cstheme="minorHAnsi"/>
          <w:color w:val="333333"/>
          <w:sz w:val="24"/>
          <w:szCs w:val="24"/>
          <w:lang w:eastAsia="en-GB"/>
        </w:rPr>
        <w:t xml:space="preserve">The review </w:t>
      </w:r>
      <w:r w:rsidR="00FC7E6E" w:rsidRPr="00C808F4">
        <w:rPr>
          <w:rFonts w:eastAsia="Times New Roman" w:cstheme="minorHAnsi"/>
          <w:color w:val="333333"/>
          <w:sz w:val="24"/>
          <w:szCs w:val="24"/>
          <w:lang w:eastAsia="en-GB"/>
        </w:rPr>
        <w:t xml:space="preserve">found that </w:t>
      </w:r>
      <w:r w:rsidR="002521B1" w:rsidRPr="00C808F4">
        <w:rPr>
          <w:rFonts w:eastAsia="Times New Roman" w:cstheme="minorHAnsi"/>
          <w:color w:val="333333"/>
          <w:sz w:val="24"/>
          <w:szCs w:val="24"/>
          <w:lang w:eastAsia="en-GB"/>
        </w:rPr>
        <w:t xml:space="preserve">the </w:t>
      </w:r>
      <w:r w:rsidR="00B84E41" w:rsidRPr="00C808F4">
        <w:rPr>
          <w:rFonts w:eastAsia="Times New Roman" w:cstheme="minorHAnsi"/>
          <w:color w:val="333333"/>
          <w:sz w:val="24"/>
          <w:szCs w:val="24"/>
          <w:lang w:eastAsia="en-GB"/>
        </w:rPr>
        <w:t>political environment</w:t>
      </w:r>
      <w:r w:rsidR="006033E6" w:rsidRPr="00C808F4">
        <w:rPr>
          <w:rFonts w:eastAsia="Times New Roman" w:cstheme="minorHAnsi"/>
          <w:color w:val="333333"/>
          <w:sz w:val="24"/>
          <w:szCs w:val="24"/>
          <w:lang w:eastAsia="en-GB"/>
        </w:rPr>
        <w:t xml:space="preserve"> and the leaders in positions of political power especially have big influence on </w:t>
      </w:r>
      <w:r w:rsidR="002521B1" w:rsidRPr="00C808F4">
        <w:rPr>
          <w:rFonts w:eastAsia="Times New Roman" w:cstheme="minorHAnsi"/>
          <w:color w:val="333333"/>
          <w:sz w:val="24"/>
          <w:szCs w:val="24"/>
          <w:lang w:eastAsia="en-GB"/>
        </w:rPr>
        <w:t xml:space="preserve">the healthcare </w:t>
      </w:r>
      <w:r w:rsidR="00520A6F" w:rsidRPr="00C808F4">
        <w:rPr>
          <w:rFonts w:eastAsia="Times New Roman" w:cstheme="minorHAnsi"/>
          <w:color w:val="333333"/>
          <w:sz w:val="24"/>
          <w:szCs w:val="24"/>
          <w:lang w:eastAsia="en-GB"/>
        </w:rPr>
        <w:t xml:space="preserve">financing </w:t>
      </w:r>
      <w:r w:rsidR="002521B1" w:rsidRPr="00C808F4">
        <w:rPr>
          <w:rFonts w:eastAsia="Times New Roman" w:cstheme="minorHAnsi"/>
          <w:color w:val="333333"/>
          <w:sz w:val="24"/>
          <w:szCs w:val="24"/>
          <w:lang w:eastAsia="en-GB"/>
        </w:rPr>
        <w:t xml:space="preserve">policies. </w:t>
      </w:r>
      <w:r w:rsidR="006430AD" w:rsidRPr="00C808F4">
        <w:rPr>
          <w:rFonts w:eastAsia="Times New Roman" w:cstheme="minorHAnsi"/>
          <w:color w:val="333333"/>
          <w:sz w:val="24"/>
          <w:szCs w:val="24"/>
          <w:lang w:eastAsia="en-GB"/>
        </w:rPr>
        <w:t xml:space="preserve">Many political pronouncements were noted to be made during campaigns and in order to lure </w:t>
      </w:r>
      <w:r w:rsidR="007704AE" w:rsidRPr="00C808F4">
        <w:rPr>
          <w:rFonts w:eastAsia="Times New Roman" w:cstheme="minorHAnsi"/>
          <w:color w:val="333333"/>
          <w:sz w:val="24"/>
          <w:szCs w:val="24"/>
          <w:lang w:eastAsia="en-GB"/>
        </w:rPr>
        <w:t>votes but</w:t>
      </w:r>
      <w:r w:rsidR="006430AD" w:rsidRPr="00C808F4">
        <w:rPr>
          <w:rFonts w:eastAsia="Times New Roman" w:cstheme="minorHAnsi"/>
          <w:color w:val="333333"/>
          <w:sz w:val="24"/>
          <w:szCs w:val="24"/>
          <w:lang w:eastAsia="en-GB"/>
        </w:rPr>
        <w:t xml:space="preserve"> were not fulfilled </w:t>
      </w:r>
      <w:r w:rsidR="00B84E41" w:rsidRPr="00C808F4">
        <w:rPr>
          <w:rFonts w:eastAsia="Times New Roman" w:cstheme="minorHAnsi"/>
          <w:color w:val="333333"/>
          <w:sz w:val="24"/>
          <w:szCs w:val="24"/>
          <w:lang w:eastAsia="en-GB"/>
        </w:rPr>
        <w:t>post elections</w:t>
      </w:r>
      <w:r w:rsidR="006430AD" w:rsidRPr="00C808F4">
        <w:rPr>
          <w:rFonts w:eastAsia="Times New Roman" w:cstheme="minorHAnsi"/>
          <w:color w:val="333333"/>
          <w:sz w:val="24"/>
          <w:szCs w:val="24"/>
          <w:lang w:eastAsia="en-GB"/>
        </w:rPr>
        <w:t>.</w:t>
      </w:r>
      <w:r w:rsidR="00FD233D" w:rsidRPr="00C808F4">
        <w:rPr>
          <w:rFonts w:eastAsia="Times New Roman" w:cstheme="minorHAnsi"/>
          <w:color w:val="333333"/>
          <w:sz w:val="24"/>
          <w:szCs w:val="24"/>
          <w:lang w:eastAsia="en-GB"/>
        </w:rPr>
        <w:t xml:space="preserve"> </w:t>
      </w:r>
      <w:r w:rsidR="00FD233D" w:rsidRPr="00C808F4">
        <w:rPr>
          <w:rFonts w:eastAsia="Times New Roman" w:cstheme="minorHAnsi"/>
          <w:sz w:val="24"/>
          <w:szCs w:val="24"/>
          <w:lang w:eastAsia="en-GB"/>
        </w:rPr>
        <w:t>Some political pronouncements were found to negatively influence the public whereby in wanting to please the public, politicians promised free to cheap premiums which would mean that provision of services is compromised. Unfortunately, the unknowing public would trust the politician and blame facilities when they are underserviced.</w:t>
      </w:r>
    </w:p>
    <w:p w14:paraId="2F2C675C" w14:textId="573737C8" w:rsidR="007175B9" w:rsidRPr="00C808F4" w:rsidRDefault="007175B9" w:rsidP="00A05AFE">
      <w:pPr>
        <w:shd w:val="clear" w:color="auto" w:fill="FFFFFF"/>
        <w:spacing w:before="100" w:beforeAutospacing="1" w:after="100" w:afterAutospacing="1" w:line="480" w:lineRule="auto"/>
        <w:ind w:left="720"/>
        <w:rPr>
          <w:rFonts w:eastAsia="Times New Roman" w:cstheme="minorHAnsi"/>
          <w:sz w:val="24"/>
          <w:szCs w:val="24"/>
          <w:lang w:eastAsia="en-GB"/>
        </w:rPr>
      </w:pPr>
      <w:r w:rsidRPr="00C808F4">
        <w:rPr>
          <w:rFonts w:eastAsia="Times New Roman" w:cstheme="minorHAnsi"/>
          <w:i/>
          <w:iCs/>
          <w:sz w:val="24"/>
          <w:szCs w:val="24"/>
          <w:lang w:eastAsia="en-GB"/>
        </w:rPr>
        <w:t>“As we witness now in the political scenes, many politicians are promising affordable healthcare to be elected, but once in office, nothing happens</w:t>
      </w:r>
      <w:r w:rsidR="006430AD" w:rsidRPr="00C808F4">
        <w:rPr>
          <w:rFonts w:eastAsia="Times New Roman" w:cstheme="minorHAnsi"/>
          <w:i/>
          <w:iCs/>
          <w:sz w:val="24"/>
          <w:szCs w:val="24"/>
          <w:lang w:eastAsia="en-GB"/>
        </w:rPr>
        <w:t>..</w:t>
      </w:r>
      <w:r w:rsidRPr="00C808F4">
        <w:rPr>
          <w:rFonts w:eastAsia="Times New Roman" w:cstheme="minorHAnsi"/>
          <w:i/>
          <w:iCs/>
          <w:sz w:val="24"/>
          <w:szCs w:val="24"/>
          <w:lang w:eastAsia="en-GB"/>
        </w:rPr>
        <w:t xml:space="preserve"> there is need for political goodwill.” </w:t>
      </w:r>
      <w:r w:rsidRPr="00C808F4">
        <w:rPr>
          <w:rFonts w:eastAsia="Times New Roman" w:cstheme="minorHAnsi"/>
          <w:sz w:val="24"/>
          <w:szCs w:val="24"/>
          <w:lang w:eastAsia="en-GB"/>
        </w:rPr>
        <w:t>Respondent 4</w:t>
      </w:r>
      <w:r w:rsidR="00A96E85" w:rsidRPr="00C808F4">
        <w:rPr>
          <w:rFonts w:eastAsia="Times New Roman" w:cstheme="minorHAnsi"/>
          <w:sz w:val="24"/>
          <w:szCs w:val="24"/>
          <w:lang w:eastAsia="en-GB"/>
        </w:rPr>
        <w:t xml:space="preserve"> </w:t>
      </w:r>
    </w:p>
    <w:p w14:paraId="6DBA01E8" w14:textId="07E3FD09" w:rsidR="00B84E41" w:rsidRPr="00C808F4" w:rsidRDefault="00FD233D" w:rsidP="00A05AFE">
      <w:pPr>
        <w:shd w:val="clear" w:color="auto" w:fill="FFFFFF"/>
        <w:spacing w:before="100" w:beforeAutospacing="1" w:after="100" w:afterAutospacing="1" w:line="480" w:lineRule="auto"/>
        <w:rPr>
          <w:rFonts w:eastAsia="Times New Roman" w:cstheme="minorHAnsi"/>
          <w:sz w:val="24"/>
          <w:szCs w:val="24"/>
          <w:lang w:eastAsia="en-GB"/>
        </w:rPr>
      </w:pPr>
      <w:r w:rsidRPr="00C808F4">
        <w:rPr>
          <w:rFonts w:eastAsia="Times New Roman" w:cstheme="minorHAnsi"/>
          <w:sz w:val="24"/>
          <w:szCs w:val="24"/>
          <w:lang w:eastAsia="en-GB"/>
        </w:rPr>
        <w:t xml:space="preserve">An assessment of the major enablers of NHIF from key stakeholders viewpoints indicated: the constitution of Kenya 2010, the President’s Big4Agenda, Vision 2030, and the Health Act 2017; all of which are acts of parliament. </w:t>
      </w:r>
      <w:r w:rsidRPr="00C808F4">
        <w:rPr>
          <w:rFonts w:eastAsia="Times New Roman" w:cstheme="minorHAnsi"/>
          <w:color w:val="333333"/>
          <w:sz w:val="24"/>
          <w:szCs w:val="24"/>
          <w:lang w:eastAsia="en-GB"/>
        </w:rPr>
        <w:t xml:space="preserve">Political goodwill was therefore found to be particularly essential for the formulation, development, and successful implementation of the NHIF policy. </w:t>
      </w:r>
      <w:r w:rsidRPr="00C808F4">
        <w:rPr>
          <w:rFonts w:eastAsia="Times New Roman" w:cstheme="minorHAnsi"/>
          <w:sz w:val="24"/>
          <w:szCs w:val="24"/>
          <w:lang w:eastAsia="en-GB"/>
        </w:rPr>
        <w:t xml:space="preserve"> </w:t>
      </w:r>
      <w:r w:rsidR="007704AE" w:rsidRPr="00C808F4">
        <w:rPr>
          <w:rFonts w:eastAsia="Times New Roman" w:cstheme="minorHAnsi"/>
          <w:sz w:val="24"/>
          <w:szCs w:val="24"/>
          <w:lang w:eastAsia="en-GB"/>
        </w:rPr>
        <w:t xml:space="preserve"> </w:t>
      </w:r>
      <w:r w:rsidR="00B84E41" w:rsidRPr="00C808F4">
        <w:rPr>
          <w:rFonts w:eastAsia="Times New Roman" w:cstheme="minorHAnsi"/>
          <w:sz w:val="24"/>
          <w:szCs w:val="24"/>
          <w:lang w:eastAsia="en-GB"/>
        </w:rPr>
        <w:t xml:space="preserve"> </w:t>
      </w:r>
    </w:p>
    <w:p w14:paraId="58707B76" w14:textId="06A49DBC" w:rsidR="0031493D" w:rsidRPr="00C808F4" w:rsidRDefault="00614554" w:rsidP="00302233">
      <w:pPr>
        <w:pStyle w:val="Heading3"/>
        <w:rPr>
          <w:rFonts w:asciiTheme="minorHAnsi" w:eastAsia="Times New Roman" w:hAnsiTheme="minorHAnsi" w:cstheme="minorHAnsi"/>
          <w:b/>
          <w:bCs/>
          <w:color w:val="auto"/>
          <w:lang w:eastAsia="en-GB"/>
        </w:rPr>
      </w:pPr>
      <w:bookmarkStart w:id="40" w:name="_Toc109831204"/>
      <w:r w:rsidRPr="00C808F4">
        <w:rPr>
          <w:rFonts w:asciiTheme="minorHAnsi" w:eastAsia="Times New Roman" w:hAnsiTheme="minorHAnsi" w:cstheme="minorHAnsi"/>
          <w:b/>
          <w:bCs/>
          <w:color w:val="auto"/>
          <w:lang w:eastAsia="en-GB"/>
        </w:rPr>
        <w:lastRenderedPageBreak/>
        <w:t>4</w:t>
      </w:r>
      <w:r w:rsidR="0031493D" w:rsidRPr="00C808F4">
        <w:rPr>
          <w:rFonts w:asciiTheme="minorHAnsi" w:eastAsia="Times New Roman" w:hAnsiTheme="minorHAnsi" w:cstheme="minorHAnsi"/>
          <w:b/>
          <w:bCs/>
          <w:color w:val="auto"/>
          <w:lang w:eastAsia="en-GB"/>
        </w:rPr>
        <w:t>.3.3 Economic Context</w:t>
      </w:r>
      <w:bookmarkEnd w:id="40"/>
    </w:p>
    <w:p w14:paraId="6D70DC73" w14:textId="2F24C029" w:rsidR="004848A8" w:rsidRPr="00C808F4" w:rsidRDefault="0031493D" w:rsidP="00A05AFE">
      <w:pPr>
        <w:shd w:val="clear" w:color="auto" w:fill="FFFFFF"/>
        <w:spacing w:before="100" w:beforeAutospacing="1" w:after="100" w:afterAutospacing="1" w:line="480" w:lineRule="auto"/>
        <w:rPr>
          <w:rFonts w:eastAsia="Times New Roman" w:cstheme="minorHAnsi"/>
          <w:sz w:val="24"/>
          <w:szCs w:val="24"/>
          <w:lang w:eastAsia="en-GB"/>
        </w:rPr>
      </w:pPr>
      <w:r w:rsidRPr="00C808F4">
        <w:rPr>
          <w:rFonts w:eastAsia="Times New Roman" w:cstheme="minorHAnsi"/>
          <w:sz w:val="24"/>
          <w:szCs w:val="24"/>
          <w:lang w:eastAsia="en-GB"/>
        </w:rPr>
        <w:t>The review of the economic context found a number of factors challenging</w:t>
      </w:r>
      <w:r w:rsidR="00D76F4F" w:rsidRPr="00C808F4">
        <w:rPr>
          <w:rFonts w:eastAsia="Times New Roman" w:cstheme="minorHAnsi"/>
          <w:sz w:val="24"/>
          <w:szCs w:val="24"/>
          <w:lang w:eastAsia="en-GB"/>
        </w:rPr>
        <w:t xml:space="preserve"> the success of the NHIF. Poverty</w:t>
      </w:r>
      <w:r w:rsidR="00A02966" w:rsidRPr="00C808F4">
        <w:rPr>
          <w:rFonts w:eastAsia="Times New Roman" w:cstheme="minorHAnsi"/>
          <w:sz w:val="24"/>
          <w:szCs w:val="24"/>
          <w:lang w:eastAsia="en-GB"/>
        </w:rPr>
        <w:t xml:space="preserve"> and </w:t>
      </w:r>
      <w:r w:rsidR="00D76F4F" w:rsidRPr="00C808F4">
        <w:rPr>
          <w:rFonts w:eastAsia="Times New Roman" w:cstheme="minorHAnsi"/>
          <w:sz w:val="24"/>
          <w:szCs w:val="24"/>
          <w:lang w:eastAsia="en-GB"/>
        </w:rPr>
        <w:t>unemployment</w:t>
      </w:r>
      <w:r w:rsidR="00A02966" w:rsidRPr="00C808F4">
        <w:rPr>
          <w:rFonts w:eastAsia="Times New Roman" w:cstheme="minorHAnsi"/>
          <w:sz w:val="24"/>
          <w:szCs w:val="24"/>
          <w:lang w:eastAsia="en-GB"/>
        </w:rPr>
        <w:t>, challenges</w:t>
      </w:r>
      <w:r w:rsidR="00D76F4F" w:rsidRPr="00C808F4">
        <w:rPr>
          <w:rFonts w:eastAsia="Times New Roman" w:cstheme="minorHAnsi"/>
          <w:sz w:val="24"/>
          <w:szCs w:val="24"/>
          <w:lang w:eastAsia="en-GB"/>
        </w:rPr>
        <w:t xml:space="preserve"> of the informal sector, corruption and embezzlement of funds were </w:t>
      </w:r>
      <w:r w:rsidR="00984948" w:rsidRPr="00C808F4">
        <w:rPr>
          <w:rFonts w:eastAsia="Times New Roman" w:cstheme="minorHAnsi"/>
          <w:sz w:val="24"/>
          <w:szCs w:val="24"/>
          <w:lang w:eastAsia="en-GB"/>
        </w:rPr>
        <w:t xml:space="preserve">factors found to highly influence the formulation, </w:t>
      </w:r>
      <w:r w:rsidR="004C16A3" w:rsidRPr="00C808F4">
        <w:rPr>
          <w:rFonts w:eastAsia="Times New Roman" w:cstheme="minorHAnsi"/>
          <w:sz w:val="24"/>
          <w:szCs w:val="24"/>
          <w:lang w:eastAsia="en-GB"/>
        </w:rPr>
        <w:t>implementation,</w:t>
      </w:r>
      <w:r w:rsidR="00984948" w:rsidRPr="00C808F4">
        <w:rPr>
          <w:rFonts w:eastAsia="Times New Roman" w:cstheme="minorHAnsi"/>
          <w:sz w:val="24"/>
          <w:szCs w:val="24"/>
          <w:lang w:eastAsia="en-GB"/>
        </w:rPr>
        <w:t xml:space="preserve"> and success </w:t>
      </w:r>
      <w:r w:rsidR="00905003" w:rsidRPr="00C808F4">
        <w:rPr>
          <w:rFonts w:eastAsia="Times New Roman" w:cstheme="minorHAnsi"/>
          <w:sz w:val="24"/>
          <w:szCs w:val="24"/>
          <w:lang w:eastAsia="en-GB"/>
        </w:rPr>
        <w:t>of the polic</w:t>
      </w:r>
      <w:r w:rsidR="00A02966" w:rsidRPr="00C808F4">
        <w:rPr>
          <w:rFonts w:eastAsia="Times New Roman" w:cstheme="minorHAnsi"/>
          <w:sz w:val="24"/>
          <w:szCs w:val="24"/>
          <w:lang w:eastAsia="en-GB"/>
        </w:rPr>
        <w:t>y</w:t>
      </w:r>
      <w:r w:rsidR="00905003" w:rsidRPr="00C808F4">
        <w:rPr>
          <w:rFonts w:eastAsia="Times New Roman" w:cstheme="minorHAnsi"/>
          <w:sz w:val="24"/>
          <w:szCs w:val="24"/>
          <w:lang w:eastAsia="en-GB"/>
        </w:rPr>
        <w:t>.</w:t>
      </w:r>
      <w:r w:rsidR="00420590" w:rsidRPr="00C808F4">
        <w:rPr>
          <w:rFonts w:eastAsia="Times New Roman" w:cstheme="minorHAnsi"/>
          <w:sz w:val="24"/>
          <w:szCs w:val="24"/>
          <w:lang w:eastAsia="en-GB"/>
        </w:rPr>
        <w:t xml:space="preserve"> </w:t>
      </w:r>
    </w:p>
    <w:p w14:paraId="0D91EA5C" w14:textId="77A36D3D" w:rsidR="00477987" w:rsidRPr="00C808F4" w:rsidRDefault="00A02966" w:rsidP="00A05AFE">
      <w:pPr>
        <w:shd w:val="clear" w:color="auto" w:fill="FFFFFF"/>
        <w:spacing w:before="100" w:beforeAutospacing="1" w:after="100" w:afterAutospacing="1" w:line="480" w:lineRule="auto"/>
        <w:rPr>
          <w:rFonts w:eastAsia="Times New Roman" w:cstheme="minorHAnsi"/>
          <w:sz w:val="24"/>
          <w:szCs w:val="24"/>
          <w:lang w:eastAsia="en-GB"/>
        </w:rPr>
      </w:pPr>
      <w:r w:rsidRPr="00C808F4">
        <w:rPr>
          <w:rFonts w:eastAsia="Times New Roman" w:cstheme="minorHAnsi"/>
          <w:sz w:val="24"/>
          <w:szCs w:val="24"/>
          <w:lang w:eastAsia="en-GB"/>
        </w:rPr>
        <w:t xml:space="preserve">Poverty and unemployment </w:t>
      </w:r>
      <w:r w:rsidR="00270A47" w:rsidRPr="00C808F4">
        <w:rPr>
          <w:rFonts w:eastAsia="Times New Roman" w:cstheme="minorHAnsi"/>
          <w:sz w:val="24"/>
          <w:szCs w:val="24"/>
          <w:lang w:eastAsia="en-GB"/>
        </w:rPr>
        <w:t>continue</w:t>
      </w:r>
      <w:r w:rsidRPr="00C808F4">
        <w:rPr>
          <w:rFonts w:eastAsia="Times New Roman" w:cstheme="minorHAnsi"/>
          <w:sz w:val="24"/>
          <w:szCs w:val="24"/>
          <w:lang w:eastAsia="en-GB"/>
        </w:rPr>
        <w:t xml:space="preserve"> to be a big hindrance to developing an affordable and sustainabl</w:t>
      </w:r>
      <w:r w:rsidR="00391377" w:rsidRPr="00C808F4">
        <w:rPr>
          <w:rFonts w:eastAsia="Times New Roman" w:cstheme="minorHAnsi"/>
          <w:sz w:val="24"/>
          <w:szCs w:val="24"/>
          <w:lang w:eastAsia="en-GB"/>
        </w:rPr>
        <w:t>e h</w:t>
      </w:r>
      <w:r w:rsidRPr="00C808F4">
        <w:rPr>
          <w:rFonts w:eastAsia="Times New Roman" w:cstheme="minorHAnsi"/>
          <w:sz w:val="24"/>
          <w:szCs w:val="24"/>
          <w:lang w:eastAsia="en-GB"/>
        </w:rPr>
        <w:t xml:space="preserve">ealth system in Kenya where </w:t>
      </w:r>
      <w:r w:rsidR="00AF0F5F" w:rsidRPr="00C808F4">
        <w:rPr>
          <w:rFonts w:eastAsia="Times New Roman" w:cstheme="minorHAnsi"/>
          <w:sz w:val="24"/>
          <w:szCs w:val="24"/>
          <w:lang w:eastAsia="en-GB"/>
        </w:rPr>
        <w:t>3</w:t>
      </w:r>
      <w:r w:rsidR="005D1A6C">
        <w:rPr>
          <w:rFonts w:eastAsia="Times New Roman" w:cstheme="minorHAnsi"/>
          <w:sz w:val="24"/>
          <w:szCs w:val="24"/>
          <w:lang w:eastAsia="en-GB"/>
        </w:rPr>
        <w:t>7</w:t>
      </w:r>
      <w:r w:rsidR="00AF0F5F" w:rsidRPr="00C808F4">
        <w:rPr>
          <w:rFonts w:eastAsia="Times New Roman" w:cstheme="minorHAnsi"/>
          <w:sz w:val="24"/>
          <w:szCs w:val="24"/>
          <w:lang w:eastAsia="en-GB"/>
        </w:rPr>
        <w:t>% of</w:t>
      </w:r>
      <w:r w:rsidRPr="00C808F4">
        <w:rPr>
          <w:rFonts w:eastAsia="Times New Roman" w:cstheme="minorHAnsi"/>
          <w:sz w:val="24"/>
          <w:szCs w:val="24"/>
          <w:lang w:eastAsia="en-GB"/>
        </w:rPr>
        <w:t xml:space="preserve"> the population</w:t>
      </w:r>
      <w:r w:rsidR="00AF0F5F" w:rsidRPr="00C808F4">
        <w:rPr>
          <w:rFonts w:eastAsia="Times New Roman" w:cstheme="minorHAnsi"/>
          <w:sz w:val="24"/>
          <w:szCs w:val="24"/>
          <w:lang w:eastAsia="en-GB"/>
        </w:rPr>
        <w:t xml:space="preserve"> live below the poverty line as of 20</w:t>
      </w:r>
      <w:r w:rsidR="00046920">
        <w:rPr>
          <w:rFonts w:eastAsia="Times New Roman" w:cstheme="minorHAnsi"/>
          <w:sz w:val="24"/>
          <w:szCs w:val="24"/>
          <w:lang w:eastAsia="en-GB"/>
        </w:rPr>
        <w:t>21</w:t>
      </w:r>
      <w:r w:rsidR="00AF0F5F" w:rsidRPr="00C808F4">
        <w:rPr>
          <w:rFonts w:eastAsia="Times New Roman" w:cstheme="minorHAnsi"/>
          <w:sz w:val="24"/>
          <w:szCs w:val="24"/>
          <w:lang w:eastAsia="en-GB"/>
        </w:rPr>
        <w:t xml:space="preserve"> (World Bank, 20</w:t>
      </w:r>
      <w:r w:rsidR="00046920">
        <w:rPr>
          <w:rFonts w:eastAsia="Times New Roman" w:cstheme="minorHAnsi"/>
          <w:sz w:val="24"/>
          <w:szCs w:val="24"/>
          <w:lang w:eastAsia="en-GB"/>
        </w:rPr>
        <w:t>21</w:t>
      </w:r>
      <w:r w:rsidR="00AF0F5F" w:rsidRPr="00C808F4">
        <w:rPr>
          <w:rFonts w:eastAsia="Times New Roman" w:cstheme="minorHAnsi"/>
          <w:sz w:val="24"/>
          <w:szCs w:val="24"/>
          <w:lang w:eastAsia="en-GB"/>
        </w:rPr>
        <w:t>) while unemployment rate</w:t>
      </w:r>
      <w:r w:rsidRPr="00C808F4">
        <w:rPr>
          <w:rFonts w:eastAsia="Times New Roman" w:cstheme="minorHAnsi"/>
          <w:sz w:val="24"/>
          <w:szCs w:val="24"/>
          <w:lang w:eastAsia="en-GB"/>
        </w:rPr>
        <w:t>s</w:t>
      </w:r>
      <w:r w:rsidR="00AF0F5F" w:rsidRPr="00C808F4">
        <w:rPr>
          <w:rFonts w:eastAsia="Times New Roman" w:cstheme="minorHAnsi"/>
          <w:sz w:val="24"/>
          <w:szCs w:val="24"/>
          <w:lang w:eastAsia="en-GB"/>
        </w:rPr>
        <w:t xml:space="preserve"> stand at </w:t>
      </w:r>
      <w:r w:rsidR="009D36DB" w:rsidRPr="00C808F4">
        <w:rPr>
          <w:rFonts w:eastAsia="Times New Roman" w:cstheme="minorHAnsi"/>
          <w:sz w:val="24"/>
          <w:szCs w:val="24"/>
          <w:lang w:eastAsia="en-GB"/>
        </w:rPr>
        <w:t>10.4%</w:t>
      </w:r>
      <w:r w:rsidR="00D67E3E" w:rsidRPr="00C808F4">
        <w:rPr>
          <w:rFonts w:eastAsia="Times New Roman" w:cstheme="minorHAnsi"/>
          <w:sz w:val="24"/>
          <w:szCs w:val="24"/>
          <w:lang w:eastAsia="en-GB"/>
        </w:rPr>
        <w:t xml:space="preserve">. </w:t>
      </w:r>
      <w:r w:rsidR="00BD4AA1" w:rsidRPr="00C808F4">
        <w:rPr>
          <w:rFonts w:eastAsia="Times New Roman" w:cstheme="minorHAnsi"/>
          <w:sz w:val="24"/>
          <w:szCs w:val="24"/>
          <w:lang w:eastAsia="en-GB"/>
        </w:rPr>
        <w:t>Furthermore,</w:t>
      </w:r>
      <w:r w:rsidRPr="00C808F4">
        <w:rPr>
          <w:rFonts w:eastAsia="Times New Roman" w:cstheme="minorHAnsi"/>
          <w:sz w:val="24"/>
          <w:szCs w:val="24"/>
          <w:lang w:eastAsia="en-GB"/>
        </w:rPr>
        <w:t xml:space="preserve"> </w:t>
      </w:r>
      <w:r w:rsidR="00BD4AA1" w:rsidRPr="00C808F4">
        <w:rPr>
          <w:rFonts w:eastAsia="Times New Roman" w:cstheme="minorHAnsi"/>
          <w:sz w:val="24"/>
          <w:szCs w:val="24"/>
          <w:lang w:eastAsia="en-GB"/>
        </w:rPr>
        <w:t xml:space="preserve">the lack of regulation </w:t>
      </w:r>
      <w:r w:rsidR="00F06938" w:rsidRPr="00C808F4">
        <w:rPr>
          <w:rFonts w:eastAsia="Times New Roman" w:cstheme="minorHAnsi"/>
          <w:sz w:val="24"/>
          <w:szCs w:val="24"/>
          <w:lang w:eastAsia="en-GB"/>
        </w:rPr>
        <w:t xml:space="preserve">and </w:t>
      </w:r>
      <w:r w:rsidRPr="00C808F4">
        <w:rPr>
          <w:rFonts w:eastAsia="Times New Roman" w:cstheme="minorHAnsi"/>
          <w:sz w:val="24"/>
          <w:szCs w:val="24"/>
          <w:lang w:eastAsia="en-GB"/>
        </w:rPr>
        <w:t>clear</w:t>
      </w:r>
      <w:r w:rsidR="00F06938" w:rsidRPr="00C808F4">
        <w:rPr>
          <w:rFonts w:eastAsia="Times New Roman" w:cstheme="minorHAnsi"/>
          <w:sz w:val="24"/>
          <w:szCs w:val="24"/>
          <w:lang w:eastAsia="en-GB"/>
        </w:rPr>
        <w:t xml:space="preserve"> structures in</w:t>
      </w:r>
      <w:r w:rsidR="00BD4AA1" w:rsidRPr="00C808F4">
        <w:rPr>
          <w:rFonts w:eastAsia="Times New Roman" w:cstheme="minorHAnsi"/>
          <w:sz w:val="24"/>
          <w:szCs w:val="24"/>
          <w:lang w:eastAsia="en-GB"/>
        </w:rPr>
        <w:t xml:space="preserve"> the informal sector was found to influence the performance of individuals. </w:t>
      </w:r>
      <w:r w:rsidRPr="00C808F4">
        <w:rPr>
          <w:rFonts w:eastAsia="Times New Roman" w:cstheme="minorHAnsi"/>
          <w:sz w:val="24"/>
          <w:szCs w:val="24"/>
          <w:lang w:eastAsia="en-GB"/>
        </w:rPr>
        <w:t>U</w:t>
      </w:r>
      <w:r w:rsidR="00A57F2B" w:rsidRPr="00C808F4">
        <w:rPr>
          <w:rFonts w:eastAsia="Times New Roman" w:cstheme="minorHAnsi"/>
          <w:sz w:val="24"/>
          <w:szCs w:val="24"/>
          <w:lang w:eastAsia="en-GB"/>
        </w:rPr>
        <w:t xml:space="preserve">nlike in the </w:t>
      </w:r>
      <w:r w:rsidRPr="00C808F4">
        <w:rPr>
          <w:rFonts w:eastAsia="Times New Roman" w:cstheme="minorHAnsi"/>
          <w:sz w:val="24"/>
          <w:szCs w:val="24"/>
          <w:lang w:eastAsia="en-GB"/>
        </w:rPr>
        <w:t>formal sector where</w:t>
      </w:r>
      <w:r w:rsidR="00B945BC" w:rsidRPr="00C808F4">
        <w:rPr>
          <w:rFonts w:eastAsia="Times New Roman" w:cstheme="minorHAnsi"/>
          <w:sz w:val="24"/>
          <w:szCs w:val="24"/>
          <w:lang w:eastAsia="en-GB"/>
        </w:rPr>
        <w:t xml:space="preserve"> premiums are deducted at source,</w:t>
      </w:r>
      <w:r w:rsidR="00270A47" w:rsidRPr="00C808F4">
        <w:rPr>
          <w:rFonts w:eastAsia="Times New Roman" w:cstheme="minorHAnsi"/>
          <w:sz w:val="24"/>
          <w:szCs w:val="24"/>
          <w:lang w:eastAsia="en-GB"/>
        </w:rPr>
        <w:t xml:space="preserve"> the informal workers income is received by the individuals directly and the people themselves chose to pay the premiums, therefore the amendment seemed to lack practicality. Due to the low economic statuses and the void of proper structures or incentives to </w:t>
      </w:r>
      <w:r w:rsidR="009D1B5E" w:rsidRPr="00C808F4">
        <w:rPr>
          <w:rFonts w:eastAsia="Times New Roman" w:cstheme="minorHAnsi"/>
          <w:sz w:val="24"/>
          <w:szCs w:val="24"/>
          <w:lang w:eastAsia="en-GB"/>
        </w:rPr>
        <w:t>encourage and ensure regular payment of premiums, many members of the informal sector observed health insurance as a secondary need thus not prioritized.</w:t>
      </w:r>
      <w:r w:rsidR="00477987" w:rsidRPr="00C808F4">
        <w:rPr>
          <w:rFonts w:eastAsia="Times New Roman" w:cstheme="minorHAnsi"/>
          <w:sz w:val="24"/>
          <w:szCs w:val="24"/>
          <w:lang w:eastAsia="en-GB"/>
        </w:rPr>
        <w:t xml:space="preserve">  </w:t>
      </w:r>
    </w:p>
    <w:p w14:paraId="3C8C7158" w14:textId="4269D7AA" w:rsidR="00594C71" w:rsidRPr="00C808F4" w:rsidRDefault="001A2507" w:rsidP="00A05AFE">
      <w:pPr>
        <w:shd w:val="clear" w:color="auto" w:fill="FFFFFF"/>
        <w:spacing w:before="100" w:beforeAutospacing="1" w:after="100" w:afterAutospacing="1" w:line="480" w:lineRule="auto"/>
        <w:ind w:left="720"/>
        <w:rPr>
          <w:rFonts w:eastAsia="Times New Roman" w:cstheme="minorHAnsi"/>
          <w:sz w:val="24"/>
          <w:szCs w:val="24"/>
          <w:lang w:eastAsia="en-GB"/>
        </w:rPr>
      </w:pPr>
      <w:r w:rsidRPr="00C808F4">
        <w:rPr>
          <w:rFonts w:eastAsia="Times New Roman" w:cstheme="minorHAnsi"/>
          <w:i/>
          <w:iCs/>
          <w:color w:val="333333"/>
          <w:sz w:val="24"/>
          <w:szCs w:val="24"/>
          <w:lang w:eastAsia="en-GB"/>
        </w:rPr>
        <w:t>“I have so many more immediate needs that I cannot afford to save that KES 500 every month</w:t>
      </w:r>
      <w:r w:rsidR="009D1B5E" w:rsidRPr="00C808F4">
        <w:rPr>
          <w:rFonts w:eastAsia="Times New Roman" w:cstheme="minorHAnsi"/>
          <w:i/>
          <w:iCs/>
          <w:color w:val="333333"/>
          <w:sz w:val="24"/>
          <w:szCs w:val="24"/>
          <w:lang w:eastAsia="en-GB"/>
        </w:rPr>
        <w:t xml:space="preserve"> to pay NHIF</w:t>
      </w:r>
      <w:r w:rsidRPr="00C808F4">
        <w:rPr>
          <w:rFonts w:eastAsia="Times New Roman" w:cstheme="minorHAnsi"/>
          <w:i/>
          <w:iCs/>
          <w:color w:val="333333"/>
          <w:sz w:val="24"/>
          <w:szCs w:val="24"/>
          <w:lang w:eastAsia="en-GB"/>
        </w:rPr>
        <w:t xml:space="preserve">.” </w:t>
      </w:r>
      <w:r w:rsidRPr="00C808F4">
        <w:rPr>
          <w:rFonts w:eastAsia="Times New Roman" w:cstheme="minorHAnsi"/>
          <w:color w:val="333333"/>
          <w:sz w:val="24"/>
          <w:szCs w:val="24"/>
          <w:lang w:eastAsia="en-GB"/>
        </w:rPr>
        <w:t>Respondent 14</w:t>
      </w:r>
      <w:r w:rsidR="00A96E85" w:rsidRPr="00C808F4">
        <w:rPr>
          <w:rFonts w:eastAsia="Times New Roman" w:cstheme="minorHAnsi"/>
          <w:color w:val="333333"/>
          <w:sz w:val="24"/>
          <w:szCs w:val="24"/>
          <w:lang w:eastAsia="en-GB"/>
        </w:rPr>
        <w:t xml:space="preserve"> </w:t>
      </w:r>
    </w:p>
    <w:p w14:paraId="7BB528FD" w14:textId="77777777" w:rsidR="00960BBD" w:rsidRPr="00C808F4" w:rsidRDefault="00FF06F5" w:rsidP="00A05AFE">
      <w:pPr>
        <w:shd w:val="clear" w:color="auto" w:fill="FFFFFF"/>
        <w:spacing w:before="100" w:beforeAutospacing="1" w:after="100" w:afterAutospacing="1" w:line="480" w:lineRule="auto"/>
        <w:rPr>
          <w:rFonts w:eastAsia="Times New Roman" w:cstheme="minorHAnsi"/>
          <w:sz w:val="24"/>
          <w:szCs w:val="24"/>
          <w:lang w:eastAsia="en-GB"/>
        </w:rPr>
      </w:pPr>
      <w:r w:rsidRPr="00C808F4">
        <w:rPr>
          <w:rFonts w:eastAsia="Times New Roman" w:cstheme="minorHAnsi"/>
          <w:sz w:val="24"/>
          <w:szCs w:val="24"/>
          <w:lang w:eastAsia="en-GB"/>
        </w:rPr>
        <w:t xml:space="preserve">Health does not always present as an immediate need despite the poor health states experienced especially in </w:t>
      </w:r>
      <w:r w:rsidR="008F2C37" w:rsidRPr="00C808F4">
        <w:rPr>
          <w:rFonts w:eastAsia="Times New Roman" w:cstheme="minorHAnsi"/>
          <w:sz w:val="24"/>
          <w:szCs w:val="24"/>
          <w:lang w:eastAsia="en-GB"/>
        </w:rPr>
        <w:t xml:space="preserve">poor resourced countries such as Kenya. Despite the predisposition, the poor who are most vulnerable to disease as evidenced by the health disparities between the poor and the rich end up needing access to healthcare even more. </w:t>
      </w:r>
    </w:p>
    <w:p w14:paraId="222F2D4A" w14:textId="0EFC2F74" w:rsidR="00AD1109" w:rsidRPr="00C808F4" w:rsidRDefault="008F2C37" w:rsidP="00A05AFE">
      <w:pPr>
        <w:shd w:val="clear" w:color="auto" w:fill="FFFFFF"/>
        <w:spacing w:before="100" w:beforeAutospacing="1" w:after="100" w:afterAutospacing="1" w:line="480" w:lineRule="auto"/>
        <w:rPr>
          <w:rFonts w:eastAsia="Times New Roman" w:cstheme="minorHAnsi"/>
          <w:sz w:val="24"/>
          <w:szCs w:val="24"/>
          <w:lang w:eastAsia="en-GB"/>
        </w:rPr>
      </w:pPr>
      <w:r w:rsidRPr="00C808F4">
        <w:rPr>
          <w:rFonts w:eastAsia="Times New Roman" w:cstheme="minorHAnsi"/>
          <w:sz w:val="24"/>
          <w:szCs w:val="24"/>
          <w:lang w:eastAsia="en-GB"/>
        </w:rPr>
        <w:lastRenderedPageBreak/>
        <w:t>The review found that this dilemma of not being able to afford premiums causes some members of the public to pay premiums only when they need to access healthcare and stop immediately afterwards.</w:t>
      </w:r>
      <w:r w:rsidR="00FF06F5" w:rsidRPr="00C808F4">
        <w:rPr>
          <w:rFonts w:eastAsia="Times New Roman" w:cstheme="minorHAnsi"/>
          <w:sz w:val="24"/>
          <w:szCs w:val="24"/>
          <w:lang w:eastAsia="en-GB"/>
        </w:rPr>
        <w:t xml:space="preserve"> </w:t>
      </w:r>
      <w:r w:rsidRPr="00C808F4">
        <w:rPr>
          <w:rFonts w:eastAsia="Times New Roman" w:cstheme="minorHAnsi"/>
          <w:sz w:val="24"/>
          <w:szCs w:val="24"/>
          <w:lang w:eastAsia="en-GB"/>
        </w:rPr>
        <w:t xml:space="preserve">Some members of the informal sector though able to afford regular premiums, also misused this gap and defrauded the fund in the same way </w:t>
      </w:r>
      <w:r w:rsidR="004A73C1" w:rsidRPr="00C808F4">
        <w:rPr>
          <w:rFonts w:eastAsia="Times New Roman" w:cstheme="minorHAnsi"/>
          <w:sz w:val="24"/>
          <w:szCs w:val="24"/>
          <w:lang w:eastAsia="en-GB"/>
        </w:rPr>
        <w:t>thereby making the fund unstable and unsustainable.</w:t>
      </w:r>
      <w:r w:rsidR="007F07B5" w:rsidRPr="00C808F4">
        <w:rPr>
          <w:rFonts w:eastAsia="Times New Roman" w:cstheme="minorHAnsi"/>
          <w:sz w:val="24"/>
          <w:szCs w:val="24"/>
          <w:lang w:eastAsia="en-GB"/>
        </w:rPr>
        <w:t xml:space="preserve"> To curb this, the fund introduced a </w:t>
      </w:r>
      <w:r w:rsidR="00A96996" w:rsidRPr="00C808F4">
        <w:rPr>
          <w:rFonts w:eastAsia="Times New Roman" w:cstheme="minorHAnsi"/>
          <w:sz w:val="24"/>
          <w:szCs w:val="24"/>
          <w:lang w:eastAsia="en-GB"/>
        </w:rPr>
        <w:t>waiting period of 3 months before which a member can access healthcare using NH</w:t>
      </w:r>
      <w:r w:rsidR="007F07B5" w:rsidRPr="00C808F4">
        <w:rPr>
          <w:rFonts w:eastAsia="Times New Roman" w:cstheme="minorHAnsi"/>
          <w:sz w:val="24"/>
          <w:szCs w:val="24"/>
          <w:lang w:eastAsia="en-GB"/>
        </w:rPr>
        <w:t>IF services.</w:t>
      </w:r>
    </w:p>
    <w:p w14:paraId="4B209B1D" w14:textId="6678ADBF" w:rsidR="007175B9" w:rsidRPr="00C808F4" w:rsidRDefault="00152953" w:rsidP="00A05AFE">
      <w:pPr>
        <w:shd w:val="clear" w:color="auto" w:fill="FFFFFF"/>
        <w:spacing w:before="100" w:beforeAutospacing="1" w:after="100" w:afterAutospacing="1" w:line="480" w:lineRule="auto"/>
        <w:ind w:left="720"/>
        <w:rPr>
          <w:rFonts w:eastAsia="Times New Roman" w:cstheme="minorHAnsi"/>
          <w:color w:val="333333"/>
          <w:sz w:val="24"/>
          <w:szCs w:val="24"/>
          <w:lang w:eastAsia="en-GB"/>
        </w:rPr>
      </w:pPr>
      <w:r w:rsidRPr="00C808F4">
        <w:rPr>
          <w:rFonts w:eastAsia="Times New Roman" w:cstheme="minorHAnsi"/>
          <w:i/>
          <w:iCs/>
          <w:color w:val="333333"/>
          <w:sz w:val="24"/>
          <w:szCs w:val="24"/>
          <w:lang w:eastAsia="en-GB"/>
        </w:rPr>
        <w:t>“NHIF Act having been amended to require a waiting period for claims is now more aligned with the fact that majority of the targeted pool is from the informal sector. Before, informal sector subscribers would only pay NHIF when they know they’ll need healthcare and stop paying after they received care, which would make the fund unsustainable.”</w:t>
      </w:r>
      <w:r w:rsidRPr="00C808F4">
        <w:rPr>
          <w:rFonts w:eastAsia="Times New Roman" w:cstheme="minorHAnsi"/>
          <w:color w:val="333333"/>
          <w:sz w:val="24"/>
          <w:szCs w:val="24"/>
          <w:lang w:eastAsia="en-GB"/>
        </w:rPr>
        <w:t xml:space="preserve"> Respondent 3</w:t>
      </w:r>
    </w:p>
    <w:p w14:paraId="6AB52F68" w14:textId="11F286D1" w:rsidR="00391377" w:rsidRPr="00C808F4" w:rsidRDefault="00A96996" w:rsidP="00A05AFE">
      <w:pPr>
        <w:shd w:val="clear" w:color="auto" w:fill="FFFFFF"/>
        <w:spacing w:before="100" w:beforeAutospacing="1" w:after="100" w:afterAutospacing="1" w:line="480" w:lineRule="auto"/>
        <w:rPr>
          <w:rFonts w:eastAsia="Times New Roman" w:cstheme="minorHAnsi"/>
          <w:sz w:val="24"/>
          <w:szCs w:val="24"/>
          <w:lang w:eastAsia="en-GB"/>
        </w:rPr>
      </w:pPr>
      <w:r w:rsidRPr="00C808F4">
        <w:rPr>
          <w:rFonts w:eastAsia="Times New Roman" w:cstheme="minorHAnsi"/>
          <w:sz w:val="24"/>
          <w:szCs w:val="24"/>
          <w:lang w:eastAsia="en-GB"/>
        </w:rPr>
        <w:t>T</w:t>
      </w:r>
      <w:r w:rsidR="007F07B5" w:rsidRPr="00C808F4">
        <w:rPr>
          <w:rFonts w:eastAsia="Times New Roman" w:cstheme="minorHAnsi"/>
          <w:sz w:val="24"/>
          <w:szCs w:val="24"/>
          <w:lang w:eastAsia="en-GB"/>
        </w:rPr>
        <w:t>he review found th</w:t>
      </w:r>
      <w:r w:rsidRPr="00C808F4">
        <w:rPr>
          <w:rFonts w:eastAsia="Times New Roman" w:cstheme="minorHAnsi"/>
          <w:sz w:val="24"/>
          <w:szCs w:val="24"/>
          <w:lang w:eastAsia="en-GB"/>
        </w:rPr>
        <w:t>at though appropriate for the members of the informal sector who intentionally defraud the system, the restriction was not co</w:t>
      </w:r>
      <w:r w:rsidR="007F07B5" w:rsidRPr="00C808F4">
        <w:rPr>
          <w:rFonts w:eastAsia="Times New Roman" w:cstheme="minorHAnsi"/>
          <w:sz w:val="24"/>
          <w:szCs w:val="24"/>
          <w:lang w:eastAsia="en-GB"/>
        </w:rPr>
        <w:t>nsistent with social justice</w:t>
      </w:r>
      <w:r w:rsidR="00E47BF8" w:rsidRPr="00C808F4">
        <w:rPr>
          <w:rFonts w:eastAsia="Times New Roman" w:cstheme="minorHAnsi"/>
          <w:sz w:val="24"/>
          <w:szCs w:val="24"/>
          <w:lang w:eastAsia="en-GB"/>
        </w:rPr>
        <w:t>,</w:t>
      </w:r>
      <w:r w:rsidRPr="00C808F4">
        <w:rPr>
          <w:rFonts w:eastAsia="Times New Roman" w:cstheme="minorHAnsi"/>
          <w:sz w:val="24"/>
          <w:szCs w:val="24"/>
          <w:lang w:eastAsia="en-GB"/>
        </w:rPr>
        <w:t xml:space="preserve"> especially for the </w:t>
      </w:r>
      <w:r w:rsidR="00D20D35" w:rsidRPr="00C808F4">
        <w:rPr>
          <w:rFonts w:eastAsia="Times New Roman" w:cstheme="minorHAnsi"/>
          <w:sz w:val="24"/>
          <w:szCs w:val="24"/>
          <w:lang w:eastAsia="en-GB"/>
        </w:rPr>
        <w:t>indigents. V</w:t>
      </w:r>
      <w:r w:rsidRPr="00C808F4">
        <w:rPr>
          <w:rFonts w:eastAsia="Times New Roman" w:cstheme="minorHAnsi"/>
          <w:sz w:val="24"/>
          <w:szCs w:val="24"/>
          <w:lang w:eastAsia="en-GB"/>
        </w:rPr>
        <w:t xml:space="preserve">erification of </w:t>
      </w:r>
      <w:r w:rsidR="00D20D35" w:rsidRPr="00C808F4">
        <w:rPr>
          <w:rFonts w:eastAsia="Times New Roman" w:cstheme="minorHAnsi"/>
          <w:sz w:val="24"/>
          <w:szCs w:val="24"/>
          <w:lang w:eastAsia="en-GB"/>
        </w:rPr>
        <w:t>informal incomes was found to be a persistent challenge</w:t>
      </w:r>
      <w:r w:rsidR="00391377" w:rsidRPr="00C808F4">
        <w:rPr>
          <w:rFonts w:eastAsia="Times New Roman" w:cstheme="minorHAnsi"/>
          <w:sz w:val="24"/>
          <w:szCs w:val="24"/>
          <w:lang w:eastAsia="en-GB"/>
        </w:rPr>
        <w:t xml:space="preserve"> requiring grassroot structures and increased administrative efficiency.</w:t>
      </w:r>
    </w:p>
    <w:p w14:paraId="0761F3F8" w14:textId="2921BB3B" w:rsidR="00A96E85" w:rsidRDefault="00960BBD" w:rsidP="00A05AFE">
      <w:pPr>
        <w:shd w:val="clear" w:color="auto" w:fill="FFFFFF"/>
        <w:spacing w:before="100" w:beforeAutospacing="1" w:after="100" w:afterAutospacing="1" w:line="480" w:lineRule="auto"/>
        <w:rPr>
          <w:rFonts w:eastAsia="Times New Roman" w:cstheme="minorHAnsi"/>
          <w:sz w:val="24"/>
          <w:szCs w:val="24"/>
          <w:lang w:eastAsia="en-GB"/>
        </w:rPr>
      </w:pPr>
      <w:r w:rsidRPr="00C808F4">
        <w:rPr>
          <w:rFonts w:eastAsia="Times New Roman" w:cstheme="minorHAnsi"/>
          <w:sz w:val="24"/>
          <w:szCs w:val="24"/>
          <w:lang w:eastAsia="en-GB"/>
        </w:rPr>
        <w:t>The newest reform to the NHIF was the introduction of mandatory enrolment for all citizens. Given the above discussed economic hurdles, the review found this policy to be untimely, and without the enabling economic and structural enabling factors that would propel its success.</w:t>
      </w:r>
    </w:p>
    <w:p w14:paraId="797E13C9" w14:textId="77777777" w:rsidR="00DC4EC2" w:rsidRPr="00C808F4" w:rsidRDefault="00DC4EC2" w:rsidP="00A05AFE">
      <w:pPr>
        <w:shd w:val="clear" w:color="auto" w:fill="FFFFFF"/>
        <w:spacing w:before="100" w:beforeAutospacing="1" w:after="100" w:afterAutospacing="1" w:line="480" w:lineRule="auto"/>
        <w:rPr>
          <w:rFonts w:eastAsia="Times New Roman" w:cstheme="minorHAnsi"/>
          <w:sz w:val="24"/>
          <w:szCs w:val="24"/>
          <w:lang w:eastAsia="en-GB"/>
        </w:rPr>
      </w:pPr>
    </w:p>
    <w:p w14:paraId="7066F5D7" w14:textId="6B5FCFF2" w:rsidR="001A5ECF" w:rsidRPr="00C808F4" w:rsidRDefault="00614554" w:rsidP="005B5B13">
      <w:pPr>
        <w:pStyle w:val="Heading2"/>
        <w:rPr>
          <w:rFonts w:asciiTheme="minorHAnsi" w:eastAsia="Times New Roman" w:hAnsiTheme="minorHAnsi" w:cstheme="minorHAnsi"/>
          <w:b/>
          <w:bCs/>
          <w:i/>
          <w:iCs/>
          <w:color w:val="auto"/>
          <w:sz w:val="24"/>
          <w:szCs w:val="24"/>
          <w:lang w:eastAsia="en-GB"/>
        </w:rPr>
      </w:pPr>
      <w:bookmarkStart w:id="41" w:name="_Toc109831205"/>
      <w:r w:rsidRPr="00C808F4">
        <w:rPr>
          <w:rFonts w:asciiTheme="minorHAnsi" w:eastAsia="Times New Roman" w:hAnsiTheme="minorHAnsi" w:cstheme="minorHAnsi"/>
          <w:b/>
          <w:bCs/>
          <w:color w:val="auto"/>
          <w:sz w:val="24"/>
          <w:szCs w:val="24"/>
          <w:lang w:eastAsia="en-GB"/>
        </w:rPr>
        <w:lastRenderedPageBreak/>
        <w:t>4</w:t>
      </w:r>
      <w:r w:rsidR="00C142FB" w:rsidRPr="00C808F4">
        <w:rPr>
          <w:rFonts w:asciiTheme="minorHAnsi" w:eastAsia="Times New Roman" w:hAnsiTheme="minorHAnsi" w:cstheme="minorHAnsi"/>
          <w:b/>
          <w:bCs/>
          <w:color w:val="auto"/>
          <w:sz w:val="24"/>
          <w:szCs w:val="24"/>
          <w:lang w:eastAsia="en-GB"/>
        </w:rPr>
        <w:t>.4 ACTORS</w:t>
      </w:r>
      <w:bookmarkEnd w:id="41"/>
    </w:p>
    <w:p w14:paraId="29FA7F5D" w14:textId="77777777" w:rsidR="00473C1E" w:rsidRPr="00C808F4" w:rsidRDefault="00FA3AC4"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The NHIF policy affects every resident of the country including include politicians, the state, ministry of health, policy experts and the general population. The review </w:t>
      </w:r>
      <w:r w:rsidR="00F74475" w:rsidRPr="00C808F4">
        <w:rPr>
          <w:rFonts w:eastAsia="Times New Roman" w:cstheme="minorHAnsi"/>
          <w:color w:val="333333"/>
          <w:sz w:val="24"/>
          <w:szCs w:val="24"/>
          <w:lang w:eastAsia="en-GB"/>
        </w:rPr>
        <w:t xml:space="preserve">found politicians and the state to be the biggest influence, given that all reforms had to be tabled in parliament, passed and accorded presidential assent. Political interference, conflict of interest and lack of political goodwill were cited from the review of the NHIF. </w:t>
      </w:r>
    </w:p>
    <w:p w14:paraId="0FD6B976" w14:textId="0CF62004" w:rsidR="00473C1E" w:rsidRPr="00C808F4" w:rsidRDefault="00FC7199" w:rsidP="00A05AFE">
      <w:pPr>
        <w:shd w:val="clear" w:color="auto" w:fill="FFFFFF"/>
        <w:spacing w:before="100" w:beforeAutospacing="1" w:after="100" w:afterAutospacing="1" w:line="480" w:lineRule="auto"/>
        <w:ind w:left="720"/>
        <w:rPr>
          <w:rFonts w:eastAsia="Times New Roman" w:cstheme="minorHAnsi"/>
          <w:sz w:val="24"/>
          <w:szCs w:val="24"/>
          <w:lang w:eastAsia="en-GB"/>
        </w:rPr>
      </w:pPr>
      <w:r w:rsidRPr="00C808F4">
        <w:rPr>
          <w:rFonts w:eastAsia="Times New Roman" w:cstheme="minorHAnsi"/>
          <w:sz w:val="24"/>
          <w:szCs w:val="24"/>
          <w:lang w:eastAsia="en-GB"/>
        </w:rPr>
        <w:t>“…</w:t>
      </w:r>
      <w:r w:rsidRPr="00C808F4">
        <w:rPr>
          <w:rFonts w:eastAsia="Times New Roman" w:cstheme="minorHAnsi"/>
          <w:i/>
          <w:iCs/>
          <w:sz w:val="24"/>
          <w:szCs w:val="24"/>
          <w:lang w:eastAsia="en-GB"/>
        </w:rPr>
        <w:t>But this is a decision that can only be made politically and people committing to it. Unfortunately, we have not really put money where our mouth is for now it’s mainly all talk about UHC</w:t>
      </w:r>
      <w:r w:rsidRPr="00C808F4">
        <w:rPr>
          <w:rFonts w:eastAsia="Times New Roman" w:cstheme="minorHAnsi"/>
          <w:sz w:val="24"/>
          <w:szCs w:val="24"/>
          <w:lang w:eastAsia="en-GB"/>
        </w:rPr>
        <w:t>" Respondent 2</w:t>
      </w:r>
    </w:p>
    <w:p w14:paraId="372808D3" w14:textId="23EA3936" w:rsidR="00677AD2" w:rsidRPr="00C808F4" w:rsidRDefault="00473C1E"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The review also revealed a gap in the engagement and communication with other </w:t>
      </w:r>
      <w:r w:rsidR="00EE31C8" w:rsidRPr="00C808F4">
        <w:rPr>
          <w:rFonts w:eastAsia="Times New Roman" w:cstheme="minorHAnsi"/>
          <w:color w:val="333333"/>
          <w:sz w:val="24"/>
          <w:szCs w:val="24"/>
          <w:lang w:eastAsia="en-GB"/>
        </w:rPr>
        <w:t xml:space="preserve">relevant </w:t>
      </w:r>
      <w:r w:rsidRPr="00C808F4">
        <w:rPr>
          <w:rFonts w:eastAsia="Times New Roman" w:cstheme="minorHAnsi"/>
          <w:color w:val="333333"/>
          <w:sz w:val="24"/>
          <w:szCs w:val="24"/>
          <w:lang w:eastAsia="en-GB"/>
        </w:rPr>
        <w:t>stakeholders</w:t>
      </w:r>
      <w:r w:rsidR="00EE31C8" w:rsidRPr="00C808F4">
        <w:rPr>
          <w:rFonts w:eastAsia="Times New Roman" w:cstheme="minorHAnsi"/>
          <w:color w:val="333333"/>
          <w:sz w:val="24"/>
          <w:szCs w:val="24"/>
          <w:lang w:eastAsia="en-GB"/>
        </w:rPr>
        <w:t xml:space="preserve">. </w:t>
      </w:r>
      <w:r w:rsidR="00FA3AC4" w:rsidRPr="00C808F4">
        <w:rPr>
          <w:rFonts w:eastAsia="Times New Roman" w:cstheme="minorHAnsi"/>
          <w:color w:val="333333"/>
          <w:sz w:val="24"/>
          <w:szCs w:val="24"/>
          <w:lang w:eastAsia="en-GB"/>
        </w:rPr>
        <w:t>Actors involved in the NHIF policy.</w:t>
      </w:r>
      <w:r w:rsidR="002F5976" w:rsidRPr="00C808F4">
        <w:rPr>
          <w:rFonts w:eastAsia="Times New Roman" w:cstheme="minorHAnsi"/>
          <w:color w:val="333333"/>
          <w:sz w:val="24"/>
          <w:szCs w:val="24"/>
          <w:lang w:eastAsia="en-GB"/>
        </w:rPr>
        <w:t xml:space="preserve"> revealed </w:t>
      </w:r>
      <w:r w:rsidR="00F512C6" w:rsidRPr="00C808F4">
        <w:rPr>
          <w:rFonts w:eastAsia="Times New Roman" w:cstheme="minorHAnsi"/>
          <w:color w:val="333333"/>
          <w:sz w:val="24"/>
          <w:szCs w:val="24"/>
          <w:lang w:eastAsia="en-GB"/>
        </w:rPr>
        <w:t>a huge</w:t>
      </w:r>
      <w:r w:rsidR="002F5976" w:rsidRPr="00C808F4">
        <w:rPr>
          <w:rFonts w:eastAsia="Times New Roman" w:cstheme="minorHAnsi"/>
          <w:color w:val="333333"/>
          <w:sz w:val="24"/>
          <w:szCs w:val="24"/>
          <w:lang w:eastAsia="en-GB"/>
        </w:rPr>
        <w:t xml:space="preserve"> lack of engagement with relevant stakeholders</w:t>
      </w:r>
      <w:r w:rsidR="00EE31C8" w:rsidRPr="00C808F4">
        <w:rPr>
          <w:rFonts w:eastAsia="Times New Roman" w:cstheme="minorHAnsi"/>
          <w:color w:val="333333"/>
          <w:sz w:val="24"/>
          <w:szCs w:val="24"/>
          <w:lang w:eastAsia="en-GB"/>
        </w:rPr>
        <w:t xml:space="preserve"> and in some </w:t>
      </w:r>
      <w:r w:rsidR="002F5976" w:rsidRPr="00C808F4">
        <w:rPr>
          <w:rFonts w:eastAsia="Times New Roman" w:cstheme="minorHAnsi"/>
          <w:color w:val="333333"/>
          <w:sz w:val="24"/>
          <w:szCs w:val="24"/>
          <w:lang w:eastAsia="en-GB"/>
        </w:rPr>
        <w:t xml:space="preserve">instances where they were engaged, suggestions </w:t>
      </w:r>
      <w:r w:rsidR="00EE31C8" w:rsidRPr="00C808F4">
        <w:rPr>
          <w:rFonts w:eastAsia="Times New Roman" w:cstheme="minorHAnsi"/>
          <w:color w:val="333333"/>
          <w:sz w:val="24"/>
          <w:szCs w:val="24"/>
          <w:lang w:eastAsia="en-GB"/>
        </w:rPr>
        <w:t xml:space="preserve">were either shelved or not passed in parliament. </w:t>
      </w:r>
    </w:p>
    <w:p w14:paraId="57692767" w14:textId="70CEFF65" w:rsidR="00AD3ABA" w:rsidRPr="00C808F4" w:rsidRDefault="00AD3ABA" w:rsidP="00A05AFE">
      <w:pPr>
        <w:shd w:val="clear" w:color="auto" w:fill="FFFFFF"/>
        <w:spacing w:before="100" w:beforeAutospacing="1" w:after="100" w:afterAutospacing="1" w:line="480" w:lineRule="auto"/>
        <w:rPr>
          <w:rFonts w:eastAsia="Times New Roman" w:cstheme="minorHAnsi"/>
          <w:i/>
          <w:iCs/>
          <w:color w:val="333333"/>
          <w:sz w:val="24"/>
          <w:szCs w:val="24"/>
          <w:lang w:eastAsia="en-GB"/>
        </w:rPr>
      </w:pPr>
      <w:r w:rsidRPr="00C808F4">
        <w:rPr>
          <w:rFonts w:eastAsia="Times New Roman" w:cstheme="minorHAnsi"/>
          <w:i/>
          <w:iCs/>
          <w:color w:val="333333"/>
          <w:sz w:val="24"/>
          <w:szCs w:val="24"/>
          <w:lang w:eastAsia="en-GB"/>
        </w:rPr>
        <w:t xml:space="preserve">“We gave comments and suggestions which were not taken into account.” </w:t>
      </w:r>
      <w:r w:rsidR="00A96E85" w:rsidRPr="00C808F4">
        <w:rPr>
          <w:rFonts w:eastAsia="Times New Roman" w:cstheme="minorHAnsi"/>
          <w:i/>
          <w:iCs/>
          <w:color w:val="333333"/>
          <w:sz w:val="24"/>
          <w:szCs w:val="24"/>
          <w:lang w:eastAsia="en-GB"/>
        </w:rPr>
        <w:t>Respondent 2</w:t>
      </w:r>
    </w:p>
    <w:p w14:paraId="6A2031C2" w14:textId="42A508E8" w:rsidR="00472D58" w:rsidRPr="00C808F4" w:rsidRDefault="00360976"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i/>
          <w:iCs/>
          <w:color w:val="333333"/>
          <w:sz w:val="24"/>
          <w:szCs w:val="24"/>
          <w:lang w:eastAsia="en-GB"/>
        </w:rPr>
        <w:t>“Even though stakeholders are often involved in drafting and reviewing the policies, there is always limited time for participation, and sometimes zero involvement of the public..In some instances where this is done, the policies end up in shelves.</w:t>
      </w:r>
      <w:r w:rsidR="005E0D52" w:rsidRPr="00C808F4">
        <w:rPr>
          <w:rFonts w:eastAsia="Times New Roman" w:cstheme="minorHAnsi"/>
          <w:i/>
          <w:iCs/>
          <w:color w:val="333333"/>
          <w:sz w:val="24"/>
          <w:szCs w:val="24"/>
          <w:lang w:eastAsia="en-GB"/>
        </w:rPr>
        <w:t xml:space="preserve">” </w:t>
      </w:r>
      <w:r w:rsidR="001360D8" w:rsidRPr="00C808F4">
        <w:rPr>
          <w:rFonts w:eastAsia="Times New Roman" w:cstheme="minorHAnsi"/>
          <w:color w:val="333333"/>
          <w:sz w:val="24"/>
          <w:szCs w:val="24"/>
          <w:lang w:eastAsia="en-GB"/>
        </w:rPr>
        <w:t>Respondent 4</w:t>
      </w:r>
      <w:r w:rsidR="00A96E85" w:rsidRPr="00C808F4">
        <w:rPr>
          <w:rFonts w:eastAsia="Times New Roman" w:cstheme="minorHAnsi"/>
          <w:color w:val="333333"/>
          <w:sz w:val="24"/>
          <w:szCs w:val="24"/>
          <w:lang w:eastAsia="en-GB"/>
        </w:rPr>
        <w:t xml:space="preserve"> </w:t>
      </w:r>
    </w:p>
    <w:p w14:paraId="3E09B2C4" w14:textId="77777777" w:rsidR="00C142FB" w:rsidRPr="00C808F4" w:rsidRDefault="00C142FB"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25C50BFC" w14:textId="24E4EF83" w:rsidR="00882F15" w:rsidRPr="00C808F4" w:rsidRDefault="00614554" w:rsidP="00BB3104">
      <w:pPr>
        <w:pStyle w:val="Heading1"/>
        <w:rPr>
          <w:rFonts w:asciiTheme="minorHAnsi" w:eastAsia="Times New Roman" w:hAnsiTheme="minorHAnsi" w:cstheme="minorHAnsi"/>
          <w:b/>
          <w:bCs/>
          <w:color w:val="auto"/>
          <w:sz w:val="24"/>
          <w:szCs w:val="24"/>
          <w:lang w:eastAsia="en-GB"/>
        </w:rPr>
      </w:pPr>
      <w:bookmarkStart w:id="42" w:name="_Toc109831206"/>
      <w:r w:rsidRPr="00C808F4">
        <w:rPr>
          <w:rFonts w:asciiTheme="minorHAnsi" w:eastAsia="Times New Roman" w:hAnsiTheme="minorHAnsi" w:cstheme="minorHAnsi"/>
          <w:b/>
          <w:bCs/>
          <w:color w:val="auto"/>
          <w:sz w:val="24"/>
          <w:szCs w:val="24"/>
          <w:lang w:eastAsia="en-GB"/>
        </w:rPr>
        <w:lastRenderedPageBreak/>
        <w:t>5</w:t>
      </w:r>
      <w:r w:rsidR="00472D58" w:rsidRPr="00C808F4">
        <w:rPr>
          <w:rFonts w:asciiTheme="minorHAnsi" w:eastAsia="Times New Roman" w:hAnsiTheme="minorHAnsi" w:cstheme="minorHAnsi"/>
          <w:b/>
          <w:bCs/>
          <w:color w:val="auto"/>
          <w:sz w:val="24"/>
          <w:szCs w:val="24"/>
          <w:lang w:eastAsia="en-GB"/>
        </w:rPr>
        <w:t xml:space="preserve">. </w:t>
      </w:r>
      <w:r w:rsidR="00E918D8" w:rsidRPr="00C808F4">
        <w:rPr>
          <w:rFonts w:asciiTheme="minorHAnsi" w:eastAsia="Times New Roman" w:hAnsiTheme="minorHAnsi" w:cstheme="minorHAnsi"/>
          <w:b/>
          <w:bCs/>
          <w:color w:val="auto"/>
          <w:sz w:val="24"/>
          <w:szCs w:val="24"/>
          <w:lang w:eastAsia="en-GB"/>
        </w:rPr>
        <w:t>DISCUSSION</w:t>
      </w:r>
      <w:bookmarkEnd w:id="42"/>
    </w:p>
    <w:p w14:paraId="7DC53D6B" w14:textId="0B09990C" w:rsidR="0033701B" w:rsidRPr="00C808F4" w:rsidRDefault="0033701B"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This section begins with a summary of the finds, followed by the interpretation of the same</w:t>
      </w:r>
      <w:r w:rsidR="0027432D" w:rsidRPr="00C808F4">
        <w:rPr>
          <w:rFonts w:eastAsia="Times New Roman" w:cstheme="minorHAnsi"/>
          <w:color w:val="333333"/>
          <w:sz w:val="24"/>
          <w:szCs w:val="24"/>
          <w:lang w:eastAsia="en-GB"/>
        </w:rPr>
        <w:t xml:space="preserve">. The final part of this sections provides alternative options and recommendations for policy and further research. </w:t>
      </w:r>
    </w:p>
    <w:p w14:paraId="410B4DEB" w14:textId="7ABBEE03" w:rsidR="00BA3571" w:rsidRPr="00C808F4" w:rsidRDefault="00034AE3" w:rsidP="005B5B13">
      <w:pPr>
        <w:pStyle w:val="Heading2"/>
        <w:rPr>
          <w:rFonts w:asciiTheme="minorHAnsi" w:eastAsia="Times New Roman" w:hAnsiTheme="minorHAnsi" w:cstheme="minorHAnsi"/>
          <w:b/>
          <w:bCs/>
          <w:color w:val="auto"/>
          <w:sz w:val="24"/>
          <w:szCs w:val="24"/>
          <w:lang w:eastAsia="en-GB"/>
        </w:rPr>
      </w:pPr>
      <w:bookmarkStart w:id="43" w:name="_Toc109831207"/>
      <w:r w:rsidRPr="00C808F4">
        <w:rPr>
          <w:rFonts w:asciiTheme="minorHAnsi" w:eastAsia="Times New Roman" w:hAnsiTheme="minorHAnsi" w:cstheme="minorHAnsi"/>
          <w:b/>
          <w:bCs/>
          <w:color w:val="auto"/>
          <w:sz w:val="24"/>
          <w:szCs w:val="24"/>
          <w:lang w:eastAsia="en-GB"/>
        </w:rPr>
        <w:t>5</w:t>
      </w:r>
      <w:r w:rsidR="00C142FB" w:rsidRPr="00C808F4">
        <w:rPr>
          <w:rFonts w:asciiTheme="minorHAnsi" w:eastAsia="Times New Roman" w:hAnsiTheme="minorHAnsi" w:cstheme="minorHAnsi"/>
          <w:b/>
          <w:bCs/>
          <w:color w:val="auto"/>
          <w:sz w:val="24"/>
          <w:szCs w:val="24"/>
          <w:lang w:eastAsia="en-GB"/>
        </w:rPr>
        <w:t xml:space="preserve">.1 </w:t>
      </w:r>
      <w:r w:rsidR="008546F3" w:rsidRPr="00C808F4">
        <w:rPr>
          <w:rFonts w:asciiTheme="minorHAnsi" w:eastAsia="Times New Roman" w:hAnsiTheme="minorHAnsi" w:cstheme="minorHAnsi"/>
          <w:b/>
          <w:bCs/>
          <w:color w:val="auto"/>
          <w:sz w:val="24"/>
          <w:szCs w:val="24"/>
          <w:lang w:eastAsia="en-GB"/>
        </w:rPr>
        <w:t>Summary of findings</w:t>
      </w:r>
      <w:bookmarkEnd w:id="43"/>
    </w:p>
    <w:p w14:paraId="6F573A82" w14:textId="3FDF21AD" w:rsidR="00745E95" w:rsidRPr="00C808F4" w:rsidRDefault="00034AE3"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This policy analysis found</w:t>
      </w:r>
      <w:r w:rsidR="009473E3" w:rsidRPr="00C808F4">
        <w:rPr>
          <w:rFonts w:eastAsia="Times New Roman" w:cstheme="minorHAnsi"/>
          <w:color w:val="333333"/>
          <w:sz w:val="24"/>
          <w:szCs w:val="24"/>
          <w:lang w:eastAsia="en-GB"/>
        </w:rPr>
        <w:t xml:space="preserve"> that in general, the NHIF made healthcare more accessible and affordable to the country’s population.</w:t>
      </w:r>
      <w:r w:rsidRPr="00C808F4">
        <w:rPr>
          <w:rFonts w:eastAsia="Times New Roman" w:cstheme="minorHAnsi"/>
          <w:color w:val="333333"/>
          <w:sz w:val="24"/>
          <w:szCs w:val="24"/>
          <w:lang w:eastAsia="en-GB"/>
        </w:rPr>
        <w:t xml:space="preserve"> </w:t>
      </w:r>
      <w:r w:rsidR="0086191C" w:rsidRPr="00C808F4">
        <w:rPr>
          <w:rFonts w:eastAsia="Times New Roman" w:cstheme="minorHAnsi"/>
          <w:color w:val="333333"/>
          <w:sz w:val="24"/>
          <w:szCs w:val="24"/>
          <w:lang w:eastAsia="en-GB"/>
        </w:rPr>
        <w:t>Whereas t</w:t>
      </w:r>
      <w:r w:rsidR="009473E3" w:rsidRPr="00C808F4">
        <w:rPr>
          <w:rFonts w:eastAsia="Times New Roman" w:cstheme="minorHAnsi"/>
          <w:color w:val="333333"/>
          <w:sz w:val="24"/>
          <w:szCs w:val="24"/>
          <w:lang w:eastAsia="en-GB"/>
        </w:rPr>
        <w:t>he subsidy schemes were noted t</w:t>
      </w:r>
      <w:r w:rsidR="0086191C" w:rsidRPr="00C808F4">
        <w:rPr>
          <w:rFonts w:eastAsia="Times New Roman" w:cstheme="minorHAnsi"/>
          <w:color w:val="333333"/>
          <w:sz w:val="24"/>
          <w:szCs w:val="24"/>
          <w:lang w:eastAsia="en-GB"/>
        </w:rPr>
        <w:t xml:space="preserve">o promote </w:t>
      </w:r>
      <w:r w:rsidR="009473E3" w:rsidRPr="00C808F4">
        <w:rPr>
          <w:rFonts w:eastAsia="Times New Roman" w:cstheme="minorHAnsi"/>
          <w:color w:val="333333"/>
          <w:sz w:val="24"/>
          <w:szCs w:val="24"/>
          <w:lang w:eastAsia="en-GB"/>
        </w:rPr>
        <w:t>equity</w:t>
      </w:r>
      <w:r w:rsidR="0086191C" w:rsidRPr="00C808F4">
        <w:rPr>
          <w:rFonts w:eastAsia="Times New Roman" w:cstheme="minorHAnsi"/>
          <w:color w:val="333333"/>
          <w:sz w:val="24"/>
          <w:szCs w:val="24"/>
          <w:lang w:eastAsia="en-GB"/>
        </w:rPr>
        <w:t xml:space="preserve"> in healthcare, the enhanced schemes counteracted this by segregating the health benefits offered based on occupational groups. T</w:t>
      </w:r>
      <w:r w:rsidR="00593F9A" w:rsidRPr="00C808F4">
        <w:rPr>
          <w:rFonts w:eastAsia="Times New Roman" w:cstheme="minorHAnsi"/>
          <w:color w:val="333333"/>
          <w:sz w:val="24"/>
          <w:szCs w:val="24"/>
          <w:lang w:eastAsia="en-GB"/>
        </w:rPr>
        <w:t xml:space="preserve">he </w:t>
      </w:r>
      <w:r w:rsidR="00890117" w:rsidRPr="00C808F4">
        <w:rPr>
          <w:rFonts w:eastAsia="Times New Roman" w:cstheme="minorHAnsi"/>
          <w:color w:val="333333"/>
          <w:sz w:val="24"/>
          <w:szCs w:val="24"/>
          <w:lang w:eastAsia="en-GB"/>
        </w:rPr>
        <w:t xml:space="preserve">salary graduated scale for collection </w:t>
      </w:r>
      <w:r w:rsidR="00DD74C7" w:rsidRPr="00C808F4">
        <w:rPr>
          <w:rFonts w:eastAsia="Times New Roman" w:cstheme="minorHAnsi"/>
          <w:color w:val="333333"/>
          <w:sz w:val="24"/>
          <w:szCs w:val="24"/>
          <w:lang w:eastAsia="en-GB"/>
        </w:rPr>
        <w:t xml:space="preserve">of </w:t>
      </w:r>
      <w:r w:rsidR="00890117" w:rsidRPr="00C808F4">
        <w:rPr>
          <w:rFonts w:eastAsia="Times New Roman" w:cstheme="minorHAnsi"/>
          <w:color w:val="333333"/>
          <w:sz w:val="24"/>
          <w:szCs w:val="24"/>
          <w:lang w:eastAsia="en-GB"/>
        </w:rPr>
        <w:t xml:space="preserve">premiums was noted to be highly regressive and the financial consequences placed on defaulting payments was </w:t>
      </w:r>
      <w:r w:rsidR="009F267C" w:rsidRPr="00C808F4">
        <w:rPr>
          <w:rFonts w:eastAsia="Times New Roman" w:cstheme="minorHAnsi"/>
          <w:color w:val="333333"/>
          <w:sz w:val="24"/>
          <w:szCs w:val="24"/>
          <w:lang w:eastAsia="en-GB"/>
        </w:rPr>
        <w:t xml:space="preserve">found to be </w:t>
      </w:r>
      <w:r w:rsidR="00890117" w:rsidRPr="00C808F4">
        <w:rPr>
          <w:rFonts w:eastAsia="Times New Roman" w:cstheme="minorHAnsi"/>
          <w:color w:val="333333"/>
          <w:sz w:val="24"/>
          <w:szCs w:val="24"/>
          <w:lang w:eastAsia="en-GB"/>
        </w:rPr>
        <w:t>especially harsh and inconsiderate to the informal sector workers</w:t>
      </w:r>
      <w:r w:rsidR="009473E3" w:rsidRPr="00C808F4">
        <w:rPr>
          <w:rFonts w:eastAsia="Times New Roman" w:cstheme="minorHAnsi"/>
          <w:color w:val="333333"/>
          <w:sz w:val="24"/>
          <w:szCs w:val="24"/>
          <w:lang w:eastAsia="en-GB"/>
        </w:rPr>
        <w:t xml:space="preserve"> and the unemployed</w:t>
      </w:r>
      <w:r w:rsidR="00890117" w:rsidRPr="00C808F4">
        <w:rPr>
          <w:rFonts w:eastAsia="Times New Roman" w:cstheme="minorHAnsi"/>
          <w:color w:val="333333"/>
          <w:sz w:val="24"/>
          <w:szCs w:val="24"/>
          <w:lang w:eastAsia="en-GB"/>
        </w:rPr>
        <w:t xml:space="preserve"> whose income</w:t>
      </w:r>
      <w:r w:rsidR="009473E3" w:rsidRPr="00C808F4">
        <w:rPr>
          <w:rFonts w:eastAsia="Times New Roman" w:cstheme="minorHAnsi"/>
          <w:color w:val="333333"/>
          <w:sz w:val="24"/>
          <w:szCs w:val="24"/>
          <w:lang w:eastAsia="en-GB"/>
        </w:rPr>
        <w:t>s are usually</w:t>
      </w:r>
      <w:r w:rsidR="00890117" w:rsidRPr="00C808F4">
        <w:rPr>
          <w:rFonts w:eastAsia="Times New Roman" w:cstheme="minorHAnsi"/>
          <w:color w:val="333333"/>
          <w:sz w:val="24"/>
          <w:szCs w:val="24"/>
          <w:lang w:eastAsia="en-GB"/>
        </w:rPr>
        <w:t xml:space="preserve"> irregular and unpredictable.</w:t>
      </w:r>
      <w:r w:rsidR="0086191C" w:rsidRPr="00C808F4">
        <w:rPr>
          <w:rFonts w:eastAsia="Times New Roman" w:cstheme="minorHAnsi"/>
          <w:color w:val="333333"/>
          <w:sz w:val="24"/>
          <w:szCs w:val="24"/>
          <w:lang w:eastAsia="en-GB"/>
        </w:rPr>
        <w:t xml:space="preserve"> </w:t>
      </w:r>
      <w:r w:rsidR="009473E3" w:rsidRPr="00C808F4">
        <w:rPr>
          <w:rFonts w:eastAsia="Times New Roman" w:cstheme="minorHAnsi"/>
          <w:color w:val="333333"/>
          <w:sz w:val="24"/>
          <w:szCs w:val="24"/>
          <w:lang w:eastAsia="en-GB"/>
        </w:rPr>
        <w:t>The</w:t>
      </w:r>
      <w:r w:rsidR="003455C0" w:rsidRPr="00C808F4">
        <w:rPr>
          <w:rFonts w:eastAsia="Times New Roman" w:cstheme="minorHAnsi"/>
          <w:color w:val="333333"/>
          <w:sz w:val="24"/>
          <w:szCs w:val="24"/>
          <w:lang w:eastAsia="en-GB"/>
        </w:rPr>
        <w:t xml:space="preserve"> </w:t>
      </w:r>
      <w:r w:rsidR="009473E3" w:rsidRPr="00C808F4">
        <w:rPr>
          <w:rFonts w:eastAsia="Times New Roman" w:cstheme="minorHAnsi"/>
          <w:color w:val="333333"/>
          <w:sz w:val="24"/>
          <w:szCs w:val="24"/>
          <w:lang w:eastAsia="en-GB"/>
        </w:rPr>
        <w:t>outpatient benefit package for the national scheme and the subsidy scheme was noted to be limited, leading to continued use of OPP</w:t>
      </w:r>
      <w:r w:rsidR="009F267C" w:rsidRPr="00C808F4">
        <w:rPr>
          <w:rFonts w:eastAsia="Times New Roman" w:cstheme="minorHAnsi"/>
          <w:color w:val="333333"/>
          <w:sz w:val="24"/>
          <w:szCs w:val="24"/>
          <w:lang w:eastAsia="en-GB"/>
        </w:rPr>
        <w:t xml:space="preserve"> among the informal workers who in many cases do not have alternative insurance</w:t>
      </w:r>
      <w:r w:rsidR="003455C0" w:rsidRPr="00C808F4">
        <w:rPr>
          <w:rFonts w:eastAsia="Times New Roman" w:cstheme="minorHAnsi"/>
          <w:color w:val="333333"/>
          <w:sz w:val="24"/>
          <w:szCs w:val="24"/>
          <w:lang w:eastAsia="en-GB"/>
        </w:rPr>
        <w:t>.</w:t>
      </w:r>
      <w:r w:rsidR="00244C4A" w:rsidRPr="00C808F4">
        <w:rPr>
          <w:rFonts w:eastAsia="Times New Roman" w:cstheme="minorHAnsi"/>
          <w:color w:val="333333"/>
          <w:sz w:val="24"/>
          <w:szCs w:val="24"/>
          <w:lang w:eastAsia="en-GB"/>
        </w:rPr>
        <w:t xml:space="preserve"> </w:t>
      </w:r>
    </w:p>
    <w:p w14:paraId="40F6F979" w14:textId="3D0DC63C" w:rsidR="00745E95" w:rsidRPr="00C808F4" w:rsidRDefault="009473E3"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The claims procedure </w:t>
      </w:r>
      <w:r w:rsidR="00264595" w:rsidRPr="00C808F4">
        <w:rPr>
          <w:rFonts w:eastAsia="Times New Roman" w:cstheme="minorHAnsi"/>
          <w:color w:val="333333"/>
          <w:sz w:val="24"/>
          <w:szCs w:val="24"/>
          <w:lang w:eastAsia="en-GB"/>
        </w:rPr>
        <w:t xml:space="preserve">and the purchasing function of the NHIF </w:t>
      </w:r>
      <w:r w:rsidRPr="00C808F4">
        <w:rPr>
          <w:rFonts w:eastAsia="Times New Roman" w:cstheme="minorHAnsi"/>
          <w:color w:val="333333"/>
          <w:sz w:val="24"/>
          <w:szCs w:val="24"/>
          <w:lang w:eastAsia="en-GB"/>
        </w:rPr>
        <w:t xml:space="preserve">was found to be marred with claims of fraud, </w:t>
      </w:r>
      <w:r w:rsidR="00593F9A" w:rsidRPr="00C808F4">
        <w:rPr>
          <w:rFonts w:eastAsia="Times New Roman" w:cstheme="minorHAnsi"/>
          <w:color w:val="333333"/>
          <w:sz w:val="24"/>
          <w:szCs w:val="24"/>
          <w:lang w:eastAsia="en-GB"/>
        </w:rPr>
        <w:t>bureaucracy</w:t>
      </w:r>
      <w:r w:rsidR="004A619E" w:rsidRPr="00C808F4">
        <w:rPr>
          <w:rFonts w:eastAsia="Times New Roman" w:cstheme="minorHAnsi"/>
          <w:color w:val="333333"/>
          <w:sz w:val="24"/>
          <w:szCs w:val="24"/>
          <w:lang w:eastAsia="en-GB"/>
        </w:rPr>
        <w:t>, competition between the private and public facilities</w:t>
      </w:r>
      <w:r w:rsidR="00593F9A" w:rsidRPr="00C808F4">
        <w:rPr>
          <w:rFonts w:eastAsia="Times New Roman" w:cstheme="minorHAnsi"/>
          <w:color w:val="333333"/>
          <w:sz w:val="24"/>
          <w:szCs w:val="24"/>
          <w:lang w:eastAsia="en-GB"/>
        </w:rPr>
        <w:t xml:space="preserve"> and</w:t>
      </w:r>
      <w:r w:rsidRPr="00C808F4">
        <w:rPr>
          <w:rFonts w:eastAsia="Times New Roman" w:cstheme="minorHAnsi"/>
          <w:color w:val="333333"/>
          <w:sz w:val="24"/>
          <w:szCs w:val="24"/>
          <w:lang w:eastAsia="en-GB"/>
        </w:rPr>
        <w:t xml:space="preserve"> excessive administrative processes</w:t>
      </w:r>
      <w:r w:rsidR="004A619E" w:rsidRPr="00C808F4">
        <w:rPr>
          <w:rFonts w:eastAsia="Times New Roman" w:cstheme="minorHAnsi"/>
          <w:color w:val="333333"/>
          <w:sz w:val="24"/>
          <w:szCs w:val="24"/>
          <w:lang w:eastAsia="en-GB"/>
        </w:rPr>
        <w:t>,</w:t>
      </w:r>
      <w:r w:rsidR="00C8048D" w:rsidRPr="00C808F4">
        <w:rPr>
          <w:rFonts w:eastAsia="Times New Roman" w:cstheme="minorHAnsi"/>
          <w:color w:val="333333"/>
          <w:sz w:val="24"/>
          <w:szCs w:val="24"/>
          <w:lang w:eastAsia="en-GB"/>
        </w:rPr>
        <w:t xml:space="preserve"> reflecting the NHIF as inefficient and ineffective in justly carrying out its mandate. </w:t>
      </w:r>
      <w:r w:rsidR="004A619E" w:rsidRPr="00C808F4">
        <w:rPr>
          <w:rFonts w:eastAsia="Times New Roman" w:cstheme="minorHAnsi"/>
          <w:color w:val="333333"/>
          <w:sz w:val="24"/>
          <w:szCs w:val="24"/>
          <w:lang w:eastAsia="en-GB"/>
        </w:rPr>
        <w:t>In</w:t>
      </w:r>
      <w:r w:rsidR="00C8048D" w:rsidRPr="00C808F4">
        <w:rPr>
          <w:rFonts w:eastAsia="Times New Roman" w:cstheme="minorHAnsi"/>
          <w:color w:val="333333"/>
          <w:sz w:val="24"/>
          <w:szCs w:val="24"/>
          <w:lang w:eastAsia="en-GB"/>
        </w:rPr>
        <w:t xml:space="preserve"> the structural context, political </w:t>
      </w:r>
      <w:r w:rsidR="004A619E" w:rsidRPr="00C808F4">
        <w:rPr>
          <w:rFonts w:eastAsia="Times New Roman" w:cstheme="minorHAnsi"/>
          <w:color w:val="333333"/>
          <w:sz w:val="24"/>
          <w:szCs w:val="24"/>
          <w:lang w:eastAsia="en-GB"/>
        </w:rPr>
        <w:t xml:space="preserve">goodwill and interference, </w:t>
      </w:r>
      <w:r w:rsidR="00C8048D" w:rsidRPr="00C808F4">
        <w:rPr>
          <w:rFonts w:eastAsia="Times New Roman" w:cstheme="minorHAnsi"/>
          <w:color w:val="333333"/>
          <w:sz w:val="24"/>
          <w:szCs w:val="24"/>
          <w:lang w:eastAsia="en-GB"/>
        </w:rPr>
        <w:t>poverty,</w:t>
      </w:r>
      <w:r w:rsidR="004A619E" w:rsidRPr="00C808F4">
        <w:rPr>
          <w:rFonts w:eastAsia="Times New Roman" w:cstheme="minorHAnsi"/>
          <w:color w:val="333333"/>
          <w:sz w:val="24"/>
          <w:szCs w:val="24"/>
          <w:lang w:eastAsia="en-GB"/>
        </w:rPr>
        <w:t xml:space="preserve"> and economic strains</w:t>
      </w:r>
      <w:r w:rsidR="004011AB" w:rsidRPr="00C808F4">
        <w:rPr>
          <w:rFonts w:eastAsia="Times New Roman" w:cstheme="minorHAnsi"/>
          <w:color w:val="333333"/>
          <w:sz w:val="24"/>
          <w:szCs w:val="24"/>
          <w:lang w:eastAsia="en-GB"/>
        </w:rPr>
        <w:t xml:space="preserve"> and social beliefs were</w:t>
      </w:r>
      <w:r w:rsidR="00C8048D" w:rsidRPr="00C808F4">
        <w:rPr>
          <w:rFonts w:eastAsia="Times New Roman" w:cstheme="minorHAnsi"/>
          <w:color w:val="333333"/>
          <w:sz w:val="24"/>
          <w:szCs w:val="24"/>
          <w:lang w:eastAsia="en-GB"/>
        </w:rPr>
        <w:t xml:space="preserve"> found to influence the </w:t>
      </w:r>
      <w:r w:rsidR="004011AB" w:rsidRPr="00C808F4">
        <w:rPr>
          <w:rFonts w:eastAsia="Times New Roman" w:cstheme="minorHAnsi"/>
          <w:color w:val="333333"/>
          <w:sz w:val="24"/>
          <w:szCs w:val="24"/>
          <w:lang w:eastAsia="en-GB"/>
        </w:rPr>
        <w:t>acceptance and success</w:t>
      </w:r>
      <w:r w:rsidR="00C8048D" w:rsidRPr="00C808F4">
        <w:rPr>
          <w:rFonts w:eastAsia="Times New Roman" w:cstheme="minorHAnsi"/>
          <w:color w:val="333333"/>
          <w:sz w:val="24"/>
          <w:szCs w:val="24"/>
          <w:lang w:eastAsia="en-GB"/>
        </w:rPr>
        <w:t xml:space="preserve"> of the health financing policy. </w:t>
      </w:r>
      <w:r w:rsidR="004011AB" w:rsidRPr="00C808F4">
        <w:rPr>
          <w:rFonts w:eastAsia="Times New Roman" w:cstheme="minorHAnsi"/>
          <w:color w:val="333333"/>
          <w:sz w:val="24"/>
          <w:szCs w:val="24"/>
          <w:lang w:eastAsia="en-GB"/>
        </w:rPr>
        <w:t xml:space="preserve">Inclusion of the informal sector into the fund was noted to be the biggest challenge of the NHIF, leading to the latest reform which made NHIF mandatory. </w:t>
      </w:r>
      <w:r w:rsidR="0067141C">
        <w:rPr>
          <w:rFonts w:eastAsia="Times New Roman" w:cstheme="minorHAnsi"/>
          <w:color w:val="333333"/>
          <w:sz w:val="24"/>
          <w:szCs w:val="24"/>
          <w:lang w:eastAsia="en-GB"/>
        </w:rPr>
        <w:t>The review found this policy to be very</w:t>
      </w:r>
      <w:r w:rsidR="004011AB" w:rsidRPr="00C808F4">
        <w:rPr>
          <w:rFonts w:eastAsia="Times New Roman" w:cstheme="minorHAnsi"/>
          <w:color w:val="333333"/>
          <w:sz w:val="24"/>
          <w:szCs w:val="24"/>
          <w:lang w:eastAsia="en-GB"/>
        </w:rPr>
        <w:t xml:space="preserve"> untimely, with foreseeable unintended </w:t>
      </w:r>
      <w:r w:rsidR="004011AB" w:rsidRPr="00C808F4">
        <w:rPr>
          <w:rFonts w:eastAsia="Times New Roman" w:cstheme="minorHAnsi"/>
          <w:color w:val="333333"/>
          <w:sz w:val="24"/>
          <w:szCs w:val="24"/>
          <w:lang w:eastAsia="en-GB"/>
        </w:rPr>
        <w:lastRenderedPageBreak/>
        <w:t xml:space="preserve">consequences.  </w:t>
      </w:r>
      <w:r w:rsidR="00EA0DC6" w:rsidRPr="00C808F4">
        <w:rPr>
          <w:rFonts w:eastAsia="Times New Roman" w:cstheme="minorHAnsi"/>
          <w:color w:val="333333"/>
          <w:sz w:val="24"/>
          <w:szCs w:val="24"/>
          <w:lang w:eastAsia="en-GB"/>
        </w:rPr>
        <w:t>As for the actors, the stat</w:t>
      </w:r>
      <w:r w:rsidR="00C8048D" w:rsidRPr="00C808F4">
        <w:rPr>
          <w:rFonts w:eastAsia="Times New Roman" w:cstheme="minorHAnsi"/>
          <w:color w:val="333333"/>
          <w:sz w:val="24"/>
          <w:szCs w:val="24"/>
          <w:lang w:eastAsia="en-GB"/>
        </w:rPr>
        <w:t xml:space="preserve">e and the politicians in power </w:t>
      </w:r>
      <w:r w:rsidR="00244C4A" w:rsidRPr="00C808F4">
        <w:rPr>
          <w:rFonts w:eastAsia="Times New Roman" w:cstheme="minorHAnsi"/>
          <w:color w:val="333333"/>
          <w:sz w:val="24"/>
          <w:szCs w:val="24"/>
          <w:lang w:eastAsia="en-GB"/>
        </w:rPr>
        <w:t>were found to have the biggest influence on the NHIF policy reforms and implementation.</w:t>
      </w:r>
      <w:r w:rsidR="00745E95" w:rsidRPr="00C808F4">
        <w:rPr>
          <w:rFonts w:eastAsia="Times New Roman" w:cstheme="minorHAnsi"/>
          <w:color w:val="333333"/>
          <w:sz w:val="24"/>
          <w:szCs w:val="24"/>
          <w:lang w:eastAsia="en-GB"/>
        </w:rPr>
        <w:t xml:space="preserve"> It was noted as a matter of concern that stakeholders were not adequately engaged in the NHIF policy processes, and communication on the contents of the NHIF</w:t>
      </w:r>
      <w:r w:rsidR="00DD74C7" w:rsidRPr="00C808F4">
        <w:rPr>
          <w:rFonts w:eastAsia="Times New Roman" w:cstheme="minorHAnsi"/>
          <w:color w:val="333333"/>
          <w:sz w:val="24"/>
          <w:szCs w:val="24"/>
          <w:lang w:eastAsia="en-GB"/>
        </w:rPr>
        <w:t xml:space="preserve"> policy</w:t>
      </w:r>
      <w:r w:rsidR="00745E95" w:rsidRPr="00C808F4">
        <w:rPr>
          <w:rFonts w:eastAsia="Times New Roman" w:cstheme="minorHAnsi"/>
          <w:color w:val="333333"/>
          <w:sz w:val="24"/>
          <w:szCs w:val="24"/>
          <w:lang w:eastAsia="en-GB"/>
        </w:rPr>
        <w:t xml:space="preserve"> to the public was equally inadequate.</w:t>
      </w:r>
      <w:r w:rsidR="00DD74C7" w:rsidRPr="00C808F4">
        <w:rPr>
          <w:rFonts w:eastAsia="Times New Roman" w:cstheme="minorHAnsi"/>
          <w:color w:val="333333"/>
          <w:sz w:val="24"/>
          <w:szCs w:val="24"/>
          <w:lang w:eastAsia="en-GB"/>
        </w:rPr>
        <w:t xml:space="preserve"> Political goodwill was found to particularly essential for the success of healthcare </w:t>
      </w:r>
      <w:r w:rsidR="00474330" w:rsidRPr="00C808F4">
        <w:rPr>
          <w:rFonts w:eastAsia="Times New Roman" w:cstheme="minorHAnsi"/>
          <w:color w:val="333333"/>
          <w:sz w:val="24"/>
          <w:szCs w:val="24"/>
          <w:lang w:eastAsia="en-GB"/>
        </w:rPr>
        <w:t xml:space="preserve">financing </w:t>
      </w:r>
      <w:r w:rsidR="00DD74C7" w:rsidRPr="00C808F4">
        <w:rPr>
          <w:rFonts w:eastAsia="Times New Roman" w:cstheme="minorHAnsi"/>
          <w:color w:val="333333"/>
          <w:sz w:val="24"/>
          <w:szCs w:val="24"/>
          <w:lang w:eastAsia="en-GB"/>
        </w:rPr>
        <w:t>policy</w:t>
      </w:r>
      <w:r w:rsidR="00474330" w:rsidRPr="00C808F4">
        <w:rPr>
          <w:rFonts w:eastAsia="Times New Roman" w:cstheme="minorHAnsi"/>
          <w:color w:val="333333"/>
          <w:sz w:val="24"/>
          <w:szCs w:val="24"/>
          <w:lang w:eastAsia="en-GB"/>
        </w:rPr>
        <w:t>.</w:t>
      </w:r>
    </w:p>
    <w:p w14:paraId="7476AFE7" w14:textId="527514E5" w:rsidR="006767F4" w:rsidRPr="00C808F4" w:rsidRDefault="00745E95" w:rsidP="005B5B13">
      <w:pPr>
        <w:pStyle w:val="Heading2"/>
        <w:rPr>
          <w:rFonts w:asciiTheme="minorHAnsi" w:eastAsia="Times New Roman" w:hAnsiTheme="minorHAnsi" w:cstheme="minorHAnsi"/>
          <w:b/>
          <w:bCs/>
          <w:color w:val="auto"/>
          <w:sz w:val="24"/>
          <w:szCs w:val="24"/>
          <w:lang w:eastAsia="en-GB"/>
        </w:rPr>
      </w:pPr>
      <w:bookmarkStart w:id="44" w:name="_Toc109831208"/>
      <w:r w:rsidRPr="00C808F4">
        <w:rPr>
          <w:rFonts w:asciiTheme="minorHAnsi" w:eastAsia="Times New Roman" w:hAnsiTheme="minorHAnsi" w:cstheme="minorHAnsi"/>
          <w:b/>
          <w:bCs/>
          <w:color w:val="auto"/>
          <w:sz w:val="24"/>
          <w:szCs w:val="24"/>
          <w:lang w:eastAsia="en-GB"/>
        </w:rPr>
        <w:t>5.2 Interpretation of findings</w:t>
      </w:r>
      <w:bookmarkEnd w:id="44"/>
    </w:p>
    <w:p w14:paraId="5E856CEC" w14:textId="23226329" w:rsidR="00C344B7" w:rsidRPr="00C808F4" w:rsidRDefault="00063F0E"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Like many other </w:t>
      </w:r>
      <w:r w:rsidR="00664573" w:rsidRPr="00C808F4">
        <w:rPr>
          <w:rFonts w:eastAsia="Times New Roman" w:cstheme="minorHAnsi"/>
          <w:color w:val="333333"/>
          <w:sz w:val="24"/>
          <w:szCs w:val="24"/>
          <w:lang w:eastAsia="en-GB"/>
        </w:rPr>
        <w:t>LMICs</w:t>
      </w:r>
      <w:r w:rsidRPr="00C808F4">
        <w:rPr>
          <w:rFonts w:eastAsia="Times New Roman" w:cstheme="minorHAnsi"/>
          <w:color w:val="333333"/>
          <w:sz w:val="24"/>
          <w:szCs w:val="24"/>
          <w:lang w:eastAsia="en-GB"/>
        </w:rPr>
        <w:t xml:space="preserve"> that tried to</w:t>
      </w:r>
      <w:r w:rsidR="006C49C8" w:rsidRPr="00C808F4">
        <w:rPr>
          <w:rFonts w:eastAsia="Times New Roman" w:cstheme="minorHAnsi"/>
          <w:color w:val="333333"/>
          <w:sz w:val="24"/>
          <w:szCs w:val="24"/>
          <w:lang w:eastAsia="en-GB"/>
        </w:rPr>
        <w:t xml:space="preserve"> </w:t>
      </w:r>
      <w:r w:rsidRPr="00C808F4">
        <w:rPr>
          <w:rFonts w:eastAsia="Times New Roman" w:cstheme="minorHAnsi"/>
          <w:color w:val="333333"/>
          <w:sz w:val="24"/>
          <w:szCs w:val="24"/>
          <w:lang w:eastAsia="en-GB"/>
        </w:rPr>
        <w:t xml:space="preserve">adopt the SHI </w:t>
      </w:r>
      <w:r w:rsidR="00664573" w:rsidRPr="00C808F4">
        <w:rPr>
          <w:rFonts w:eastAsia="Times New Roman" w:cstheme="minorHAnsi"/>
          <w:color w:val="333333"/>
          <w:sz w:val="24"/>
          <w:szCs w:val="24"/>
          <w:lang w:eastAsia="en-GB"/>
        </w:rPr>
        <w:t xml:space="preserve">model </w:t>
      </w:r>
      <w:r w:rsidRPr="00C808F4">
        <w:rPr>
          <w:rFonts w:eastAsia="Times New Roman" w:cstheme="minorHAnsi"/>
          <w:color w:val="333333"/>
          <w:sz w:val="24"/>
          <w:szCs w:val="24"/>
          <w:lang w:eastAsia="en-GB"/>
        </w:rPr>
        <w:t xml:space="preserve">for </w:t>
      </w:r>
      <w:r w:rsidR="006C49C8" w:rsidRPr="00C808F4">
        <w:rPr>
          <w:rFonts w:eastAsia="Times New Roman" w:cstheme="minorHAnsi"/>
          <w:color w:val="333333"/>
          <w:sz w:val="24"/>
          <w:szCs w:val="24"/>
          <w:lang w:eastAsia="en-GB"/>
        </w:rPr>
        <w:t xml:space="preserve">the </w:t>
      </w:r>
      <w:r w:rsidRPr="00C808F4">
        <w:rPr>
          <w:rFonts w:eastAsia="Times New Roman" w:cstheme="minorHAnsi"/>
          <w:color w:val="333333"/>
          <w:sz w:val="24"/>
          <w:szCs w:val="24"/>
          <w:lang w:eastAsia="en-GB"/>
        </w:rPr>
        <w:t xml:space="preserve">delivery of UHC, Kenya continues to fall short of the UHC target. This discussion argues that the SHI model has potential to surely increase </w:t>
      </w:r>
      <w:r w:rsidR="006C49C8" w:rsidRPr="00C808F4">
        <w:rPr>
          <w:rFonts w:eastAsia="Times New Roman" w:cstheme="minorHAnsi"/>
          <w:color w:val="333333"/>
          <w:sz w:val="24"/>
          <w:szCs w:val="24"/>
          <w:lang w:eastAsia="en-GB"/>
        </w:rPr>
        <w:t xml:space="preserve">coverage and access to affordable </w:t>
      </w:r>
      <w:r w:rsidRPr="00C808F4">
        <w:rPr>
          <w:rFonts w:eastAsia="Times New Roman" w:cstheme="minorHAnsi"/>
          <w:color w:val="333333"/>
          <w:sz w:val="24"/>
          <w:szCs w:val="24"/>
          <w:lang w:eastAsia="en-GB"/>
        </w:rPr>
        <w:t xml:space="preserve">healthcare. However, it has </w:t>
      </w:r>
      <w:r w:rsidR="00474330" w:rsidRPr="00C808F4">
        <w:rPr>
          <w:rFonts w:eastAsia="Times New Roman" w:cstheme="minorHAnsi"/>
          <w:color w:val="333333"/>
          <w:sz w:val="24"/>
          <w:szCs w:val="24"/>
          <w:lang w:eastAsia="en-GB"/>
        </w:rPr>
        <w:t>ingrained</w:t>
      </w:r>
      <w:r w:rsidRPr="00C808F4">
        <w:rPr>
          <w:rFonts w:eastAsia="Times New Roman" w:cstheme="minorHAnsi"/>
          <w:color w:val="333333"/>
          <w:sz w:val="24"/>
          <w:szCs w:val="24"/>
          <w:lang w:eastAsia="en-GB"/>
        </w:rPr>
        <w:t xml:space="preserve"> limitations which hinder </w:t>
      </w:r>
      <w:r w:rsidR="006C49C8" w:rsidRPr="00C808F4">
        <w:rPr>
          <w:rFonts w:eastAsia="Times New Roman" w:cstheme="minorHAnsi"/>
          <w:color w:val="333333"/>
          <w:sz w:val="24"/>
          <w:szCs w:val="24"/>
          <w:lang w:eastAsia="en-GB"/>
        </w:rPr>
        <w:t>universal coverage</w:t>
      </w:r>
      <w:r w:rsidRPr="00C808F4">
        <w:rPr>
          <w:rFonts w:eastAsia="Times New Roman" w:cstheme="minorHAnsi"/>
          <w:color w:val="333333"/>
          <w:sz w:val="24"/>
          <w:szCs w:val="24"/>
          <w:lang w:eastAsia="en-GB"/>
        </w:rPr>
        <w:t>, especially in LMICs whose employment structure</w:t>
      </w:r>
      <w:r w:rsidR="006C49C8" w:rsidRPr="00C808F4">
        <w:rPr>
          <w:rFonts w:eastAsia="Times New Roman" w:cstheme="minorHAnsi"/>
          <w:color w:val="333333"/>
          <w:sz w:val="24"/>
          <w:szCs w:val="24"/>
          <w:lang w:eastAsia="en-GB"/>
        </w:rPr>
        <w:t xml:space="preserve"> and dependency ratio</w:t>
      </w:r>
      <w:r w:rsidRPr="00C808F4">
        <w:rPr>
          <w:rFonts w:eastAsia="Times New Roman" w:cstheme="minorHAnsi"/>
          <w:color w:val="333333"/>
          <w:sz w:val="24"/>
          <w:szCs w:val="24"/>
          <w:lang w:eastAsia="en-GB"/>
        </w:rPr>
        <w:t xml:space="preserve"> is skewed</w:t>
      </w:r>
      <w:r w:rsidR="006C49C8" w:rsidRPr="00C808F4">
        <w:rPr>
          <w:rFonts w:eastAsia="Times New Roman" w:cstheme="minorHAnsi"/>
          <w:color w:val="333333"/>
          <w:sz w:val="24"/>
          <w:szCs w:val="24"/>
          <w:lang w:eastAsia="en-GB"/>
        </w:rPr>
        <w:t>. Th</w:t>
      </w:r>
      <w:r w:rsidR="009240C0" w:rsidRPr="00C808F4">
        <w:rPr>
          <w:rFonts w:eastAsia="Times New Roman" w:cstheme="minorHAnsi"/>
          <w:color w:val="333333"/>
          <w:sz w:val="24"/>
          <w:szCs w:val="24"/>
          <w:lang w:eastAsia="en-GB"/>
        </w:rPr>
        <w:t>e NHIF, like all SHI systems w</w:t>
      </w:r>
      <w:r w:rsidR="00C344B7" w:rsidRPr="00C808F4">
        <w:rPr>
          <w:rFonts w:eastAsia="Times New Roman" w:cstheme="minorHAnsi"/>
          <w:color w:val="333333"/>
          <w:sz w:val="24"/>
          <w:szCs w:val="24"/>
          <w:lang w:eastAsia="en-GB"/>
        </w:rPr>
        <w:t>as</w:t>
      </w:r>
      <w:r w:rsidR="009240C0" w:rsidRPr="00C808F4">
        <w:rPr>
          <w:rFonts w:eastAsia="Times New Roman" w:cstheme="minorHAnsi"/>
          <w:color w:val="333333"/>
          <w:sz w:val="24"/>
          <w:szCs w:val="24"/>
          <w:lang w:eastAsia="en-GB"/>
        </w:rPr>
        <w:t xml:space="preserve"> built to be occupation</w:t>
      </w:r>
      <w:r w:rsidR="006C49C8" w:rsidRPr="00C808F4">
        <w:rPr>
          <w:rFonts w:eastAsia="Times New Roman" w:cstheme="minorHAnsi"/>
          <w:color w:val="333333"/>
          <w:sz w:val="24"/>
          <w:szCs w:val="24"/>
          <w:lang w:eastAsia="en-GB"/>
        </w:rPr>
        <w:t>al and</w:t>
      </w:r>
      <w:r w:rsidR="009240C0" w:rsidRPr="00C808F4">
        <w:rPr>
          <w:rFonts w:eastAsia="Times New Roman" w:cstheme="minorHAnsi"/>
          <w:color w:val="333333"/>
          <w:sz w:val="24"/>
          <w:szCs w:val="24"/>
          <w:lang w:eastAsia="en-GB"/>
        </w:rPr>
        <w:t xml:space="preserve"> payroll based</w:t>
      </w:r>
      <w:r w:rsidR="006C49C8" w:rsidRPr="00C808F4">
        <w:rPr>
          <w:rFonts w:eastAsia="Times New Roman" w:cstheme="minorHAnsi"/>
          <w:color w:val="333333"/>
          <w:sz w:val="24"/>
          <w:szCs w:val="24"/>
          <w:lang w:eastAsia="en-GB"/>
        </w:rPr>
        <w:t>, where premium deductions are made at source</w:t>
      </w:r>
      <w:r w:rsidR="009240C0" w:rsidRPr="00C808F4">
        <w:rPr>
          <w:rFonts w:eastAsia="Times New Roman" w:cstheme="minorHAnsi"/>
          <w:color w:val="333333"/>
          <w:sz w:val="24"/>
          <w:szCs w:val="24"/>
          <w:lang w:eastAsia="en-GB"/>
        </w:rPr>
        <w:t xml:space="preserve">. This implies that the SHI model was built for such </w:t>
      </w:r>
      <w:r w:rsidR="00C344B7" w:rsidRPr="00C808F4">
        <w:rPr>
          <w:rFonts w:eastAsia="Times New Roman" w:cstheme="minorHAnsi"/>
          <w:color w:val="333333"/>
          <w:sz w:val="24"/>
          <w:szCs w:val="24"/>
          <w:lang w:eastAsia="en-GB"/>
        </w:rPr>
        <w:t xml:space="preserve">formal </w:t>
      </w:r>
      <w:r w:rsidR="009240C0" w:rsidRPr="00C808F4">
        <w:rPr>
          <w:rFonts w:eastAsia="Times New Roman" w:cstheme="minorHAnsi"/>
          <w:color w:val="333333"/>
          <w:sz w:val="24"/>
          <w:szCs w:val="24"/>
          <w:lang w:eastAsia="en-GB"/>
        </w:rPr>
        <w:t>population,</w:t>
      </w:r>
      <w:r w:rsidR="006C49C8" w:rsidRPr="00C808F4">
        <w:rPr>
          <w:rFonts w:eastAsia="Times New Roman" w:cstheme="minorHAnsi"/>
          <w:color w:val="333333"/>
          <w:sz w:val="24"/>
          <w:szCs w:val="24"/>
          <w:lang w:eastAsia="en-GB"/>
        </w:rPr>
        <w:t xml:space="preserve"> </w:t>
      </w:r>
      <w:r w:rsidR="009240C0" w:rsidRPr="00C808F4">
        <w:rPr>
          <w:rFonts w:eastAsia="Times New Roman" w:cstheme="minorHAnsi"/>
          <w:color w:val="333333"/>
          <w:sz w:val="24"/>
          <w:szCs w:val="24"/>
          <w:lang w:eastAsia="en-GB"/>
        </w:rPr>
        <w:t>in which it would achieve its full potential</w:t>
      </w:r>
      <w:r w:rsidR="006C49C8" w:rsidRPr="00C808F4">
        <w:rPr>
          <w:rFonts w:eastAsia="Times New Roman" w:cstheme="minorHAnsi"/>
          <w:color w:val="333333"/>
          <w:sz w:val="24"/>
          <w:szCs w:val="24"/>
          <w:lang w:eastAsia="en-GB"/>
        </w:rPr>
        <w:t xml:space="preserve"> to deliver UHC</w:t>
      </w:r>
      <w:r w:rsidR="009240C0" w:rsidRPr="00C808F4">
        <w:rPr>
          <w:rFonts w:eastAsia="Times New Roman" w:cstheme="minorHAnsi"/>
          <w:color w:val="333333"/>
          <w:sz w:val="24"/>
          <w:szCs w:val="24"/>
          <w:lang w:eastAsia="en-GB"/>
        </w:rPr>
        <w:t xml:space="preserve">. </w:t>
      </w:r>
      <w:r w:rsidR="00CB610D" w:rsidRPr="00C808F4">
        <w:rPr>
          <w:rFonts w:eastAsia="Times New Roman" w:cstheme="minorHAnsi"/>
          <w:color w:val="333333"/>
          <w:sz w:val="24"/>
          <w:szCs w:val="24"/>
          <w:lang w:eastAsia="en-GB"/>
        </w:rPr>
        <w:t>Unfortunately, this is far from the reality of the employment structure in Kenya, where the emplo</w:t>
      </w:r>
      <w:r w:rsidR="00C344B7" w:rsidRPr="00C808F4">
        <w:rPr>
          <w:rFonts w:eastAsia="Times New Roman" w:cstheme="minorHAnsi"/>
          <w:color w:val="333333"/>
          <w:sz w:val="24"/>
          <w:szCs w:val="24"/>
          <w:lang w:eastAsia="en-GB"/>
        </w:rPr>
        <w:t xml:space="preserve">yed population is majorly from </w:t>
      </w:r>
      <w:r w:rsidR="00CB610D" w:rsidRPr="00C808F4">
        <w:rPr>
          <w:rFonts w:eastAsia="Times New Roman" w:cstheme="minorHAnsi"/>
          <w:color w:val="333333"/>
          <w:sz w:val="24"/>
          <w:szCs w:val="24"/>
          <w:lang w:eastAsia="en-GB"/>
        </w:rPr>
        <w:t>the informal sector</w:t>
      </w:r>
      <w:r w:rsidR="00700296" w:rsidRPr="00C808F4">
        <w:rPr>
          <w:rFonts w:eastAsia="Times New Roman" w:cstheme="minorHAnsi"/>
          <w:color w:val="333333"/>
          <w:sz w:val="24"/>
          <w:szCs w:val="24"/>
          <w:lang w:eastAsia="en-GB"/>
        </w:rPr>
        <w:t xml:space="preserve"> (KNBS, 202</w:t>
      </w:r>
      <w:r w:rsidR="005D1A6C">
        <w:rPr>
          <w:rFonts w:eastAsia="Times New Roman" w:cstheme="minorHAnsi"/>
          <w:color w:val="333333"/>
          <w:sz w:val="24"/>
          <w:szCs w:val="24"/>
          <w:lang w:eastAsia="en-GB"/>
        </w:rPr>
        <w:t>1</w:t>
      </w:r>
      <w:r w:rsidR="00700296" w:rsidRPr="00C808F4">
        <w:rPr>
          <w:rFonts w:eastAsia="Times New Roman" w:cstheme="minorHAnsi"/>
          <w:color w:val="333333"/>
          <w:sz w:val="24"/>
          <w:szCs w:val="24"/>
          <w:lang w:eastAsia="en-GB"/>
        </w:rPr>
        <w:t>)</w:t>
      </w:r>
      <w:r w:rsidR="00CB610D" w:rsidRPr="00C808F4">
        <w:rPr>
          <w:rFonts w:eastAsia="Times New Roman" w:cstheme="minorHAnsi"/>
          <w:color w:val="333333"/>
          <w:sz w:val="24"/>
          <w:szCs w:val="24"/>
          <w:lang w:eastAsia="en-GB"/>
        </w:rPr>
        <w:t xml:space="preserve">. </w:t>
      </w:r>
    </w:p>
    <w:p w14:paraId="122DAABB" w14:textId="1C4D6B20" w:rsidR="00C02A4A" w:rsidRPr="00C808F4" w:rsidRDefault="009240C0"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Inclusion of the informal sector workers and the unemployed population into the </w:t>
      </w:r>
      <w:r w:rsidR="00FF08C6" w:rsidRPr="00C808F4">
        <w:rPr>
          <w:rFonts w:eastAsia="Times New Roman" w:cstheme="minorHAnsi"/>
          <w:color w:val="333333"/>
          <w:sz w:val="24"/>
          <w:szCs w:val="24"/>
          <w:lang w:eastAsia="en-GB"/>
        </w:rPr>
        <w:t xml:space="preserve">NHIF </w:t>
      </w:r>
      <w:r w:rsidRPr="00C808F4">
        <w:rPr>
          <w:rFonts w:eastAsia="Times New Roman" w:cstheme="minorHAnsi"/>
          <w:color w:val="333333"/>
          <w:sz w:val="24"/>
          <w:szCs w:val="24"/>
          <w:lang w:eastAsia="en-GB"/>
        </w:rPr>
        <w:t>has been the biggest challenge</w:t>
      </w:r>
      <w:r w:rsidR="002063DF" w:rsidRPr="00C808F4">
        <w:rPr>
          <w:rFonts w:eastAsia="Times New Roman" w:cstheme="minorHAnsi"/>
          <w:color w:val="333333"/>
          <w:sz w:val="24"/>
          <w:szCs w:val="24"/>
          <w:lang w:eastAsia="en-GB"/>
        </w:rPr>
        <w:t xml:space="preserve"> for Kenya, as in other LMICs previously discussed.</w:t>
      </w:r>
      <w:r w:rsidR="00123F3E" w:rsidRPr="00C808F4">
        <w:rPr>
          <w:rFonts w:eastAsia="Times New Roman" w:cstheme="minorHAnsi"/>
          <w:color w:val="333333"/>
          <w:sz w:val="24"/>
          <w:szCs w:val="24"/>
          <w:lang w:eastAsia="en-GB"/>
        </w:rPr>
        <w:t xml:space="preserve"> </w:t>
      </w:r>
      <w:r w:rsidR="00530058" w:rsidRPr="00C808F4">
        <w:rPr>
          <w:rFonts w:eastAsia="Times New Roman" w:cstheme="minorHAnsi"/>
          <w:color w:val="333333"/>
          <w:sz w:val="24"/>
          <w:szCs w:val="24"/>
          <w:lang w:eastAsia="en-GB"/>
        </w:rPr>
        <w:t xml:space="preserve">In 2021, </w:t>
      </w:r>
      <w:r w:rsidR="00A33FFA" w:rsidRPr="00C808F4">
        <w:rPr>
          <w:rFonts w:eastAsia="Times New Roman" w:cstheme="minorHAnsi"/>
          <w:color w:val="333333"/>
          <w:sz w:val="24"/>
          <w:szCs w:val="24"/>
          <w:lang w:eastAsia="en-GB"/>
        </w:rPr>
        <w:t>Kenya</w:t>
      </w:r>
      <w:r w:rsidR="005D261B" w:rsidRPr="00C808F4">
        <w:rPr>
          <w:rFonts w:eastAsia="Times New Roman" w:cstheme="minorHAnsi"/>
          <w:color w:val="333333"/>
          <w:sz w:val="24"/>
          <w:szCs w:val="24"/>
          <w:lang w:eastAsia="en-GB"/>
        </w:rPr>
        <w:t xml:space="preserve"> </w:t>
      </w:r>
      <w:r w:rsidR="00530058" w:rsidRPr="00C808F4">
        <w:rPr>
          <w:rFonts w:eastAsia="Times New Roman" w:cstheme="minorHAnsi"/>
          <w:color w:val="333333"/>
          <w:sz w:val="24"/>
          <w:szCs w:val="24"/>
          <w:lang w:eastAsia="en-GB"/>
        </w:rPr>
        <w:t>resorted</w:t>
      </w:r>
      <w:r w:rsidR="005D261B" w:rsidRPr="00C808F4">
        <w:rPr>
          <w:rFonts w:eastAsia="Times New Roman" w:cstheme="minorHAnsi"/>
          <w:color w:val="333333"/>
          <w:sz w:val="24"/>
          <w:szCs w:val="24"/>
          <w:lang w:eastAsia="en-GB"/>
        </w:rPr>
        <w:t xml:space="preserve"> to tackle this challenge by </w:t>
      </w:r>
      <w:r w:rsidR="00530058" w:rsidRPr="00C808F4">
        <w:rPr>
          <w:rFonts w:eastAsia="Times New Roman" w:cstheme="minorHAnsi"/>
          <w:color w:val="333333"/>
          <w:sz w:val="24"/>
          <w:szCs w:val="24"/>
          <w:lang w:eastAsia="en-GB"/>
        </w:rPr>
        <w:t>making</w:t>
      </w:r>
      <w:r w:rsidR="00F87C75" w:rsidRPr="00C808F4">
        <w:rPr>
          <w:rFonts w:eastAsia="Times New Roman" w:cstheme="minorHAnsi"/>
          <w:color w:val="333333"/>
          <w:sz w:val="24"/>
          <w:szCs w:val="24"/>
          <w:lang w:eastAsia="en-GB"/>
        </w:rPr>
        <w:t xml:space="preserve"> membership to NHIF </w:t>
      </w:r>
      <w:r w:rsidR="00C829EC" w:rsidRPr="00C808F4">
        <w:rPr>
          <w:rFonts w:eastAsia="Times New Roman" w:cstheme="minorHAnsi"/>
          <w:color w:val="333333"/>
          <w:sz w:val="24"/>
          <w:szCs w:val="24"/>
          <w:lang w:eastAsia="en-GB"/>
        </w:rPr>
        <w:t xml:space="preserve">mandatory to </w:t>
      </w:r>
      <w:r w:rsidR="00F87C75" w:rsidRPr="00C808F4">
        <w:rPr>
          <w:rFonts w:eastAsia="Times New Roman" w:cstheme="minorHAnsi"/>
          <w:color w:val="333333"/>
          <w:sz w:val="24"/>
          <w:szCs w:val="24"/>
          <w:lang w:eastAsia="en-GB"/>
        </w:rPr>
        <w:t>all</w:t>
      </w:r>
      <w:r w:rsidR="00530058" w:rsidRPr="00C808F4">
        <w:rPr>
          <w:rFonts w:eastAsia="Times New Roman" w:cstheme="minorHAnsi"/>
          <w:color w:val="333333"/>
          <w:sz w:val="24"/>
          <w:szCs w:val="24"/>
          <w:lang w:eastAsia="en-GB"/>
        </w:rPr>
        <w:t xml:space="preserve">, including </w:t>
      </w:r>
      <w:r w:rsidR="00F87C75" w:rsidRPr="00C808F4">
        <w:rPr>
          <w:rFonts w:eastAsia="Times New Roman" w:cstheme="minorHAnsi"/>
          <w:color w:val="333333"/>
          <w:sz w:val="24"/>
          <w:szCs w:val="24"/>
          <w:lang w:eastAsia="en-GB"/>
        </w:rPr>
        <w:t xml:space="preserve">the informal sector workers and the unemployed. </w:t>
      </w:r>
      <w:r w:rsidR="001255E0" w:rsidRPr="00C808F4">
        <w:rPr>
          <w:rFonts w:eastAsia="Times New Roman" w:cstheme="minorHAnsi"/>
          <w:color w:val="333333"/>
          <w:sz w:val="24"/>
          <w:szCs w:val="24"/>
          <w:lang w:eastAsia="en-GB"/>
        </w:rPr>
        <w:t>N</w:t>
      </w:r>
      <w:r w:rsidR="00F87C75" w:rsidRPr="00C808F4">
        <w:rPr>
          <w:rFonts w:eastAsia="Times New Roman" w:cstheme="minorHAnsi"/>
          <w:color w:val="333333"/>
          <w:sz w:val="24"/>
          <w:szCs w:val="24"/>
          <w:lang w:eastAsia="en-GB"/>
        </w:rPr>
        <w:t>o</w:t>
      </w:r>
      <w:r w:rsidR="00C829EC" w:rsidRPr="00C808F4">
        <w:rPr>
          <w:rFonts w:eastAsia="Times New Roman" w:cstheme="minorHAnsi"/>
          <w:color w:val="333333"/>
          <w:sz w:val="24"/>
          <w:szCs w:val="24"/>
          <w:lang w:eastAsia="en-GB"/>
        </w:rPr>
        <w:t xml:space="preserve"> </w:t>
      </w:r>
      <w:r w:rsidR="0029054B" w:rsidRPr="00C808F4">
        <w:rPr>
          <w:rFonts w:eastAsia="Times New Roman" w:cstheme="minorHAnsi"/>
          <w:color w:val="333333"/>
          <w:sz w:val="24"/>
          <w:szCs w:val="24"/>
          <w:lang w:eastAsia="en-GB"/>
        </w:rPr>
        <w:t>specific guidelines or</w:t>
      </w:r>
      <w:r w:rsidR="001255E0" w:rsidRPr="00C808F4">
        <w:rPr>
          <w:rFonts w:eastAsia="Times New Roman" w:cstheme="minorHAnsi"/>
          <w:color w:val="333333"/>
          <w:sz w:val="24"/>
          <w:szCs w:val="24"/>
          <w:lang w:eastAsia="en-GB"/>
        </w:rPr>
        <w:t xml:space="preserve"> </w:t>
      </w:r>
      <w:r w:rsidR="00C829EC" w:rsidRPr="00C808F4">
        <w:rPr>
          <w:rFonts w:eastAsia="Times New Roman" w:cstheme="minorHAnsi"/>
          <w:color w:val="333333"/>
          <w:sz w:val="24"/>
          <w:szCs w:val="24"/>
          <w:lang w:eastAsia="en-GB"/>
        </w:rPr>
        <w:t>structures were put in place to</w:t>
      </w:r>
      <w:r w:rsidR="001255E0" w:rsidRPr="00C808F4">
        <w:rPr>
          <w:rFonts w:eastAsia="Times New Roman" w:cstheme="minorHAnsi"/>
          <w:color w:val="333333"/>
          <w:sz w:val="24"/>
          <w:szCs w:val="24"/>
          <w:lang w:eastAsia="en-GB"/>
        </w:rPr>
        <w:t xml:space="preserve"> assess the informal income to distinguish those who can afford </w:t>
      </w:r>
      <w:r w:rsidR="00947204" w:rsidRPr="00C808F4">
        <w:rPr>
          <w:rFonts w:eastAsia="Times New Roman" w:cstheme="minorHAnsi"/>
          <w:color w:val="333333"/>
          <w:sz w:val="24"/>
          <w:szCs w:val="24"/>
          <w:lang w:eastAsia="en-GB"/>
        </w:rPr>
        <w:t xml:space="preserve">it </w:t>
      </w:r>
      <w:r w:rsidR="001255E0" w:rsidRPr="00C808F4">
        <w:rPr>
          <w:rFonts w:eastAsia="Times New Roman" w:cstheme="minorHAnsi"/>
          <w:color w:val="333333"/>
          <w:sz w:val="24"/>
          <w:szCs w:val="24"/>
          <w:lang w:eastAsia="en-GB"/>
        </w:rPr>
        <w:t xml:space="preserve">from the indigents. There were no structures developed to promote the populations capacity to </w:t>
      </w:r>
      <w:r w:rsidR="001255E0" w:rsidRPr="00C808F4">
        <w:rPr>
          <w:rFonts w:eastAsia="Times New Roman" w:cstheme="minorHAnsi"/>
          <w:color w:val="333333"/>
          <w:sz w:val="24"/>
          <w:szCs w:val="24"/>
          <w:lang w:eastAsia="en-GB"/>
        </w:rPr>
        <w:lastRenderedPageBreak/>
        <w:t>contribute premiums. Evidence suggests that</w:t>
      </w:r>
      <w:r w:rsidR="00DC4739" w:rsidRPr="00C808F4">
        <w:rPr>
          <w:rFonts w:eastAsia="Times New Roman" w:cstheme="minorHAnsi"/>
          <w:color w:val="333333"/>
          <w:sz w:val="24"/>
          <w:szCs w:val="24"/>
          <w:lang w:eastAsia="en-GB"/>
        </w:rPr>
        <w:t xml:space="preserve"> successful</w:t>
      </w:r>
      <w:r w:rsidR="001255E0" w:rsidRPr="00C808F4">
        <w:rPr>
          <w:rFonts w:eastAsia="Times New Roman" w:cstheme="minorHAnsi"/>
          <w:color w:val="333333"/>
          <w:sz w:val="24"/>
          <w:szCs w:val="24"/>
          <w:lang w:eastAsia="en-GB"/>
        </w:rPr>
        <w:t xml:space="preserve"> </w:t>
      </w:r>
      <w:r w:rsidR="00700296" w:rsidRPr="00C808F4">
        <w:rPr>
          <w:rFonts w:eastAsia="Times New Roman" w:cstheme="minorHAnsi"/>
          <w:color w:val="333333"/>
          <w:sz w:val="24"/>
          <w:szCs w:val="24"/>
          <w:lang w:eastAsia="en-GB"/>
        </w:rPr>
        <w:t>application of mandatory contributions need to be accompanied by enabling factors such as significant economic growth</w:t>
      </w:r>
      <w:r w:rsidR="00947204" w:rsidRPr="00C808F4">
        <w:rPr>
          <w:rFonts w:eastAsia="Times New Roman" w:cstheme="minorHAnsi"/>
          <w:color w:val="333333"/>
          <w:sz w:val="24"/>
          <w:szCs w:val="24"/>
          <w:lang w:eastAsia="en-GB"/>
        </w:rPr>
        <w:t xml:space="preserve"> and increased household revenues</w:t>
      </w:r>
      <w:r w:rsidR="00700296" w:rsidRPr="00C808F4">
        <w:rPr>
          <w:rFonts w:eastAsia="Times New Roman" w:cstheme="minorHAnsi"/>
          <w:color w:val="333333"/>
          <w:sz w:val="24"/>
          <w:szCs w:val="24"/>
          <w:lang w:eastAsia="en-GB"/>
        </w:rPr>
        <w:t>, job creation and a reduction of the informal sector population</w:t>
      </w:r>
      <w:r w:rsidR="00947204" w:rsidRPr="00C808F4">
        <w:rPr>
          <w:rFonts w:eastAsia="Times New Roman" w:cstheme="minorHAnsi"/>
          <w:color w:val="333333"/>
          <w:sz w:val="24"/>
          <w:szCs w:val="24"/>
          <w:lang w:eastAsia="en-GB"/>
        </w:rPr>
        <w:t xml:space="preserve"> as was in Korea</w:t>
      </w:r>
      <w:r w:rsidR="00700296" w:rsidRPr="00C808F4">
        <w:rPr>
          <w:rFonts w:eastAsia="Times New Roman" w:cstheme="minorHAnsi"/>
          <w:color w:val="333333"/>
          <w:sz w:val="24"/>
          <w:szCs w:val="24"/>
          <w:lang w:eastAsia="en-GB"/>
        </w:rPr>
        <w:t xml:space="preserve"> (</w:t>
      </w:r>
      <w:r w:rsidR="00DC4739" w:rsidRPr="00C808F4">
        <w:rPr>
          <w:rFonts w:eastAsia="Times New Roman" w:cstheme="minorHAnsi"/>
          <w:color w:val="333333"/>
          <w:sz w:val="24"/>
          <w:szCs w:val="24"/>
          <w:lang w:eastAsia="en-GB"/>
        </w:rPr>
        <w:t>Ruyen, 1998)</w:t>
      </w:r>
      <w:r w:rsidR="00921C64" w:rsidRPr="00C808F4">
        <w:rPr>
          <w:rFonts w:eastAsia="Times New Roman" w:cstheme="minorHAnsi"/>
          <w:color w:val="333333"/>
          <w:sz w:val="24"/>
          <w:szCs w:val="24"/>
          <w:lang w:eastAsia="en-GB"/>
        </w:rPr>
        <w:t xml:space="preserve">. </w:t>
      </w:r>
    </w:p>
    <w:p w14:paraId="393174F0" w14:textId="414FFFFB" w:rsidR="0024303B" w:rsidRPr="00C808F4" w:rsidRDefault="00947204"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Contrary to this, the mandatory contribution was </w:t>
      </w:r>
      <w:r w:rsidR="00664573" w:rsidRPr="00C808F4">
        <w:rPr>
          <w:rFonts w:eastAsia="Times New Roman" w:cstheme="minorHAnsi"/>
          <w:color w:val="333333"/>
          <w:sz w:val="24"/>
          <w:szCs w:val="24"/>
          <w:lang w:eastAsia="en-GB"/>
        </w:rPr>
        <w:t>introduced</w:t>
      </w:r>
      <w:r w:rsidRPr="00C808F4">
        <w:rPr>
          <w:rFonts w:eastAsia="Times New Roman" w:cstheme="minorHAnsi"/>
          <w:color w:val="333333"/>
          <w:sz w:val="24"/>
          <w:szCs w:val="24"/>
          <w:lang w:eastAsia="en-GB"/>
        </w:rPr>
        <w:t xml:space="preserve"> in Kenya at a time when the country was </w:t>
      </w:r>
      <w:r w:rsidR="0067141C">
        <w:rPr>
          <w:rFonts w:eastAsia="Times New Roman" w:cstheme="minorHAnsi"/>
          <w:color w:val="333333"/>
          <w:sz w:val="24"/>
          <w:szCs w:val="24"/>
          <w:lang w:eastAsia="en-GB"/>
        </w:rPr>
        <w:t>adverse effects of the Covid 19 pandemic which saw a great reduction in economic productivity, leading to loss of</w:t>
      </w:r>
      <w:r w:rsidRPr="00C808F4">
        <w:rPr>
          <w:rFonts w:eastAsia="Times New Roman" w:cstheme="minorHAnsi"/>
          <w:color w:val="333333"/>
          <w:sz w:val="24"/>
          <w:szCs w:val="24"/>
          <w:lang w:eastAsia="en-GB"/>
        </w:rPr>
        <w:t xml:space="preserve"> job</w:t>
      </w:r>
      <w:r w:rsidR="00800079" w:rsidRPr="00C808F4">
        <w:rPr>
          <w:rFonts w:eastAsia="Times New Roman" w:cstheme="minorHAnsi"/>
          <w:color w:val="333333"/>
          <w:sz w:val="24"/>
          <w:szCs w:val="24"/>
          <w:lang w:eastAsia="en-GB"/>
        </w:rPr>
        <w:t>s (both formal and informal)</w:t>
      </w:r>
      <w:r w:rsidR="0067141C">
        <w:rPr>
          <w:rFonts w:eastAsia="Times New Roman" w:cstheme="minorHAnsi"/>
          <w:color w:val="333333"/>
          <w:sz w:val="24"/>
          <w:szCs w:val="24"/>
          <w:lang w:eastAsia="en-GB"/>
        </w:rPr>
        <w:t xml:space="preserve"> and increased poverty levels</w:t>
      </w:r>
      <w:r w:rsidR="00800079" w:rsidRPr="00C808F4">
        <w:rPr>
          <w:rFonts w:eastAsia="Times New Roman" w:cstheme="minorHAnsi"/>
          <w:color w:val="333333"/>
          <w:sz w:val="24"/>
          <w:szCs w:val="24"/>
          <w:lang w:eastAsia="en-GB"/>
        </w:rPr>
        <w:t xml:space="preserve"> (</w:t>
      </w:r>
      <w:r w:rsidR="00A55315" w:rsidRPr="00C808F4">
        <w:rPr>
          <w:rFonts w:eastAsia="Times New Roman" w:cstheme="minorHAnsi"/>
          <w:color w:val="333333"/>
          <w:sz w:val="24"/>
          <w:szCs w:val="24"/>
          <w:lang w:eastAsia="en-GB"/>
        </w:rPr>
        <w:t>KNBS, 2021)</w:t>
      </w:r>
      <w:r w:rsidR="00800079" w:rsidRPr="00C808F4">
        <w:rPr>
          <w:rFonts w:eastAsia="Times New Roman" w:cstheme="minorHAnsi"/>
          <w:color w:val="333333"/>
          <w:sz w:val="24"/>
          <w:szCs w:val="24"/>
          <w:lang w:eastAsia="en-GB"/>
        </w:rPr>
        <w:t>.</w:t>
      </w:r>
      <w:r w:rsidR="00C02A4A" w:rsidRPr="00C808F4">
        <w:rPr>
          <w:rFonts w:eastAsia="Times New Roman" w:cstheme="minorHAnsi"/>
          <w:color w:val="333333"/>
          <w:sz w:val="24"/>
          <w:szCs w:val="24"/>
          <w:lang w:eastAsia="en-GB"/>
        </w:rPr>
        <w:t xml:space="preserve"> In addition, the financial consequences for defaulting or irregular payment are unjust where an assessment of financial ability to comply is not done. This policy aspect therefore introduces a c</w:t>
      </w:r>
      <w:r w:rsidR="00567D08" w:rsidRPr="00C808F4">
        <w:rPr>
          <w:rFonts w:eastAsia="Times New Roman" w:cstheme="minorHAnsi"/>
          <w:color w:val="333333"/>
          <w:sz w:val="24"/>
          <w:szCs w:val="24"/>
          <w:lang w:eastAsia="en-GB"/>
        </w:rPr>
        <w:t xml:space="preserve">ase of </w:t>
      </w:r>
      <w:r w:rsidR="00C02A4A" w:rsidRPr="00C808F4">
        <w:rPr>
          <w:rFonts w:eastAsia="Times New Roman" w:cstheme="minorHAnsi"/>
          <w:color w:val="333333"/>
          <w:sz w:val="24"/>
          <w:szCs w:val="24"/>
          <w:lang w:eastAsia="en-GB"/>
        </w:rPr>
        <w:t xml:space="preserve">gross </w:t>
      </w:r>
      <w:r w:rsidR="00567D08" w:rsidRPr="00C808F4">
        <w:rPr>
          <w:rFonts w:eastAsia="Times New Roman" w:cstheme="minorHAnsi"/>
          <w:color w:val="333333"/>
          <w:sz w:val="24"/>
          <w:szCs w:val="24"/>
          <w:lang w:eastAsia="en-GB"/>
        </w:rPr>
        <w:t xml:space="preserve">social suffering, whereby institutions and policies that were developed to alleviate </w:t>
      </w:r>
      <w:r w:rsidR="00C02A4A" w:rsidRPr="00C808F4">
        <w:rPr>
          <w:rFonts w:eastAsia="Times New Roman" w:cstheme="minorHAnsi"/>
          <w:color w:val="333333"/>
          <w:sz w:val="24"/>
          <w:szCs w:val="24"/>
          <w:lang w:eastAsia="en-GB"/>
        </w:rPr>
        <w:t xml:space="preserve">populations </w:t>
      </w:r>
      <w:r w:rsidR="00567D08" w:rsidRPr="00C808F4">
        <w:rPr>
          <w:rFonts w:eastAsia="Times New Roman" w:cstheme="minorHAnsi"/>
          <w:color w:val="333333"/>
          <w:sz w:val="24"/>
          <w:szCs w:val="24"/>
          <w:lang w:eastAsia="en-GB"/>
        </w:rPr>
        <w:t>suffering</w:t>
      </w:r>
      <w:r w:rsidR="00FD093B" w:rsidRPr="00C808F4">
        <w:rPr>
          <w:rFonts w:eastAsia="Times New Roman" w:cstheme="minorHAnsi"/>
          <w:color w:val="333333"/>
          <w:sz w:val="24"/>
          <w:szCs w:val="24"/>
          <w:lang w:eastAsia="en-GB"/>
        </w:rPr>
        <w:t xml:space="preserve"> by providing protection from health-related catastrophes</w:t>
      </w:r>
      <w:r w:rsidR="00C02A4A" w:rsidRPr="00C808F4">
        <w:rPr>
          <w:rFonts w:eastAsia="Times New Roman" w:cstheme="minorHAnsi"/>
          <w:color w:val="333333"/>
          <w:sz w:val="24"/>
          <w:szCs w:val="24"/>
          <w:lang w:eastAsia="en-GB"/>
        </w:rPr>
        <w:t>,</w:t>
      </w:r>
      <w:r w:rsidR="00567D08" w:rsidRPr="00C808F4">
        <w:rPr>
          <w:rFonts w:eastAsia="Times New Roman" w:cstheme="minorHAnsi"/>
          <w:color w:val="333333"/>
          <w:sz w:val="24"/>
          <w:szCs w:val="24"/>
          <w:lang w:eastAsia="en-GB"/>
        </w:rPr>
        <w:t xml:space="preserve"> </w:t>
      </w:r>
      <w:r w:rsidR="002710C7">
        <w:rPr>
          <w:rFonts w:eastAsia="Times New Roman" w:cstheme="minorHAnsi"/>
          <w:color w:val="333333"/>
          <w:sz w:val="24"/>
          <w:szCs w:val="24"/>
          <w:lang w:eastAsia="en-GB"/>
        </w:rPr>
        <w:t xml:space="preserve">may </w:t>
      </w:r>
      <w:r w:rsidR="00567D08" w:rsidRPr="00C808F4">
        <w:rPr>
          <w:rFonts w:eastAsia="Times New Roman" w:cstheme="minorHAnsi"/>
          <w:color w:val="333333"/>
          <w:sz w:val="24"/>
          <w:szCs w:val="24"/>
          <w:lang w:eastAsia="en-GB"/>
        </w:rPr>
        <w:t>end up causing more suffering to the popu</w:t>
      </w:r>
      <w:r w:rsidR="00C02A4A" w:rsidRPr="00C808F4">
        <w:rPr>
          <w:rFonts w:eastAsia="Times New Roman" w:cstheme="minorHAnsi"/>
          <w:color w:val="333333"/>
          <w:sz w:val="24"/>
          <w:szCs w:val="24"/>
          <w:lang w:eastAsia="en-GB"/>
        </w:rPr>
        <w:t>lation</w:t>
      </w:r>
      <w:r w:rsidR="00FD093B" w:rsidRPr="00C808F4">
        <w:rPr>
          <w:rFonts w:eastAsia="Times New Roman" w:cstheme="minorHAnsi"/>
          <w:color w:val="333333"/>
          <w:sz w:val="24"/>
          <w:szCs w:val="24"/>
          <w:lang w:eastAsia="en-GB"/>
        </w:rPr>
        <w:t xml:space="preserve"> (Kleinman, 1997)</w:t>
      </w:r>
      <w:r w:rsidR="00567D08" w:rsidRPr="00C808F4">
        <w:rPr>
          <w:rFonts w:eastAsia="Times New Roman" w:cstheme="minorHAnsi"/>
          <w:color w:val="333333"/>
          <w:sz w:val="24"/>
          <w:szCs w:val="24"/>
          <w:lang w:eastAsia="en-GB"/>
        </w:rPr>
        <w:t>.</w:t>
      </w:r>
      <w:r w:rsidR="009937A6" w:rsidRPr="00C808F4">
        <w:rPr>
          <w:rFonts w:eastAsia="Times New Roman" w:cstheme="minorHAnsi"/>
          <w:color w:val="333333"/>
          <w:sz w:val="24"/>
          <w:szCs w:val="24"/>
          <w:lang w:eastAsia="en-GB"/>
        </w:rPr>
        <w:t xml:space="preserve"> </w:t>
      </w:r>
      <w:r w:rsidR="00725EAB" w:rsidRPr="00C808F4">
        <w:rPr>
          <w:rFonts w:eastAsia="Times New Roman" w:cstheme="minorHAnsi"/>
          <w:color w:val="333333"/>
          <w:sz w:val="24"/>
          <w:szCs w:val="24"/>
          <w:lang w:eastAsia="en-GB"/>
        </w:rPr>
        <w:t xml:space="preserve">The NHIF being payroll based with deductions done at source automatically shields the formal sector from such consequential suffering. Resultantly, inequality </w:t>
      </w:r>
      <w:r w:rsidR="0024303B" w:rsidRPr="00C808F4">
        <w:rPr>
          <w:rFonts w:eastAsia="Times New Roman" w:cstheme="minorHAnsi"/>
          <w:color w:val="333333"/>
          <w:sz w:val="24"/>
          <w:szCs w:val="24"/>
          <w:lang w:eastAsia="en-GB"/>
        </w:rPr>
        <w:t>in the access</w:t>
      </w:r>
      <w:r w:rsidR="00725EAB" w:rsidRPr="00C808F4">
        <w:rPr>
          <w:rFonts w:eastAsia="Times New Roman" w:cstheme="minorHAnsi"/>
          <w:color w:val="333333"/>
          <w:sz w:val="24"/>
          <w:szCs w:val="24"/>
          <w:lang w:eastAsia="en-GB"/>
        </w:rPr>
        <w:t xml:space="preserve"> to healthcare</w:t>
      </w:r>
      <w:r w:rsidR="0024303B" w:rsidRPr="00C808F4">
        <w:rPr>
          <w:rFonts w:eastAsia="Times New Roman" w:cstheme="minorHAnsi"/>
          <w:color w:val="333333"/>
          <w:sz w:val="24"/>
          <w:szCs w:val="24"/>
          <w:lang w:eastAsia="en-GB"/>
        </w:rPr>
        <w:t xml:space="preserve"> is propelled.</w:t>
      </w:r>
    </w:p>
    <w:p w14:paraId="037F4987" w14:textId="33470537" w:rsidR="00E815C5" w:rsidRPr="00C808F4" w:rsidRDefault="0024303B"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T</w:t>
      </w:r>
      <w:r w:rsidR="008E2915" w:rsidRPr="00C808F4">
        <w:rPr>
          <w:rFonts w:eastAsia="Times New Roman" w:cstheme="minorHAnsi"/>
          <w:color w:val="333333"/>
          <w:sz w:val="24"/>
          <w:szCs w:val="24"/>
          <w:lang w:eastAsia="en-GB"/>
        </w:rPr>
        <w:t>h</w:t>
      </w:r>
      <w:r w:rsidRPr="00C808F4">
        <w:rPr>
          <w:rFonts w:eastAsia="Times New Roman" w:cstheme="minorHAnsi"/>
          <w:color w:val="333333"/>
          <w:sz w:val="24"/>
          <w:szCs w:val="24"/>
          <w:lang w:eastAsia="en-GB"/>
        </w:rPr>
        <w:t xml:space="preserve">e compulsory NHIF </w:t>
      </w:r>
      <w:r w:rsidR="008E2915" w:rsidRPr="00C808F4">
        <w:rPr>
          <w:rFonts w:eastAsia="Times New Roman" w:cstheme="minorHAnsi"/>
          <w:color w:val="333333"/>
          <w:sz w:val="24"/>
          <w:szCs w:val="24"/>
          <w:lang w:eastAsia="en-GB"/>
        </w:rPr>
        <w:t>policy reform,</w:t>
      </w:r>
      <w:r w:rsidR="00F40641" w:rsidRPr="00C808F4">
        <w:rPr>
          <w:rFonts w:eastAsia="Times New Roman" w:cstheme="minorHAnsi"/>
          <w:color w:val="333333"/>
          <w:sz w:val="24"/>
          <w:szCs w:val="24"/>
          <w:lang w:eastAsia="en-GB"/>
        </w:rPr>
        <w:t xml:space="preserve"> </w:t>
      </w:r>
      <w:r w:rsidR="00770780" w:rsidRPr="00C808F4">
        <w:rPr>
          <w:rFonts w:eastAsia="Times New Roman" w:cstheme="minorHAnsi"/>
          <w:color w:val="333333"/>
          <w:sz w:val="24"/>
          <w:szCs w:val="24"/>
          <w:lang w:eastAsia="en-GB"/>
        </w:rPr>
        <w:t>being</w:t>
      </w:r>
      <w:r w:rsidR="00F40641" w:rsidRPr="00C808F4">
        <w:rPr>
          <w:rFonts w:eastAsia="Times New Roman" w:cstheme="minorHAnsi"/>
          <w:color w:val="333333"/>
          <w:sz w:val="24"/>
          <w:szCs w:val="24"/>
          <w:lang w:eastAsia="en-GB"/>
        </w:rPr>
        <w:t xml:space="preserve"> the latest</w:t>
      </w:r>
      <w:r w:rsidR="001874DD" w:rsidRPr="00C808F4">
        <w:rPr>
          <w:rFonts w:eastAsia="Times New Roman" w:cstheme="minorHAnsi"/>
          <w:color w:val="333333"/>
          <w:sz w:val="24"/>
          <w:szCs w:val="24"/>
          <w:lang w:eastAsia="en-GB"/>
        </w:rPr>
        <w:t xml:space="preserve"> attempt </w:t>
      </w:r>
      <w:r w:rsidRPr="00C808F4">
        <w:rPr>
          <w:rFonts w:eastAsia="Times New Roman" w:cstheme="minorHAnsi"/>
          <w:color w:val="333333"/>
          <w:sz w:val="24"/>
          <w:szCs w:val="24"/>
          <w:lang w:eastAsia="en-GB"/>
        </w:rPr>
        <w:t>at</w:t>
      </w:r>
      <w:r w:rsidR="001874DD" w:rsidRPr="00C808F4">
        <w:rPr>
          <w:rFonts w:eastAsia="Times New Roman" w:cstheme="minorHAnsi"/>
          <w:color w:val="333333"/>
          <w:sz w:val="24"/>
          <w:szCs w:val="24"/>
          <w:lang w:eastAsia="en-GB"/>
        </w:rPr>
        <w:t xml:space="preserve"> including the informal sector, </w:t>
      </w:r>
      <w:r w:rsidR="00770780" w:rsidRPr="00C808F4">
        <w:rPr>
          <w:rFonts w:eastAsia="Times New Roman" w:cstheme="minorHAnsi"/>
          <w:color w:val="333333"/>
          <w:sz w:val="24"/>
          <w:szCs w:val="24"/>
          <w:lang w:eastAsia="en-GB"/>
        </w:rPr>
        <w:t xml:space="preserve">may be a temporary solution </w:t>
      </w:r>
      <w:r w:rsidRPr="00C808F4">
        <w:rPr>
          <w:rFonts w:eastAsia="Times New Roman" w:cstheme="minorHAnsi"/>
          <w:color w:val="333333"/>
          <w:sz w:val="24"/>
          <w:szCs w:val="24"/>
          <w:lang w:eastAsia="en-GB"/>
        </w:rPr>
        <w:t>for</w:t>
      </w:r>
      <w:r w:rsidR="00770780" w:rsidRPr="00C808F4">
        <w:rPr>
          <w:rFonts w:eastAsia="Times New Roman" w:cstheme="minorHAnsi"/>
          <w:color w:val="333333"/>
          <w:sz w:val="24"/>
          <w:szCs w:val="24"/>
          <w:lang w:eastAsia="en-GB"/>
        </w:rPr>
        <w:t xml:space="preserve"> upscaling coverage</w:t>
      </w:r>
      <w:r w:rsidR="00E83121" w:rsidRPr="00C808F4">
        <w:rPr>
          <w:rFonts w:eastAsia="Times New Roman" w:cstheme="minorHAnsi"/>
          <w:color w:val="333333"/>
          <w:sz w:val="24"/>
          <w:szCs w:val="24"/>
          <w:lang w:eastAsia="en-GB"/>
        </w:rPr>
        <w:t xml:space="preserve"> as people may initially react by enrolling in order to comply</w:t>
      </w:r>
      <w:r w:rsidR="00770780" w:rsidRPr="00C808F4">
        <w:rPr>
          <w:rFonts w:eastAsia="Times New Roman" w:cstheme="minorHAnsi"/>
          <w:color w:val="333333"/>
          <w:sz w:val="24"/>
          <w:szCs w:val="24"/>
          <w:lang w:eastAsia="en-GB"/>
        </w:rPr>
        <w:t xml:space="preserve">. However, </w:t>
      </w:r>
      <w:r w:rsidR="00E83121" w:rsidRPr="00C808F4">
        <w:rPr>
          <w:rFonts w:eastAsia="Times New Roman" w:cstheme="minorHAnsi"/>
          <w:color w:val="333333"/>
          <w:sz w:val="24"/>
          <w:szCs w:val="24"/>
          <w:lang w:eastAsia="en-GB"/>
        </w:rPr>
        <w:t xml:space="preserve">ensuring sustainability and </w:t>
      </w:r>
      <w:r w:rsidRPr="00C808F4">
        <w:rPr>
          <w:rFonts w:eastAsia="Times New Roman" w:cstheme="minorHAnsi"/>
          <w:color w:val="333333"/>
          <w:sz w:val="24"/>
          <w:szCs w:val="24"/>
          <w:lang w:eastAsia="en-GB"/>
        </w:rPr>
        <w:t>regular remission of premiums will be extremely difficult, especially if the economic conditions remain constant. I</w:t>
      </w:r>
      <w:r w:rsidR="00770780" w:rsidRPr="00C808F4">
        <w:rPr>
          <w:rFonts w:eastAsia="Times New Roman" w:cstheme="minorHAnsi"/>
          <w:color w:val="333333"/>
          <w:sz w:val="24"/>
          <w:szCs w:val="24"/>
          <w:lang w:eastAsia="en-GB"/>
        </w:rPr>
        <w:t>n the long run</w:t>
      </w:r>
      <w:r w:rsidRPr="00C808F4">
        <w:rPr>
          <w:rFonts w:eastAsia="Times New Roman" w:cstheme="minorHAnsi"/>
          <w:color w:val="333333"/>
          <w:sz w:val="24"/>
          <w:szCs w:val="24"/>
          <w:lang w:eastAsia="en-GB"/>
        </w:rPr>
        <w:t>, it may</w:t>
      </w:r>
      <w:r w:rsidR="00770780" w:rsidRPr="00C808F4">
        <w:rPr>
          <w:rFonts w:eastAsia="Times New Roman" w:cstheme="minorHAnsi"/>
          <w:color w:val="333333"/>
          <w:sz w:val="24"/>
          <w:szCs w:val="24"/>
          <w:lang w:eastAsia="en-GB"/>
        </w:rPr>
        <w:t xml:space="preserve"> </w:t>
      </w:r>
      <w:r w:rsidRPr="00C808F4">
        <w:rPr>
          <w:rFonts w:eastAsia="Times New Roman" w:cstheme="minorHAnsi"/>
          <w:color w:val="333333"/>
          <w:sz w:val="24"/>
          <w:szCs w:val="24"/>
          <w:lang w:eastAsia="en-GB"/>
        </w:rPr>
        <w:t>lead to</w:t>
      </w:r>
      <w:r w:rsidR="008E2915" w:rsidRPr="00C808F4">
        <w:rPr>
          <w:rFonts w:eastAsia="Times New Roman" w:cstheme="minorHAnsi"/>
          <w:color w:val="333333"/>
          <w:sz w:val="24"/>
          <w:szCs w:val="24"/>
          <w:lang w:eastAsia="en-GB"/>
        </w:rPr>
        <w:t xml:space="preserve"> unintended consequences</w:t>
      </w:r>
      <w:r w:rsidR="002710C7">
        <w:rPr>
          <w:rFonts w:eastAsia="Times New Roman" w:cstheme="minorHAnsi"/>
          <w:color w:val="333333"/>
          <w:sz w:val="24"/>
          <w:szCs w:val="24"/>
          <w:lang w:eastAsia="en-GB"/>
        </w:rPr>
        <w:t xml:space="preserve"> (Merton, 1936)</w:t>
      </w:r>
      <w:r w:rsidR="00D55DF1" w:rsidRPr="00C808F4">
        <w:rPr>
          <w:rFonts w:eastAsia="Times New Roman" w:cstheme="minorHAnsi"/>
          <w:color w:val="333333"/>
          <w:sz w:val="24"/>
          <w:szCs w:val="24"/>
          <w:lang w:eastAsia="en-GB"/>
        </w:rPr>
        <w:t xml:space="preserve"> </w:t>
      </w:r>
      <w:r w:rsidRPr="00C808F4">
        <w:rPr>
          <w:rFonts w:eastAsia="Times New Roman" w:cstheme="minorHAnsi"/>
          <w:color w:val="333333"/>
          <w:sz w:val="24"/>
          <w:szCs w:val="24"/>
          <w:lang w:eastAsia="en-GB"/>
        </w:rPr>
        <w:t>such as increased member fall-out, increased inequality in healthcare access and continued OPPs by the informal sector population, resulting in lo</w:t>
      </w:r>
      <w:r w:rsidR="003737F3" w:rsidRPr="00C808F4">
        <w:rPr>
          <w:rFonts w:eastAsia="Times New Roman" w:cstheme="minorHAnsi"/>
          <w:color w:val="333333"/>
          <w:sz w:val="24"/>
          <w:szCs w:val="24"/>
          <w:lang w:eastAsia="en-GB"/>
        </w:rPr>
        <w:t>w</w:t>
      </w:r>
      <w:r w:rsidRPr="00C808F4">
        <w:rPr>
          <w:rFonts w:eastAsia="Times New Roman" w:cstheme="minorHAnsi"/>
          <w:color w:val="333333"/>
          <w:sz w:val="24"/>
          <w:szCs w:val="24"/>
          <w:lang w:eastAsia="en-GB"/>
        </w:rPr>
        <w:t xml:space="preserve"> economic status</w:t>
      </w:r>
      <w:r w:rsidR="00656995" w:rsidRPr="00C808F4">
        <w:rPr>
          <w:rFonts w:eastAsia="Times New Roman" w:cstheme="minorHAnsi"/>
          <w:color w:val="333333"/>
          <w:sz w:val="24"/>
          <w:szCs w:val="24"/>
          <w:lang w:eastAsia="en-GB"/>
        </w:rPr>
        <w:t>es</w:t>
      </w:r>
      <w:r w:rsidRPr="00C808F4">
        <w:rPr>
          <w:rFonts w:eastAsia="Times New Roman" w:cstheme="minorHAnsi"/>
          <w:color w:val="333333"/>
          <w:sz w:val="24"/>
          <w:szCs w:val="24"/>
          <w:lang w:eastAsia="en-GB"/>
        </w:rPr>
        <w:t xml:space="preserve"> and poverty</w:t>
      </w:r>
      <w:r w:rsidR="00656995" w:rsidRPr="00C808F4">
        <w:rPr>
          <w:rFonts w:eastAsia="Times New Roman" w:cstheme="minorHAnsi"/>
          <w:color w:val="333333"/>
          <w:sz w:val="24"/>
          <w:szCs w:val="24"/>
          <w:lang w:eastAsia="en-GB"/>
        </w:rPr>
        <w:t xml:space="preserve"> traps</w:t>
      </w:r>
      <w:r w:rsidR="003737F3" w:rsidRPr="00C808F4">
        <w:rPr>
          <w:rFonts w:eastAsia="Times New Roman" w:cstheme="minorHAnsi"/>
          <w:color w:val="333333"/>
          <w:sz w:val="24"/>
          <w:szCs w:val="24"/>
          <w:lang w:eastAsia="en-GB"/>
        </w:rPr>
        <w:t>.</w:t>
      </w:r>
    </w:p>
    <w:p w14:paraId="6A15EE39" w14:textId="77777777" w:rsidR="00D7540C" w:rsidRPr="00C808F4" w:rsidRDefault="00D7130C"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lastRenderedPageBreak/>
        <w:t>Until the employment</w:t>
      </w:r>
      <w:r w:rsidR="00E80053" w:rsidRPr="00C808F4">
        <w:rPr>
          <w:rFonts w:eastAsia="Times New Roman" w:cstheme="minorHAnsi"/>
          <w:color w:val="333333"/>
          <w:sz w:val="24"/>
          <w:szCs w:val="24"/>
          <w:lang w:eastAsia="en-GB"/>
        </w:rPr>
        <w:t xml:space="preserve"> structure</w:t>
      </w:r>
      <w:r w:rsidRPr="00C808F4">
        <w:rPr>
          <w:rFonts w:eastAsia="Times New Roman" w:cstheme="minorHAnsi"/>
          <w:color w:val="333333"/>
          <w:sz w:val="24"/>
          <w:szCs w:val="24"/>
          <w:lang w:eastAsia="en-GB"/>
        </w:rPr>
        <w:t xml:space="preserve"> and economic conditions </w:t>
      </w:r>
      <w:r w:rsidR="00656995" w:rsidRPr="00C808F4">
        <w:rPr>
          <w:rFonts w:eastAsia="Times New Roman" w:cstheme="minorHAnsi"/>
          <w:color w:val="333333"/>
          <w:sz w:val="24"/>
          <w:szCs w:val="24"/>
          <w:lang w:eastAsia="en-GB"/>
        </w:rPr>
        <w:t>improve</w:t>
      </w:r>
      <w:r w:rsidR="00E80053" w:rsidRPr="00C808F4">
        <w:rPr>
          <w:rFonts w:eastAsia="Times New Roman" w:cstheme="minorHAnsi"/>
          <w:color w:val="333333"/>
          <w:sz w:val="24"/>
          <w:szCs w:val="24"/>
          <w:lang w:eastAsia="en-GB"/>
        </w:rPr>
        <w:t xml:space="preserve"> in Kenya</w:t>
      </w:r>
      <w:r w:rsidRPr="00C808F4">
        <w:rPr>
          <w:rFonts w:eastAsia="Times New Roman" w:cstheme="minorHAnsi"/>
          <w:color w:val="333333"/>
          <w:sz w:val="24"/>
          <w:szCs w:val="24"/>
          <w:lang w:eastAsia="en-GB"/>
        </w:rPr>
        <w:t>,</w:t>
      </w:r>
      <w:r w:rsidR="00656995" w:rsidRPr="00C808F4">
        <w:rPr>
          <w:rFonts w:eastAsia="Times New Roman" w:cstheme="minorHAnsi"/>
          <w:color w:val="333333"/>
          <w:sz w:val="24"/>
          <w:szCs w:val="24"/>
          <w:lang w:eastAsia="en-GB"/>
        </w:rPr>
        <w:t xml:space="preserve"> NHIF’s goal to deliver </w:t>
      </w:r>
      <w:r w:rsidRPr="00C808F4">
        <w:rPr>
          <w:rFonts w:eastAsia="Times New Roman" w:cstheme="minorHAnsi"/>
          <w:color w:val="333333"/>
          <w:sz w:val="24"/>
          <w:szCs w:val="24"/>
          <w:lang w:eastAsia="en-GB"/>
        </w:rPr>
        <w:t>universal coverage</w:t>
      </w:r>
      <w:r w:rsidR="00E80053" w:rsidRPr="00C808F4">
        <w:rPr>
          <w:rFonts w:eastAsia="Times New Roman" w:cstheme="minorHAnsi"/>
          <w:color w:val="333333"/>
          <w:sz w:val="24"/>
          <w:szCs w:val="24"/>
          <w:lang w:eastAsia="en-GB"/>
        </w:rPr>
        <w:t xml:space="preserve"> remain</w:t>
      </w:r>
      <w:r w:rsidR="00656995" w:rsidRPr="00C808F4">
        <w:rPr>
          <w:rFonts w:eastAsia="Times New Roman" w:cstheme="minorHAnsi"/>
          <w:color w:val="333333"/>
          <w:sz w:val="24"/>
          <w:szCs w:val="24"/>
          <w:lang w:eastAsia="en-GB"/>
        </w:rPr>
        <w:t xml:space="preserve">s only </w:t>
      </w:r>
      <w:r w:rsidR="00E80053" w:rsidRPr="00C808F4">
        <w:rPr>
          <w:rFonts w:eastAsia="Times New Roman" w:cstheme="minorHAnsi"/>
          <w:color w:val="333333"/>
          <w:sz w:val="24"/>
          <w:szCs w:val="24"/>
          <w:lang w:eastAsia="en-GB"/>
        </w:rPr>
        <w:t>a distan</w:t>
      </w:r>
      <w:r w:rsidR="00656995" w:rsidRPr="00C808F4">
        <w:rPr>
          <w:rFonts w:eastAsia="Times New Roman" w:cstheme="minorHAnsi"/>
          <w:color w:val="333333"/>
          <w:sz w:val="24"/>
          <w:szCs w:val="24"/>
          <w:lang w:eastAsia="en-GB"/>
        </w:rPr>
        <w:t>t</w:t>
      </w:r>
      <w:r w:rsidR="00E80053" w:rsidRPr="00C808F4">
        <w:rPr>
          <w:rFonts w:eastAsia="Times New Roman" w:cstheme="minorHAnsi"/>
          <w:color w:val="333333"/>
          <w:sz w:val="24"/>
          <w:szCs w:val="24"/>
          <w:lang w:eastAsia="en-GB"/>
        </w:rPr>
        <w:t xml:space="preserve"> </w:t>
      </w:r>
      <w:r w:rsidR="00656995" w:rsidRPr="00C808F4">
        <w:rPr>
          <w:rFonts w:eastAsia="Times New Roman" w:cstheme="minorHAnsi"/>
          <w:color w:val="333333"/>
          <w:sz w:val="24"/>
          <w:szCs w:val="24"/>
          <w:lang w:eastAsia="en-GB"/>
        </w:rPr>
        <w:t xml:space="preserve">desire. To fast-track the timeline, </w:t>
      </w:r>
      <w:r w:rsidR="00F601A8" w:rsidRPr="00C808F4">
        <w:rPr>
          <w:rFonts w:eastAsia="Times New Roman" w:cstheme="minorHAnsi"/>
          <w:color w:val="333333"/>
          <w:sz w:val="24"/>
          <w:szCs w:val="24"/>
          <w:lang w:eastAsia="en-GB"/>
        </w:rPr>
        <w:t>the government would have to co-finance the NHIF by supplementing member contributions with general and earmarked taxes</w:t>
      </w:r>
      <w:r w:rsidR="0021533D" w:rsidRPr="00C808F4">
        <w:rPr>
          <w:rFonts w:eastAsia="Times New Roman" w:cstheme="minorHAnsi"/>
          <w:color w:val="333333"/>
          <w:sz w:val="24"/>
          <w:szCs w:val="24"/>
          <w:lang w:eastAsia="en-GB"/>
        </w:rPr>
        <w:t xml:space="preserve"> (Hsiao, 2007; Abiiro &amp; Mcintyre, 2012).</w:t>
      </w:r>
      <w:r w:rsidR="005D5AF0" w:rsidRPr="00C808F4">
        <w:rPr>
          <w:rFonts w:eastAsia="Times New Roman" w:cstheme="minorHAnsi"/>
          <w:color w:val="333333"/>
          <w:sz w:val="24"/>
          <w:szCs w:val="24"/>
          <w:lang w:eastAsia="en-GB"/>
        </w:rPr>
        <w:t xml:space="preserve"> </w:t>
      </w:r>
      <w:r w:rsidR="00BE03CB" w:rsidRPr="00C808F4">
        <w:rPr>
          <w:rFonts w:eastAsia="Times New Roman" w:cstheme="minorHAnsi"/>
          <w:color w:val="333333"/>
          <w:sz w:val="24"/>
          <w:szCs w:val="24"/>
          <w:lang w:eastAsia="en-GB"/>
        </w:rPr>
        <w:t xml:space="preserve">Only two </w:t>
      </w:r>
      <w:r w:rsidR="00F601A8" w:rsidRPr="00C808F4">
        <w:rPr>
          <w:rFonts w:eastAsia="Times New Roman" w:cstheme="minorHAnsi"/>
          <w:color w:val="333333"/>
          <w:sz w:val="24"/>
          <w:szCs w:val="24"/>
          <w:lang w:eastAsia="en-GB"/>
        </w:rPr>
        <w:t xml:space="preserve">NHIF </w:t>
      </w:r>
      <w:r w:rsidR="00BE03CB" w:rsidRPr="00C808F4">
        <w:rPr>
          <w:rFonts w:eastAsia="Times New Roman" w:cstheme="minorHAnsi"/>
          <w:color w:val="333333"/>
          <w:sz w:val="24"/>
          <w:szCs w:val="24"/>
          <w:lang w:eastAsia="en-GB"/>
        </w:rPr>
        <w:t>schemes are</w:t>
      </w:r>
      <w:r w:rsidR="00F601A8" w:rsidRPr="00C808F4">
        <w:rPr>
          <w:rFonts w:eastAsia="Times New Roman" w:cstheme="minorHAnsi"/>
          <w:color w:val="333333"/>
          <w:sz w:val="24"/>
          <w:szCs w:val="24"/>
          <w:lang w:eastAsia="en-GB"/>
        </w:rPr>
        <w:t xml:space="preserve"> currently</w:t>
      </w:r>
      <w:r w:rsidR="00BE03CB" w:rsidRPr="00C808F4">
        <w:rPr>
          <w:rFonts w:eastAsia="Times New Roman" w:cstheme="minorHAnsi"/>
          <w:color w:val="333333"/>
          <w:sz w:val="24"/>
          <w:szCs w:val="24"/>
          <w:lang w:eastAsia="en-GB"/>
        </w:rPr>
        <w:t xml:space="preserve"> financed by general taxes</w:t>
      </w:r>
      <w:r w:rsidR="00AD07DE" w:rsidRPr="00C808F4">
        <w:rPr>
          <w:rFonts w:eastAsia="Times New Roman" w:cstheme="minorHAnsi"/>
          <w:color w:val="333333"/>
          <w:sz w:val="24"/>
          <w:szCs w:val="24"/>
          <w:lang w:eastAsia="en-GB"/>
        </w:rPr>
        <w:t xml:space="preserve"> in Kenya</w:t>
      </w:r>
      <w:r w:rsidR="00BE03CB" w:rsidRPr="00C808F4">
        <w:rPr>
          <w:rFonts w:eastAsia="Times New Roman" w:cstheme="minorHAnsi"/>
          <w:color w:val="333333"/>
          <w:sz w:val="24"/>
          <w:szCs w:val="24"/>
          <w:lang w:eastAsia="en-GB"/>
        </w:rPr>
        <w:t xml:space="preserve">: </w:t>
      </w:r>
      <w:r w:rsidR="00BE5362" w:rsidRPr="00C808F4">
        <w:rPr>
          <w:rFonts w:eastAsia="Times New Roman" w:cstheme="minorHAnsi"/>
          <w:color w:val="333333"/>
          <w:sz w:val="24"/>
          <w:szCs w:val="24"/>
          <w:lang w:eastAsia="en-GB"/>
        </w:rPr>
        <w:t>the poor and vulnerable and the maternity schemes.</w:t>
      </w:r>
      <w:r w:rsidR="00376F2E" w:rsidRPr="00C808F4">
        <w:rPr>
          <w:rFonts w:eastAsia="Times New Roman" w:cstheme="minorHAnsi"/>
          <w:color w:val="333333"/>
          <w:sz w:val="24"/>
          <w:szCs w:val="24"/>
          <w:lang w:eastAsia="en-GB"/>
        </w:rPr>
        <w:t xml:space="preserve"> The former</w:t>
      </w:r>
      <w:r w:rsidR="00BE03CB" w:rsidRPr="00C808F4">
        <w:rPr>
          <w:rFonts w:eastAsia="Times New Roman" w:cstheme="minorHAnsi"/>
          <w:color w:val="333333"/>
          <w:sz w:val="24"/>
          <w:szCs w:val="24"/>
          <w:lang w:eastAsia="en-GB"/>
        </w:rPr>
        <w:t xml:space="preserve"> has a </w:t>
      </w:r>
      <w:r w:rsidR="00B8417E" w:rsidRPr="00C808F4">
        <w:rPr>
          <w:rFonts w:eastAsia="Times New Roman" w:cstheme="minorHAnsi"/>
          <w:color w:val="333333"/>
          <w:sz w:val="24"/>
          <w:szCs w:val="24"/>
          <w:lang w:eastAsia="en-GB"/>
        </w:rPr>
        <w:t>target to</w:t>
      </w:r>
      <w:r w:rsidR="00376F2E" w:rsidRPr="00C808F4">
        <w:rPr>
          <w:rFonts w:eastAsia="Times New Roman" w:cstheme="minorHAnsi"/>
          <w:color w:val="333333"/>
          <w:sz w:val="24"/>
          <w:szCs w:val="24"/>
          <w:lang w:eastAsia="en-GB"/>
        </w:rPr>
        <w:t xml:space="preserve"> cover </w:t>
      </w:r>
      <w:r w:rsidR="00FB2EDE" w:rsidRPr="00C808F4">
        <w:rPr>
          <w:rFonts w:eastAsia="Times New Roman" w:cstheme="minorHAnsi"/>
          <w:color w:val="333333"/>
          <w:sz w:val="24"/>
          <w:szCs w:val="24"/>
          <w:lang w:eastAsia="en-GB"/>
        </w:rPr>
        <w:t xml:space="preserve">up to </w:t>
      </w:r>
      <w:r w:rsidR="00376F2E" w:rsidRPr="00C808F4">
        <w:rPr>
          <w:rFonts w:eastAsia="Times New Roman" w:cstheme="minorHAnsi"/>
          <w:color w:val="333333"/>
          <w:sz w:val="24"/>
          <w:szCs w:val="24"/>
          <w:lang w:eastAsia="en-GB"/>
        </w:rPr>
        <w:t>the poorest 10% in the country. For a country where over 30% of the population live</w:t>
      </w:r>
      <w:r w:rsidR="00FB2EDE" w:rsidRPr="00C808F4">
        <w:rPr>
          <w:rFonts w:eastAsia="Times New Roman" w:cstheme="minorHAnsi"/>
          <w:color w:val="333333"/>
          <w:sz w:val="24"/>
          <w:szCs w:val="24"/>
          <w:lang w:eastAsia="en-GB"/>
        </w:rPr>
        <w:t>s</w:t>
      </w:r>
      <w:r w:rsidR="00376F2E" w:rsidRPr="00C808F4">
        <w:rPr>
          <w:rFonts w:eastAsia="Times New Roman" w:cstheme="minorHAnsi"/>
          <w:color w:val="333333"/>
          <w:sz w:val="24"/>
          <w:szCs w:val="24"/>
          <w:lang w:eastAsia="en-GB"/>
        </w:rPr>
        <w:t xml:space="preserve"> below the poverty line, this target fa</w:t>
      </w:r>
      <w:r w:rsidR="008A0FD5" w:rsidRPr="00C808F4">
        <w:rPr>
          <w:rFonts w:eastAsia="Times New Roman" w:cstheme="minorHAnsi"/>
          <w:color w:val="333333"/>
          <w:sz w:val="24"/>
          <w:szCs w:val="24"/>
          <w:lang w:eastAsia="en-GB"/>
        </w:rPr>
        <w:t xml:space="preserve">lls </w:t>
      </w:r>
      <w:r w:rsidR="00F601A8" w:rsidRPr="00C808F4">
        <w:rPr>
          <w:rFonts w:eastAsia="Times New Roman" w:cstheme="minorHAnsi"/>
          <w:color w:val="333333"/>
          <w:sz w:val="24"/>
          <w:szCs w:val="24"/>
          <w:lang w:eastAsia="en-GB"/>
        </w:rPr>
        <w:t xml:space="preserve">far </w:t>
      </w:r>
      <w:r w:rsidR="008A0FD5" w:rsidRPr="00C808F4">
        <w:rPr>
          <w:rFonts w:eastAsia="Times New Roman" w:cstheme="minorHAnsi"/>
          <w:color w:val="333333"/>
          <w:sz w:val="24"/>
          <w:szCs w:val="24"/>
          <w:lang w:eastAsia="en-GB"/>
        </w:rPr>
        <w:t xml:space="preserve">short and </w:t>
      </w:r>
      <w:r w:rsidR="00B8417E" w:rsidRPr="00C808F4">
        <w:rPr>
          <w:rFonts w:eastAsia="Times New Roman" w:cstheme="minorHAnsi"/>
          <w:color w:val="333333"/>
          <w:sz w:val="24"/>
          <w:szCs w:val="24"/>
          <w:lang w:eastAsia="en-GB"/>
        </w:rPr>
        <w:t xml:space="preserve">leaves </w:t>
      </w:r>
      <w:r w:rsidR="008A0FD5" w:rsidRPr="00C808F4">
        <w:rPr>
          <w:rFonts w:eastAsia="Times New Roman" w:cstheme="minorHAnsi"/>
          <w:color w:val="333333"/>
          <w:sz w:val="24"/>
          <w:szCs w:val="24"/>
          <w:lang w:eastAsia="en-GB"/>
        </w:rPr>
        <w:t xml:space="preserve">a big </w:t>
      </w:r>
      <w:r w:rsidR="00B8417E" w:rsidRPr="00C808F4">
        <w:rPr>
          <w:rFonts w:eastAsia="Times New Roman" w:cstheme="minorHAnsi"/>
          <w:color w:val="333333"/>
          <w:sz w:val="24"/>
          <w:szCs w:val="24"/>
          <w:lang w:eastAsia="en-GB"/>
        </w:rPr>
        <w:t xml:space="preserve">proportion </w:t>
      </w:r>
      <w:r w:rsidR="008A0FD5" w:rsidRPr="00C808F4">
        <w:rPr>
          <w:rFonts w:eastAsia="Times New Roman" w:cstheme="minorHAnsi"/>
          <w:color w:val="333333"/>
          <w:sz w:val="24"/>
          <w:szCs w:val="24"/>
          <w:lang w:eastAsia="en-GB"/>
        </w:rPr>
        <w:t>of the population</w:t>
      </w:r>
      <w:r w:rsidR="00B8417E" w:rsidRPr="00C808F4">
        <w:rPr>
          <w:rFonts w:eastAsia="Times New Roman" w:cstheme="minorHAnsi"/>
          <w:color w:val="333333"/>
          <w:sz w:val="24"/>
          <w:szCs w:val="24"/>
          <w:lang w:eastAsia="en-GB"/>
        </w:rPr>
        <w:t xml:space="preserve"> exposed </w:t>
      </w:r>
      <w:r w:rsidR="008A0FD5" w:rsidRPr="00C808F4">
        <w:rPr>
          <w:rFonts w:eastAsia="Times New Roman" w:cstheme="minorHAnsi"/>
          <w:color w:val="333333"/>
          <w:sz w:val="24"/>
          <w:szCs w:val="24"/>
          <w:lang w:eastAsia="en-GB"/>
        </w:rPr>
        <w:t xml:space="preserve">to </w:t>
      </w:r>
      <w:r w:rsidR="00F601A8" w:rsidRPr="00C808F4">
        <w:rPr>
          <w:rFonts w:eastAsia="Times New Roman" w:cstheme="minorHAnsi"/>
          <w:color w:val="333333"/>
          <w:sz w:val="24"/>
          <w:szCs w:val="24"/>
          <w:lang w:eastAsia="en-GB"/>
        </w:rPr>
        <w:t xml:space="preserve">health-related </w:t>
      </w:r>
      <w:r w:rsidR="008A0FD5" w:rsidRPr="00C808F4">
        <w:rPr>
          <w:rFonts w:eastAsia="Times New Roman" w:cstheme="minorHAnsi"/>
          <w:color w:val="333333"/>
          <w:sz w:val="24"/>
          <w:szCs w:val="24"/>
          <w:lang w:eastAsia="en-GB"/>
        </w:rPr>
        <w:t>financial catastrophes.</w:t>
      </w:r>
      <w:r w:rsidR="00F601A8" w:rsidRPr="00C808F4">
        <w:rPr>
          <w:rFonts w:eastAsia="Times New Roman" w:cstheme="minorHAnsi"/>
          <w:color w:val="333333"/>
          <w:sz w:val="24"/>
          <w:szCs w:val="24"/>
          <w:lang w:eastAsia="en-GB"/>
        </w:rPr>
        <w:t xml:space="preserve"> Additionally, t</w:t>
      </w:r>
      <w:r w:rsidR="009059BC" w:rsidRPr="00C808F4">
        <w:rPr>
          <w:rFonts w:eastAsia="Times New Roman" w:cstheme="minorHAnsi"/>
          <w:color w:val="333333"/>
          <w:sz w:val="24"/>
          <w:szCs w:val="24"/>
          <w:lang w:eastAsia="en-GB"/>
        </w:rPr>
        <w:t xml:space="preserve">he </w:t>
      </w:r>
      <w:r w:rsidR="002876FF" w:rsidRPr="00C808F4">
        <w:rPr>
          <w:rFonts w:eastAsia="Times New Roman" w:cstheme="minorHAnsi"/>
          <w:color w:val="333333"/>
          <w:sz w:val="24"/>
          <w:szCs w:val="24"/>
          <w:lang w:eastAsia="en-GB"/>
        </w:rPr>
        <w:t>impos</w:t>
      </w:r>
      <w:r w:rsidR="009059BC" w:rsidRPr="00C808F4">
        <w:rPr>
          <w:rFonts w:eastAsia="Times New Roman" w:cstheme="minorHAnsi"/>
          <w:color w:val="333333"/>
          <w:sz w:val="24"/>
          <w:szCs w:val="24"/>
          <w:lang w:eastAsia="en-GB"/>
        </w:rPr>
        <w:t>ition of</w:t>
      </w:r>
      <w:r w:rsidR="002876FF" w:rsidRPr="00C808F4">
        <w:rPr>
          <w:rFonts w:eastAsia="Times New Roman" w:cstheme="minorHAnsi"/>
          <w:color w:val="333333"/>
          <w:sz w:val="24"/>
          <w:szCs w:val="24"/>
          <w:lang w:eastAsia="en-GB"/>
        </w:rPr>
        <w:t xml:space="preserve"> mandatory </w:t>
      </w:r>
      <w:r w:rsidR="000B5EE8" w:rsidRPr="00C808F4">
        <w:rPr>
          <w:rFonts w:eastAsia="Times New Roman" w:cstheme="minorHAnsi"/>
          <w:color w:val="333333"/>
          <w:sz w:val="24"/>
          <w:szCs w:val="24"/>
          <w:lang w:eastAsia="en-GB"/>
        </w:rPr>
        <w:t xml:space="preserve">NHIF </w:t>
      </w:r>
      <w:r w:rsidR="002876FF" w:rsidRPr="00C808F4">
        <w:rPr>
          <w:rFonts w:eastAsia="Times New Roman" w:cstheme="minorHAnsi"/>
          <w:color w:val="333333"/>
          <w:sz w:val="24"/>
          <w:szCs w:val="24"/>
          <w:lang w:eastAsia="en-GB"/>
        </w:rPr>
        <w:t>membership</w:t>
      </w:r>
      <w:r w:rsidR="009059BC" w:rsidRPr="00C808F4">
        <w:rPr>
          <w:rFonts w:eastAsia="Times New Roman" w:cstheme="minorHAnsi"/>
          <w:color w:val="333333"/>
          <w:sz w:val="24"/>
          <w:szCs w:val="24"/>
          <w:lang w:eastAsia="en-GB"/>
        </w:rPr>
        <w:t xml:space="preserve"> upon all citizens, and yet committing to only provide coverage to a few </w:t>
      </w:r>
      <w:r w:rsidR="002876FF" w:rsidRPr="00C808F4">
        <w:rPr>
          <w:rFonts w:eastAsia="Times New Roman" w:cstheme="minorHAnsi"/>
          <w:color w:val="333333"/>
          <w:sz w:val="24"/>
          <w:szCs w:val="24"/>
          <w:lang w:eastAsia="en-GB"/>
        </w:rPr>
        <w:t>exposes the structural violence embedded in our institutions an</w:t>
      </w:r>
      <w:r w:rsidR="009059BC" w:rsidRPr="00C808F4">
        <w:rPr>
          <w:rFonts w:eastAsia="Times New Roman" w:cstheme="minorHAnsi"/>
          <w:color w:val="333333"/>
          <w:sz w:val="24"/>
          <w:szCs w:val="24"/>
          <w:lang w:eastAsia="en-GB"/>
        </w:rPr>
        <w:t>d instigated through the policy</w:t>
      </w:r>
      <w:r w:rsidR="00E360F8" w:rsidRPr="00C808F4">
        <w:rPr>
          <w:rFonts w:eastAsia="Times New Roman" w:cstheme="minorHAnsi"/>
          <w:color w:val="333333"/>
          <w:sz w:val="24"/>
          <w:szCs w:val="24"/>
          <w:lang w:eastAsia="en-GB"/>
        </w:rPr>
        <w:t>.</w:t>
      </w:r>
      <w:r w:rsidR="007B0AE3" w:rsidRPr="00C808F4">
        <w:rPr>
          <w:rFonts w:eastAsia="Times New Roman" w:cstheme="minorHAnsi"/>
          <w:color w:val="333333"/>
          <w:sz w:val="24"/>
          <w:szCs w:val="24"/>
          <w:lang w:eastAsia="en-GB"/>
        </w:rPr>
        <w:t xml:space="preserve"> </w:t>
      </w:r>
      <w:r w:rsidR="009059BC" w:rsidRPr="00C808F4">
        <w:rPr>
          <w:rFonts w:eastAsia="Times New Roman" w:cstheme="minorHAnsi"/>
          <w:color w:val="333333"/>
          <w:sz w:val="24"/>
          <w:szCs w:val="24"/>
          <w:lang w:eastAsia="en-GB"/>
        </w:rPr>
        <w:t>Through</w:t>
      </w:r>
      <w:r w:rsidR="00E37B32" w:rsidRPr="00C808F4">
        <w:rPr>
          <w:rFonts w:eastAsia="Times New Roman" w:cstheme="minorHAnsi"/>
          <w:color w:val="333333"/>
          <w:sz w:val="24"/>
          <w:szCs w:val="24"/>
          <w:lang w:eastAsia="en-GB"/>
        </w:rPr>
        <w:t xml:space="preserve"> corruption and </w:t>
      </w:r>
      <w:r w:rsidR="009059BC" w:rsidRPr="00C808F4">
        <w:rPr>
          <w:rFonts w:eastAsia="Times New Roman" w:cstheme="minorHAnsi"/>
          <w:color w:val="333333"/>
          <w:sz w:val="24"/>
          <w:szCs w:val="24"/>
          <w:lang w:eastAsia="en-GB"/>
        </w:rPr>
        <w:t xml:space="preserve">a </w:t>
      </w:r>
      <w:r w:rsidR="00E37B32" w:rsidRPr="00C808F4">
        <w:rPr>
          <w:rFonts w:eastAsia="Times New Roman" w:cstheme="minorHAnsi"/>
          <w:color w:val="333333"/>
          <w:sz w:val="24"/>
          <w:szCs w:val="24"/>
          <w:lang w:eastAsia="en-GB"/>
        </w:rPr>
        <w:t xml:space="preserve">lack of </w:t>
      </w:r>
      <w:r w:rsidR="009059BC" w:rsidRPr="00C808F4">
        <w:rPr>
          <w:rFonts w:eastAsia="Times New Roman" w:cstheme="minorHAnsi"/>
          <w:color w:val="333333"/>
          <w:sz w:val="24"/>
          <w:szCs w:val="24"/>
          <w:lang w:eastAsia="en-GB"/>
        </w:rPr>
        <w:t xml:space="preserve">genuine </w:t>
      </w:r>
      <w:r w:rsidR="00E37B32" w:rsidRPr="00C808F4">
        <w:rPr>
          <w:rFonts w:eastAsia="Times New Roman" w:cstheme="minorHAnsi"/>
          <w:color w:val="333333"/>
          <w:sz w:val="24"/>
          <w:szCs w:val="24"/>
          <w:lang w:eastAsia="en-GB"/>
        </w:rPr>
        <w:t xml:space="preserve">political goodwill, state actors enable the poor </w:t>
      </w:r>
      <w:r w:rsidR="00A22E5A" w:rsidRPr="00C808F4">
        <w:rPr>
          <w:rFonts w:eastAsia="Times New Roman" w:cstheme="minorHAnsi"/>
          <w:color w:val="333333"/>
          <w:sz w:val="24"/>
          <w:szCs w:val="24"/>
          <w:lang w:eastAsia="en-GB"/>
        </w:rPr>
        <w:t>economic conditions</w:t>
      </w:r>
      <w:r w:rsidR="007B0AE3" w:rsidRPr="00C808F4">
        <w:rPr>
          <w:rFonts w:eastAsia="Times New Roman" w:cstheme="minorHAnsi"/>
          <w:color w:val="333333"/>
          <w:sz w:val="24"/>
          <w:szCs w:val="24"/>
          <w:lang w:eastAsia="en-GB"/>
        </w:rPr>
        <w:t xml:space="preserve"> that result in</w:t>
      </w:r>
      <w:r w:rsidR="00FD0AE0" w:rsidRPr="00C808F4">
        <w:rPr>
          <w:rFonts w:eastAsia="Times New Roman" w:cstheme="minorHAnsi"/>
          <w:color w:val="333333"/>
          <w:sz w:val="24"/>
          <w:szCs w:val="24"/>
          <w:lang w:eastAsia="en-GB"/>
        </w:rPr>
        <w:t xml:space="preserve"> reduced capacity to pay premiums</w:t>
      </w:r>
      <w:r w:rsidR="007E1119" w:rsidRPr="00C808F4">
        <w:rPr>
          <w:rFonts w:eastAsia="Times New Roman" w:cstheme="minorHAnsi"/>
          <w:color w:val="333333"/>
          <w:sz w:val="24"/>
          <w:szCs w:val="24"/>
          <w:lang w:eastAsia="en-GB"/>
        </w:rPr>
        <w:t>, then absolves itself from responsibility to provide accessible healthcare by making contributions mandatory despite uncertain and unfavourable conditions</w:t>
      </w:r>
      <w:r w:rsidR="00FD0AE0" w:rsidRPr="00C808F4">
        <w:rPr>
          <w:rFonts w:eastAsia="Times New Roman" w:cstheme="minorHAnsi"/>
          <w:color w:val="333333"/>
          <w:sz w:val="24"/>
          <w:szCs w:val="24"/>
          <w:lang w:eastAsia="en-GB"/>
        </w:rPr>
        <w:t>.</w:t>
      </w:r>
      <w:r w:rsidR="00177FD2" w:rsidRPr="00C808F4">
        <w:rPr>
          <w:rFonts w:eastAsia="Times New Roman" w:cstheme="minorHAnsi"/>
          <w:color w:val="333333"/>
          <w:sz w:val="24"/>
          <w:szCs w:val="24"/>
          <w:lang w:eastAsia="en-GB"/>
        </w:rPr>
        <w:t xml:space="preserve"> </w:t>
      </w:r>
      <w:r w:rsidR="00D608DB" w:rsidRPr="00C808F4">
        <w:rPr>
          <w:rFonts w:eastAsia="Times New Roman" w:cstheme="minorHAnsi"/>
          <w:color w:val="333333"/>
          <w:sz w:val="24"/>
          <w:szCs w:val="24"/>
          <w:lang w:eastAsia="en-GB"/>
        </w:rPr>
        <w:t xml:space="preserve"> </w:t>
      </w:r>
    </w:p>
    <w:p w14:paraId="6A5B1AFF" w14:textId="4ADD3186" w:rsidR="00331AA5" w:rsidRPr="00C808F4" w:rsidRDefault="00D7540C"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The lack of genuine goodwill is traced through to the purchasing role of the NHIF. As mentioned before, the analysis found claims of corruption, fraud and under-dealings in the claims procedure. While claims of fraud were observed from all</w:t>
      </w:r>
      <w:r w:rsidR="00F42516" w:rsidRPr="00C808F4">
        <w:rPr>
          <w:rFonts w:eastAsia="Times New Roman" w:cstheme="minorHAnsi"/>
          <w:color w:val="333333"/>
          <w:sz w:val="24"/>
          <w:szCs w:val="24"/>
          <w:lang w:eastAsia="en-GB"/>
        </w:rPr>
        <w:t xml:space="preserve"> three</w:t>
      </w:r>
      <w:r w:rsidRPr="00C808F4">
        <w:rPr>
          <w:rFonts w:eastAsia="Times New Roman" w:cstheme="minorHAnsi"/>
          <w:color w:val="333333"/>
          <w:sz w:val="24"/>
          <w:szCs w:val="24"/>
          <w:lang w:eastAsia="en-GB"/>
        </w:rPr>
        <w:t xml:space="preserve"> main stakeholders: service providers, service users and the NHIF, this discussion holds that</w:t>
      </w:r>
      <w:r w:rsidR="00F42516" w:rsidRPr="00C808F4">
        <w:rPr>
          <w:rFonts w:eastAsia="Times New Roman" w:cstheme="minorHAnsi"/>
          <w:color w:val="333333"/>
          <w:sz w:val="24"/>
          <w:szCs w:val="24"/>
          <w:lang w:eastAsia="en-GB"/>
        </w:rPr>
        <w:t xml:space="preserve"> the NHIF has</w:t>
      </w:r>
      <w:r w:rsidR="00697B6F" w:rsidRPr="00C808F4">
        <w:rPr>
          <w:rFonts w:eastAsia="Times New Roman" w:cstheme="minorHAnsi"/>
          <w:color w:val="333333"/>
          <w:sz w:val="24"/>
          <w:szCs w:val="24"/>
          <w:lang w:eastAsia="en-GB"/>
        </w:rPr>
        <w:t xml:space="preserve"> so far been inefficient in satisfying its</w:t>
      </w:r>
      <w:r w:rsidR="00F42516" w:rsidRPr="00C808F4">
        <w:rPr>
          <w:rFonts w:eastAsia="Times New Roman" w:cstheme="minorHAnsi"/>
          <w:color w:val="333333"/>
          <w:sz w:val="24"/>
          <w:szCs w:val="24"/>
          <w:lang w:eastAsia="en-GB"/>
        </w:rPr>
        <w:t xml:space="preserve"> mandate to ensure equity, equality and transparency in the access of affordable healthcare. </w:t>
      </w:r>
      <w:r w:rsidR="00697B6F" w:rsidRPr="00C808F4">
        <w:rPr>
          <w:rFonts w:eastAsia="Times New Roman" w:cstheme="minorHAnsi"/>
          <w:color w:val="333333"/>
          <w:sz w:val="24"/>
          <w:szCs w:val="24"/>
          <w:lang w:eastAsia="en-GB"/>
        </w:rPr>
        <w:t>As observed in other LMICs, SHI thrives on financial solidarity which is achieved through engaging and attaining the trust of the people. It is plausible</w:t>
      </w:r>
      <w:r w:rsidR="007F3A24" w:rsidRPr="00C808F4">
        <w:rPr>
          <w:rFonts w:eastAsia="Times New Roman" w:cstheme="minorHAnsi"/>
          <w:color w:val="333333"/>
          <w:sz w:val="24"/>
          <w:szCs w:val="24"/>
          <w:lang w:eastAsia="en-GB"/>
        </w:rPr>
        <w:t xml:space="preserve"> therefore,</w:t>
      </w:r>
      <w:r w:rsidR="00697B6F" w:rsidRPr="00C808F4">
        <w:rPr>
          <w:rFonts w:eastAsia="Times New Roman" w:cstheme="minorHAnsi"/>
          <w:color w:val="333333"/>
          <w:sz w:val="24"/>
          <w:szCs w:val="24"/>
          <w:lang w:eastAsia="en-GB"/>
        </w:rPr>
        <w:t xml:space="preserve"> that the corruption in the system adds up to the reasons as to why </w:t>
      </w:r>
      <w:r w:rsidR="00697B6F" w:rsidRPr="00C808F4">
        <w:rPr>
          <w:rFonts w:eastAsia="Times New Roman" w:cstheme="minorHAnsi"/>
          <w:color w:val="333333"/>
          <w:sz w:val="24"/>
          <w:szCs w:val="24"/>
          <w:lang w:eastAsia="en-GB"/>
        </w:rPr>
        <w:lastRenderedPageBreak/>
        <w:t xml:space="preserve">voluntary enrolment failed. It is therefore </w:t>
      </w:r>
      <w:r w:rsidR="007F3A24" w:rsidRPr="00C808F4">
        <w:rPr>
          <w:rFonts w:eastAsia="Times New Roman" w:cstheme="minorHAnsi"/>
          <w:color w:val="333333"/>
          <w:sz w:val="24"/>
          <w:szCs w:val="24"/>
          <w:lang w:eastAsia="en-GB"/>
        </w:rPr>
        <w:t xml:space="preserve">socially </w:t>
      </w:r>
      <w:r w:rsidR="00697B6F" w:rsidRPr="00C808F4">
        <w:rPr>
          <w:rFonts w:eastAsia="Times New Roman" w:cstheme="minorHAnsi"/>
          <w:color w:val="333333"/>
          <w:sz w:val="24"/>
          <w:szCs w:val="24"/>
          <w:lang w:eastAsia="en-GB"/>
        </w:rPr>
        <w:t xml:space="preserve">unjust </w:t>
      </w:r>
      <w:r w:rsidR="007F3A24" w:rsidRPr="00C808F4">
        <w:rPr>
          <w:rFonts w:eastAsia="Times New Roman" w:cstheme="minorHAnsi"/>
          <w:color w:val="333333"/>
          <w:sz w:val="24"/>
          <w:szCs w:val="24"/>
          <w:lang w:eastAsia="en-GB"/>
        </w:rPr>
        <w:t xml:space="preserve">to compel the public to contribute premiums to a corrupt system. Ultimately, </w:t>
      </w:r>
      <w:r w:rsidR="00FC2DE3" w:rsidRPr="00C808F4">
        <w:rPr>
          <w:rFonts w:eastAsia="Times New Roman" w:cstheme="minorHAnsi"/>
          <w:color w:val="333333"/>
          <w:sz w:val="24"/>
          <w:szCs w:val="24"/>
          <w:lang w:eastAsia="en-GB"/>
        </w:rPr>
        <w:t xml:space="preserve">the analysis of the </w:t>
      </w:r>
      <w:r w:rsidR="0027432D" w:rsidRPr="00C808F4">
        <w:rPr>
          <w:rFonts w:eastAsia="Times New Roman" w:cstheme="minorHAnsi"/>
          <w:color w:val="333333"/>
          <w:sz w:val="24"/>
          <w:szCs w:val="24"/>
          <w:lang w:eastAsia="en-GB"/>
        </w:rPr>
        <w:t>sustainability</w:t>
      </w:r>
      <w:r w:rsidR="00FC2DE3" w:rsidRPr="00C808F4">
        <w:rPr>
          <w:rFonts w:eastAsia="Times New Roman" w:cstheme="minorHAnsi"/>
          <w:color w:val="333333"/>
          <w:sz w:val="24"/>
          <w:szCs w:val="24"/>
          <w:lang w:eastAsia="en-GB"/>
        </w:rPr>
        <w:t xml:space="preserve"> of the NHIF in p</w:t>
      </w:r>
      <w:r w:rsidR="00F42516" w:rsidRPr="00C808F4">
        <w:rPr>
          <w:rFonts w:eastAsia="Times New Roman" w:cstheme="minorHAnsi"/>
          <w:color w:val="333333"/>
          <w:sz w:val="24"/>
          <w:szCs w:val="24"/>
          <w:lang w:eastAsia="en-GB"/>
        </w:rPr>
        <w:t>lay</w:t>
      </w:r>
      <w:r w:rsidR="00FC2DE3" w:rsidRPr="00C808F4">
        <w:rPr>
          <w:rFonts w:eastAsia="Times New Roman" w:cstheme="minorHAnsi"/>
          <w:color w:val="333333"/>
          <w:sz w:val="24"/>
          <w:szCs w:val="24"/>
          <w:lang w:eastAsia="en-GB"/>
        </w:rPr>
        <w:t>ing</w:t>
      </w:r>
      <w:r w:rsidR="00F42516" w:rsidRPr="00C808F4">
        <w:rPr>
          <w:rFonts w:eastAsia="Times New Roman" w:cstheme="minorHAnsi"/>
          <w:color w:val="333333"/>
          <w:sz w:val="24"/>
          <w:szCs w:val="24"/>
          <w:lang w:eastAsia="en-GB"/>
        </w:rPr>
        <w:t xml:space="preserve"> </w:t>
      </w:r>
      <w:r w:rsidR="00697B6F" w:rsidRPr="00C808F4">
        <w:rPr>
          <w:rFonts w:eastAsia="Times New Roman" w:cstheme="minorHAnsi"/>
          <w:color w:val="333333"/>
          <w:sz w:val="24"/>
          <w:szCs w:val="24"/>
          <w:lang w:eastAsia="en-GB"/>
        </w:rPr>
        <w:t xml:space="preserve">both </w:t>
      </w:r>
      <w:r w:rsidR="00F42516" w:rsidRPr="00C808F4">
        <w:rPr>
          <w:rFonts w:eastAsia="Times New Roman" w:cstheme="minorHAnsi"/>
          <w:color w:val="333333"/>
          <w:sz w:val="24"/>
          <w:szCs w:val="24"/>
          <w:lang w:eastAsia="en-GB"/>
        </w:rPr>
        <w:t>pooling and purchasing</w:t>
      </w:r>
      <w:r w:rsidR="00697B6F" w:rsidRPr="00C808F4">
        <w:rPr>
          <w:rFonts w:eastAsia="Times New Roman" w:cstheme="minorHAnsi"/>
          <w:color w:val="333333"/>
          <w:sz w:val="24"/>
          <w:szCs w:val="24"/>
          <w:lang w:eastAsia="en-GB"/>
        </w:rPr>
        <w:t xml:space="preserve"> role</w:t>
      </w:r>
      <w:r w:rsidR="00FC2DE3" w:rsidRPr="00C808F4">
        <w:rPr>
          <w:rFonts w:eastAsia="Times New Roman" w:cstheme="minorHAnsi"/>
          <w:color w:val="333333"/>
          <w:sz w:val="24"/>
          <w:szCs w:val="24"/>
          <w:lang w:eastAsia="en-GB"/>
        </w:rPr>
        <w:t>s could benefit from more research</w:t>
      </w:r>
      <w:r w:rsidR="002653EB" w:rsidRPr="00C808F4">
        <w:rPr>
          <w:rFonts w:eastAsia="Times New Roman" w:cstheme="minorHAnsi"/>
          <w:color w:val="333333"/>
          <w:sz w:val="24"/>
          <w:szCs w:val="24"/>
          <w:lang w:eastAsia="en-GB"/>
        </w:rPr>
        <w:t>.</w:t>
      </w:r>
      <w:r w:rsidR="00F42516" w:rsidRPr="00C808F4">
        <w:rPr>
          <w:rFonts w:eastAsia="Times New Roman" w:cstheme="minorHAnsi"/>
          <w:color w:val="333333"/>
          <w:sz w:val="24"/>
          <w:szCs w:val="24"/>
          <w:lang w:eastAsia="en-GB"/>
        </w:rPr>
        <w:t xml:space="preserve"> </w:t>
      </w:r>
      <w:r w:rsidR="002653EB" w:rsidRPr="00C808F4">
        <w:rPr>
          <w:rFonts w:eastAsia="Times New Roman" w:cstheme="minorHAnsi"/>
          <w:color w:val="333333"/>
          <w:sz w:val="24"/>
          <w:szCs w:val="24"/>
          <w:lang w:eastAsia="en-GB"/>
        </w:rPr>
        <w:t xml:space="preserve"> </w:t>
      </w:r>
    </w:p>
    <w:p w14:paraId="7586045F" w14:textId="45DA1BFE" w:rsidR="00F9434B" w:rsidRPr="00C808F4" w:rsidRDefault="00F9434B"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In overall, </w:t>
      </w:r>
      <w:r w:rsidR="00FD459D" w:rsidRPr="00C808F4">
        <w:rPr>
          <w:rFonts w:eastAsia="Times New Roman" w:cstheme="minorHAnsi"/>
          <w:color w:val="333333"/>
          <w:sz w:val="24"/>
          <w:szCs w:val="24"/>
          <w:lang w:eastAsia="en-GB"/>
        </w:rPr>
        <w:t xml:space="preserve">retrospectively, </w:t>
      </w:r>
      <w:r w:rsidRPr="00C808F4">
        <w:rPr>
          <w:rFonts w:eastAsia="Times New Roman" w:cstheme="minorHAnsi"/>
          <w:color w:val="333333"/>
          <w:sz w:val="24"/>
          <w:szCs w:val="24"/>
          <w:lang w:eastAsia="en-GB"/>
        </w:rPr>
        <w:t xml:space="preserve">NHIF has expanded coverage and access to affordable healthcare. </w:t>
      </w:r>
      <w:r w:rsidR="00FD459D" w:rsidRPr="00C808F4">
        <w:rPr>
          <w:rFonts w:eastAsia="Times New Roman" w:cstheme="minorHAnsi"/>
          <w:color w:val="333333"/>
          <w:sz w:val="24"/>
          <w:szCs w:val="24"/>
          <w:lang w:eastAsia="en-GB"/>
        </w:rPr>
        <w:t xml:space="preserve">Prospectively, </w:t>
      </w:r>
      <w:r w:rsidR="00331AA5" w:rsidRPr="00C808F4">
        <w:rPr>
          <w:rFonts w:eastAsia="Times New Roman" w:cstheme="minorHAnsi"/>
          <w:color w:val="333333"/>
          <w:sz w:val="24"/>
          <w:szCs w:val="24"/>
          <w:lang w:eastAsia="en-GB"/>
        </w:rPr>
        <w:t>evidence from</w:t>
      </w:r>
      <w:r w:rsidR="00882BD3" w:rsidRPr="00C808F4">
        <w:rPr>
          <w:rFonts w:eastAsia="Times New Roman" w:cstheme="minorHAnsi"/>
          <w:color w:val="333333"/>
          <w:sz w:val="24"/>
          <w:szCs w:val="24"/>
          <w:lang w:eastAsia="en-GB"/>
        </w:rPr>
        <w:t xml:space="preserve"> the</w:t>
      </w:r>
      <w:r w:rsidR="00331AA5" w:rsidRPr="00C808F4">
        <w:rPr>
          <w:rFonts w:eastAsia="Times New Roman" w:cstheme="minorHAnsi"/>
          <w:color w:val="333333"/>
          <w:sz w:val="24"/>
          <w:szCs w:val="24"/>
          <w:lang w:eastAsia="en-GB"/>
        </w:rPr>
        <w:t xml:space="preserve"> application of SHI in LMICs</w:t>
      </w:r>
      <w:r w:rsidR="00882BD3" w:rsidRPr="00C808F4">
        <w:rPr>
          <w:rFonts w:eastAsia="Times New Roman" w:cstheme="minorHAnsi"/>
          <w:color w:val="333333"/>
          <w:sz w:val="24"/>
          <w:szCs w:val="24"/>
          <w:lang w:eastAsia="en-GB"/>
        </w:rPr>
        <w:t xml:space="preserve"> indicates </w:t>
      </w:r>
      <w:r w:rsidR="003836E0" w:rsidRPr="00C808F4">
        <w:rPr>
          <w:rFonts w:eastAsia="Times New Roman" w:cstheme="minorHAnsi"/>
          <w:color w:val="333333"/>
          <w:sz w:val="24"/>
          <w:szCs w:val="24"/>
          <w:lang w:eastAsia="en-GB"/>
        </w:rPr>
        <w:t xml:space="preserve">a </w:t>
      </w:r>
      <w:r w:rsidR="00882BD3" w:rsidRPr="00C808F4">
        <w:rPr>
          <w:rFonts w:eastAsia="Times New Roman" w:cstheme="minorHAnsi"/>
          <w:color w:val="333333"/>
          <w:sz w:val="24"/>
          <w:szCs w:val="24"/>
          <w:lang w:eastAsia="en-GB"/>
        </w:rPr>
        <w:t xml:space="preserve">need </w:t>
      </w:r>
      <w:r w:rsidR="003836E0" w:rsidRPr="00C808F4">
        <w:rPr>
          <w:rFonts w:eastAsia="Times New Roman" w:cstheme="minorHAnsi"/>
          <w:color w:val="333333"/>
          <w:sz w:val="24"/>
          <w:szCs w:val="24"/>
          <w:lang w:eastAsia="en-GB"/>
        </w:rPr>
        <w:t xml:space="preserve">to redefine the </w:t>
      </w:r>
      <w:r w:rsidR="00331AA5" w:rsidRPr="00C808F4">
        <w:rPr>
          <w:rFonts w:eastAsia="Times New Roman" w:cstheme="minorHAnsi"/>
          <w:color w:val="333333"/>
          <w:sz w:val="24"/>
          <w:szCs w:val="24"/>
          <w:lang w:eastAsia="en-GB"/>
        </w:rPr>
        <w:t>expectation o</w:t>
      </w:r>
      <w:r w:rsidR="007E1119" w:rsidRPr="00C808F4">
        <w:rPr>
          <w:rFonts w:eastAsia="Times New Roman" w:cstheme="minorHAnsi"/>
          <w:color w:val="333333"/>
          <w:sz w:val="24"/>
          <w:szCs w:val="24"/>
          <w:lang w:eastAsia="en-GB"/>
        </w:rPr>
        <w:t>f the NHIF</w:t>
      </w:r>
      <w:r w:rsidR="00CD3939" w:rsidRPr="00C808F4">
        <w:rPr>
          <w:rFonts w:eastAsia="Times New Roman" w:cstheme="minorHAnsi"/>
          <w:color w:val="333333"/>
          <w:sz w:val="24"/>
          <w:szCs w:val="24"/>
          <w:lang w:eastAsia="en-GB"/>
        </w:rPr>
        <w:t xml:space="preserve"> with regards to delivering UHC</w:t>
      </w:r>
      <w:r w:rsidR="00331AA5" w:rsidRPr="00C808F4">
        <w:rPr>
          <w:rFonts w:eastAsia="Times New Roman" w:cstheme="minorHAnsi"/>
          <w:color w:val="333333"/>
          <w:sz w:val="24"/>
          <w:szCs w:val="24"/>
          <w:lang w:eastAsia="en-GB"/>
        </w:rPr>
        <w:t xml:space="preserve">. Relying </w:t>
      </w:r>
      <w:r w:rsidR="00CD3939" w:rsidRPr="00C808F4">
        <w:rPr>
          <w:rFonts w:eastAsia="Times New Roman" w:cstheme="minorHAnsi"/>
          <w:color w:val="333333"/>
          <w:sz w:val="24"/>
          <w:szCs w:val="24"/>
          <w:lang w:eastAsia="en-GB"/>
        </w:rPr>
        <w:t>mainly on</w:t>
      </w:r>
      <w:r w:rsidR="00331AA5" w:rsidRPr="00C808F4">
        <w:rPr>
          <w:rFonts w:eastAsia="Times New Roman" w:cstheme="minorHAnsi"/>
          <w:color w:val="333333"/>
          <w:sz w:val="24"/>
          <w:szCs w:val="24"/>
          <w:lang w:eastAsia="en-GB"/>
        </w:rPr>
        <w:t xml:space="preserve"> the</w:t>
      </w:r>
      <w:r w:rsidR="00FD459D" w:rsidRPr="00C808F4">
        <w:rPr>
          <w:rFonts w:eastAsia="Times New Roman" w:cstheme="minorHAnsi"/>
          <w:color w:val="333333"/>
          <w:sz w:val="24"/>
          <w:szCs w:val="24"/>
          <w:lang w:eastAsia="en-GB"/>
        </w:rPr>
        <w:t xml:space="preserve"> </w:t>
      </w:r>
      <w:r w:rsidR="000E0C0E" w:rsidRPr="00C808F4">
        <w:rPr>
          <w:rFonts w:eastAsia="Times New Roman" w:cstheme="minorHAnsi"/>
          <w:color w:val="333333"/>
          <w:sz w:val="24"/>
          <w:szCs w:val="24"/>
          <w:lang w:eastAsia="en-GB"/>
        </w:rPr>
        <w:t>NHIF</w:t>
      </w:r>
      <w:r w:rsidR="00331AA5" w:rsidRPr="00C808F4">
        <w:rPr>
          <w:rFonts w:eastAsia="Times New Roman" w:cstheme="minorHAnsi"/>
          <w:color w:val="333333"/>
          <w:sz w:val="24"/>
          <w:szCs w:val="24"/>
          <w:lang w:eastAsia="en-GB"/>
        </w:rPr>
        <w:t xml:space="preserve"> </w:t>
      </w:r>
      <w:r w:rsidR="00CD3939" w:rsidRPr="00C808F4">
        <w:rPr>
          <w:rFonts w:eastAsia="Times New Roman" w:cstheme="minorHAnsi"/>
          <w:color w:val="333333"/>
          <w:sz w:val="24"/>
          <w:szCs w:val="24"/>
          <w:lang w:eastAsia="en-GB"/>
        </w:rPr>
        <w:t>member contributions w</w:t>
      </w:r>
      <w:r w:rsidR="000E0C0E" w:rsidRPr="00C808F4">
        <w:rPr>
          <w:rFonts w:eastAsia="Times New Roman" w:cstheme="minorHAnsi"/>
          <w:color w:val="333333"/>
          <w:sz w:val="24"/>
          <w:szCs w:val="24"/>
          <w:lang w:eastAsia="en-GB"/>
        </w:rPr>
        <w:t xml:space="preserve">ill </w:t>
      </w:r>
      <w:r w:rsidR="00CD3939" w:rsidRPr="00C808F4">
        <w:rPr>
          <w:rFonts w:eastAsia="Times New Roman" w:cstheme="minorHAnsi"/>
          <w:color w:val="333333"/>
          <w:sz w:val="24"/>
          <w:szCs w:val="24"/>
          <w:lang w:eastAsia="en-GB"/>
        </w:rPr>
        <w:t xml:space="preserve">delay attainment of </w:t>
      </w:r>
      <w:r w:rsidR="000E0C0E" w:rsidRPr="00C808F4">
        <w:rPr>
          <w:rFonts w:eastAsia="Times New Roman" w:cstheme="minorHAnsi"/>
          <w:color w:val="333333"/>
          <w:sz w:val="24"/>
          <w:szCs w:val="24"/>
          <w:lang w:eastAsia="en-GB"/>
        </w:rPr>
        <w:t>U</w:t>
      </w:r>
      <w:r w:rsidR="00CD3939" w:rsidRPr="00C808F4">
        <w:rPr>
          <w:rFonts w:eastAsia="Times New Roman" w:cstheme="minorHAnsi"/>
          <w:color w:val="333333"/>
          <w:sz w:val="24"/>
          <w:szCs w:val="24"/>
          <w:lang w:eastAsia="en-GB"/>
        </w:rPr>
        <w:t>HC</w:t>
      </w:r>
      <w:r w:rsidR="00882BD3" w:rsidRPr="00C808F4">
        <w:rPr>
          <w:rFonts w:eastAsia="Times New Roman" w:cstheme="minorHAnsi"/>
          <w:color w:val="333333"/>
          <w:sz w:val="24"/>
          <w:szCs w:val="24"/>
          <w:lang w:eastAsia="en-GB"/>
        </w:rPr>
        <w:t xml:space="preserve"> for as long as most of the population remains informal. Ma</w:t>
      </w:r>
      <w:r w:rsidR="00A81D2D" w:rsidRPr="00C808F4">
        <w:rPr>
          <w:rFonts w:eastAsia="Times New Roman" w:cstheme="minorHAnsi"/>
          <w:color w:val="333333"/>
          <w:sz w:val="24"/>
          <w:szCs w:val="24"/>
          <w:lang w:eastAsia="en-GB"/>
        </w:rPr>
        <w:t>king membership mandatory may be effective in the short term and co</w:t>
      </w:r>
      <w:r w:rsidR="00A00A8D" w:rsidRPr="00C808F4">
        <w:rPr>
          <w:rFonts w:eastAsia="Times New Roman" w:cstheme="minorHAnsi"/>
          <w:color w:val="333333"/>
          <w:sz w:val="24"/>
          <w:szCs w:val="24"/>
          <w:lang w:eastAsia="en-GB"/>
        </w:rPr>
        <w:t>unter-effective</w:t>
      </w:r>
      <w:r w:rsidR="00A81D2D" w:rsidRPr="00C808F4">
        <w:rPr>
          <w:rFonts w:eastAsia="Times New Roman" w:cstheme="minorHAnsi"/>
          <w:color w:val="333333"/>
          <w:sz w:val="24"/>
          <w:szCs w:val="24"/>
          <w:lang w:eastAsia="en-GB"/>
        </w:rPr>
        <w:t xml:space="preserve"> in the long term. Furthermore, </w:t>
      </w:r>
      <w:r w:rsidR="007E1119" w:rsidRPr="00C808F4">
        <w:rPr>
          <w:rFonts w:eastAsia="Times New Roman" w:cstheme="minorHAnsi"/>
          <w:color w:val="333333"/>
          <w:sz w:val="24"/>
          <w:szCs w:val="24"/>
          <w:lang w:eastAsia="en-GB"/>
        </w:rPr>
        <w:t>evidence points</w:t>
      </w:r>
      <w:r w:rsidR="00A81D2D" w:rsidRPr="00C808F4">
        <w:rPr>
          <w:rFonts w:eastAsia="Times New Roman" w:cstheme="minorHAnsi"/>
          <w:color w:val="333333"/>
          <w:sz w:val="24"/>
          <w:szCs w:val="24"/>
          <w:lang w:eastAsia="en-GB"/>
        </w:rPr>
        <w:t xml:space="preserve"> that attempts to include the informal sector into the SHI model only delayed the UHC </w:t>
      </w:r>
      <w:r w:rsidR="00FA76B3" w:rsidRPr="00C808F4">
        <w:rPr>
          <w:rFonts w:eastAsia="Times New Roman" w:cstheme="minorHAnsi"/>
          <w:color w:val="333333"/>
          <w:sz w:val="24"/>
          <w:szCs w:val="24"/>
          <w:lang w:eastAsia="en-GB"/>
        </w:rPr>
        <w:t>timelines and</w:t>
      </w:r>
      <w:r w:rsidR="00882BD3" w:rsidRPr="00C808F4">
        <w:rPr>
          <w:rFonts w:eastAsia="Times New Roman" w:cstheme="minorHAnsi"/>
          <w:color w:val="333333"/>
          <w:sz w:val="24"/>
          <w:szCs w:val="24"/>
          <w:lang w:eastAsia="en-GB"/>
        </w:rPr>
        <w:t xml:space="preserve"> provided no assurance </w:t>
      </w:r>
      <w:r w:rsidR="00EB7D3A" w:rsidRPr="00C808F4">
        <w:rPr>
          <w:rFonts w:eastAsia="Times New Roman" w:cstheme="minorHAnsi"/>
          <w:color w:val="333333"/>
          <w:sz w:val="24"/>
          <w:szCs w:val="24"/>
          <w:lang w:eastAsia="en-GB"/>
        </w:rPr>
        <w:t xml:space="preserve">of UHC </w:t>
      </w:r>
      <w:r w:rsidR="00FA76B3" w:rsidRPr="00C808F4">
        <w:rPr>
          <w:rFonts w:eastAsia="Times New Roman" w:cstheme="minorHAnsi"/>
          <w:color w:val="333333"/>
          <w:sz w:val="24"/>
          <w:szCs w:val="24"/>
          <w:lang w:eastAsia="en-GB"/>
        </w:rPr>
        <w:t>that</w:t>
      </w:r>
      <w:r w:rsidR="00882BD3" w:rsidRPr="00C808F4">
        <w:rPr>
          <w:rFonts w:eastAsia="Times New Roman" w:cstheme="minorHAnsi"/>
          <w:color w:val="333333"/>
          <w:sz w:val="24"/>
          <w:szCs w:val="24"/>
          <w:lang w:eastAsia="en-GB"/>
        </w:rPr>
        <w:t xml:space="preserve"> at the end</w:t>
      </w:r>
      <w:r w:rsidR="00EB7D3A" w:rsidRPr="00C808F4">
        <w:rPr>
          <w:rFonts w:eastAsia="Times New Roman" w:cstheme="minorHAnsi"/>
          <w:color w:val="333333"/>
          <w:sz w:val="24"/>
          <w:szCs w:val="24"/>
          <w:lang w:eastAsia="en-GB"/>
        </w:rPr>
        <w:t>.</w:t>
      </w:r>
      <w:r w:rsidR="003836E0" w:rsidRPr="00C808F4">
        <w:rPr>
          <w:rFonts w:eastAsia="Times New Roman" w:cstheme="minorHAnsi"/>
          <w:color w:val="333333"/>
          <w:sz w:val="24"/>
          <w:szCs w:val="24"/>
          <w:lang w:eastAsia="en-GB"/>
        </w:rPr>
        <w:t xml:space="preserve"> Eventually, alternative courses of co-financing had to be adopted.</w:t>
      </w:r>
      <w:r w:rsidR="00EB7D3A" w:rsidRPr="00C808F4">
        <w:rPr>
          <w:rFonts w:eastAsia="Times New Roman" w:cstheme="minorHAnsi"/>
          <w:color w:val="333333"/>
          <w:sz w:val="24"/>
          <w:szCs w:val="24"/>
          <w:lang w:eastAsia="en-GB"/>
        </w:rPr>
        <w:t xml:space="preserve"> </w:t>
      </w:r>
      <w:r w:rsidR="001575FA" w:rsidRPr="00C808F4">
        <w:rPr>
          <w:rFonts w:eastAsia="Times New Roman" w:cstheme="minorHAnsi"/>
          <w:color w:val="333333"/>
          <w:sz w:val="24"/>
          <w:szCs w:val="24"/>
          <w:lang w:eastAsia="en-GB"/>
        </w:rPr>
        <w:t xml:space="preserve">The following section provides </w:t>
      </w:r>
      <w:r w:rsidR="00E87316" w:rsidRPr="00C808F4">
        <w:rPr>
          <w:rFonts w:eastAsia="Times New Roman" w:cstheme="minorHAnsi"/>
          <w:color w:val="333333"/>
          <w:sz w:val="24"/>
          <w:szCs w:val="24"/>
          <w:lang w:eastAsia="en-GB"/>
        </w:rPr>
        <w:t xml:space="preserve">alternative </w:t>
      </w:r>
      <w:r w:rsidR="001575FA" w:rsidRPr="00C808F4">
        <w:rPr>
          <w:rFonts w:eastAsia="Times New Roman" w:cstheme="minorHAnsi"/>
          <w:color w:val="333333"/>
          <w:sz w:val="24"/>
          <w:szCs w:val="24"/>
          <w:lang w:eastAsia="en-GB"/>
        </w:rPr>
        <w:t xml:space="preserve">policy </w:t>
      </w:r>
      <w:r w:rsidR="00E87316" w:rsidRPr="00C808F4">
        <w:rPr>
          <w:rFonts w:eastAsia="Times New Roman" w:cstheme="minorHAnsi"/>
          <w:color w:val="333333"/>
          <w:sz w:val="24"/>
          <w:szCs w:val="24"/>
          <w:lang w:eastAsia="en-GB"/>
        </w:rPr>
        <w:t xml:space="preserve">options </w:t>
      </w:r>
      <w:r w:rsidR="001575FA" w:rsidRPr="00C808F4">
        <w:rPr>
          <w:rFonts w:eastAsia="Times New Roman" w:cstheme="minorHAnsi"/>
          <w:color w:val="333333"/>
          <w:sz w:val="24"/>
          <w:szCs w:val="24"/>
          <w:lang w:eastAsia="en-GB"/>
        </w:rPr>
        <w:t xml:space="preserve">and </w:t>
      </w:r>
      <w:r w:rsidR="00E87316" w:rsidRPr="00C808F4">
        <w:rPr>
          <w:rFonts w:eastAsia="Times New Roman" w:cstheme="minorHAnsi"/>
          <w:color w:val="333333"/>
          <w:sz w:val="24"/>
          <w:szCs w:val="24"/>
          <w:lang w:eastAsia="en-GB"/>
        </w:rPr>
        <w:t>recommendations</w:t>
      </w:r>
      <w:r w:rsidR="00B950E1" w:rsidRPr="00C808F4">
        <w:rPr>
          <w:rFonts w:eastAsia="Times New Roman" w:cstheme="minorHAnsi"/>
          <w:color w:val="333333"/>
          <w:sz w:val="24"/>
          <w:szCs w:val="24"/>
          <w:lang w:eastAsia="en-GB"/>
        </w:rPr>
        <w:t xml:space="preserve"> for financing Kenya’s healthcare system. </w:t>
      </w:r>
      <w:r w:rsidR="00A81D2D" w:rsidRPr="00C808F4">
        <w:rPr>
          <w:rFonts w:eastAsia="Times New Roman" w:cstheme="minorHAnsi"/>
          <w:color w:val="333333"/>
          <w:sz w:val="24"/>
          <w:szCs w:val="24"/>
          <w:lang w:eastAsia="en-GB"/>
        </w:rPr>
        <w:t xml:space="preserve"> </w:t>
      </w:r>
    </w:p>
    <w:p w14:paraId="1A43DDA5" w14:textId="7F2F38DF" w:rsidR="00AF2FC9" w:rsidRPr="00C808F4" w:rsidRDefault="00F9434B" w:rsidP="005B5B13">
      <w:pPr>
        <w:pStyle w:val="Heading2"/>
        <w:rPr>
          <w:rFonts w:asciiTheme="minorHAnsi" w:eastAsia="Times New Roman" w:hAnsiTheme="minorHAnsi" w:cstheme="minorHAnsi"/>
          <w:b/>
          <w:bCs/>
          <w:color w:val="auto"/>
          <w:sz w:val="24"/>
          <w:szCs w:val="24"/>
          <w:lang w:eastAsia="en-GB"/>
        </w:rPr>
      </w:pPr>
      <w:bookmarkStart w:id="45" w:name="_Toc109831209"/>
      <w:r w:rsidRPr="00C808F4">
        <w:rPr>
          <w:rFonts w:asciiTheme="minorHAnsi" w:eastAsia="Times New Roman" w:hAnsiTheme="minorHAnsi" w:cstheme="minorHAnsi"/>
          <w:b/>
          <w:bCs/>
          <w:color w:val="auto"/>
          <w:sz w:val="24"/>
          <w:szCs w:val="24"/>
          <w:lang w:eastAsia="en-GB"/>
        </w:rPr>
        <w:t xml:space="preserve">5.3 </w:t>
      </w:r>
      <w:r w:rsidR="00C465E8" w:rsidRPr="00C808F4">
        <w:rPr>
          <w:rFonts w:asciiTheme="minorHAnsi" w:eastAsia="Times New Roman" w:hAnsiTheme="minorHAnsi" w:cstheme="minorHAnsi"/>
          <w:b/>
          <w:bCs/>
          <w:color w:val="auto"/>
          <w:sz w:val="24"/>
          <w:szCs w:val="24"/>
          <w:lang w:eastAsia="en-GB"/>
        </w:rPr>
        <w:t xml:space="preserve">Policy options and </w:t>
      </w:r>
      <w:r w:rsidR="0027432D" w:rsidRPr="00C808F4">
        <w:rPr>
          <w:rFonts w:asciiTheme="minorHAnsi" w:eastAsia="Times New Roman" w:hAnsiTheme="minorHAnsi" w:cstheme="minorHAnsi"/>
          <w:b/>
          <w:bCs/>
          <w:color w:val="auto"/>
          <w:sz w:val="24"/>
          <w:szCs w:val="24"/>
          <w:lang w:eastAsia="en-GB"/>
        </w:rPr>
        <w:t>r</w:t>
      </w:r>
      <w:r w:rsidRPr="00C808F4">
        <w:rPr>
          <w:rFonts w:asciiTheme="minorHAnsi" w:eastAsia="Times New Roman" w:hAnsiTheme="minorHAnsi" w:cstheme="minorHAnsi"/>
          <w:b/>
          <w:bCs/>
          <w:color w:val="auto"/>
          <w:sz w:val="24"/>
          <w:szCs w:val="24"/>
          <w:lang w:eastAsia="en-GB"/>
        </w:rPr>
        <w:t>ecommendation</w:t>
      </w:r>
      <w:bookmarkEnd w:id="45"/>
    </w:p>
    <w:p w14:paraId="7E99959A" w14:textId="58E1BA6F" w:rsidR="002653EB" w:rsidRPr="00C808F4" w:rsidRDefault="002653EB"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The NHIF to employ highly complex and effective information technology to enhance efficiency in its operations</w:t>
      </w:r>
      <w:r w:rsidR="00687AAC" w:rsidRPr="00C808F4">
        <w:rPr>
          <w:rFonts w:eastAsia="Times New Roman" w:cstheme="minorHAnsi"/>
          <w:color w:val="333333"/>
          <w:sz w:val="24"/>
          <w:szCs w:val="24"/>
          <w:lang w:eastAsia="en-GB"/>
        </w:rPr>
        <w:t xml:space="preserve"> and provide clear audit trails</w:t>
      </w:r>
      <w:r w:rsidRPr="00C808F4">
        <w:rPr>
          <w:rFonts w:eastAsia="Times New Roman" w:cstheme="minorHAnsi"/>
          <w:color w:val="333333"/>
          <w:sz w:val="24"/>
          <w:szCs w:val="24"/>
          <w:lang w:eastAsia="en-GB"/>
        </w:rPr>
        <w:t>, and to promptly train all stakeholders on appropriate use.</w:t>
      </w:r>
    </w:p>
    <w:p w14:paraId="182E1A25" w14:textId="4E1E4E70" w:rsidR="000C67F8" w:rsidRPr="00C808F4" w:rsidRDefault="00AF2FC9"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Regular evaluation be done to assess the effectiveness of the newly introduced mandatory NHIF policy. This will enable early identification of any unintended consequences that may </w:t>
      </w:r>
      <w:r w:rsidR="00B315F3" w:rsidRPr="00C808F4">
        <w:rPr>
          <w:rFonts w:eastAsia="Times New Roman" w:cstheme="minorHAnsi"/>
          <w:color w:val="333333"/>
          <w:sz w:val="24"/>
          <w:szCs w:val="24"/>
          <w:lang w:eastAsia="en-GB"/>
        </w:rPr>
        <w:t>require</w:t>
      </w:r>
      <w:r w:rsidRPr="00C808F4">
        <w:rPr>
          <w:rFonts w:eastAsia="Times New Roman" w:cstheme="minorHAnsi"/>
          <w:color w:val="333333"/>
          <w:sz w:val="24"/>
          <w:szCs w:val="24"/>
          <w:lang w:eastAsia="en-GB"/>
        </w:rPr>
        <w:t xml:space="preserve"> the policy to be modified.</w:t>
      </w:r>
    </w:p>
    <w:p w14:paraId="0A2EF0BF" w14:textId="361DFE29" w:rsidR="00E815C5" w:rsidRDefault="00AF2FC9"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State to i</w:t>
      </w:r>
      <w:r w:rsidR="008A0FD5" w:rsidRPr="00C808F4">
        <w:rPr>
          <w:rFonts w:eastAsia="Times New Roman" w:cstheme="minorHAnsi"/>
          <w:color w:val="333333"/>
          <w:sz w:val="24"/>
          <w:szCs w:val="24"/>
          <w:lang w:eastAsia="en-GB"/>
        </w:rPr>
        <w:t>ncreas</w:t>
      </w:r>
      <w:r w:rsidRPr="00C808F4">
        <w:rPr>
          <w:rFonts w:eastAsia="Times New Roman" w:cstheme="minorHAnsi"/>
          <w:color w:val="333333"/>
          <w:sz w:val="24"/>
          <w:szCs w:val="24"/>
          <w:lang w:eastAsia="en-GB"/>
        </w:rPr>
        <w:t>e</w:t>
      </w:r>
      <w:r w:rsidR="00E75AFB" w:rsidRPr="00C808F4">
        <w:rPr>
          <w:rFonts w:eastAsia="Times New Roman" w:cstheme="minorHAnsi"/>
          <w:color w:val="333333"/>
          <w:sz w:val="24"/>
          <w:szCs w:val="24"/>
          <w:lang w:eastAsia="en-GB"/>
        </w:rPr>
        <w:t xml:space="preserve"> the fiscal space for health </w:t>
      </w:r>
      <w:r w:rsidR="003258F4" w:rsidRPr="00C808F4">
        <w:rPr>
          <w:rFonts w:eastAsia="Times New Roman" w:cstheme="minorHAnsi"/>
          <w:color w:val="333333"/>
          <w:sz w:val="24"/>
          <w:szCs w:val="24"/>
          <w:lang w:eastAsia="en-GB"/>
        </w:rPr>
        <w:t>such as by</w:t>
      </w:r>
      <w:r w:rsidR="00FF1029" w:rsidRPr="00C808F4">
        <w:rPr>
          <w:rFonts w:eastAsia="Times New Roman" w:cstheme="minorHAnsi"/>
          <w:color w:val="333333"/>
          <w:sz w:val="24"/>
          <w:szCs w:val="24"/>
          <w:lang w:eastAsia="en-GB"/>
        </w:rPr>
        <w:t xml:space="preserve"> creating </w:t>
      </w:r>
      <w:r w:rsidR="00E75AFB" w:rsidRPr="00C808F4">
        <w:rPr>
          <w:rFonts w:eastAsia="Times New Roman" w:cstheme="minorHAnsi"/>
          <w:color w:val="333333"/>
          <w:sz w:val="24"/>
          <w:szCs w:val="24"/>
          <w:lang w:eastAsia="en-GB"/>
        </w:rPr>
        <w:t xml:space="preserve">earmarked taxes such as </w:t>
      </w:r>
      <w:r w:rsidR="00FF1029" w:rsidRPr="00C808F4">
        <w:rPr>
          <w:rFonts w:eastAsia="Times New Roman" w:cstheme="minorHAnsi"/>
          <w:color w:val="333333"/>
          <w:sz w:val="24"/>
          <w:szCs w:val="24"/>
          <w:lang w:eastAsia="en-GB"/>
        </w:rPr>
        <w:t xml:space="preserve">on alcohol, tobacco and other unhealthy goods, or through allocating proportions of already </w:t>
      </w:r>
      <w:r w:rsidR="00FF1029" w:rsidRPr="00C808F4">
        <w:rPr>
          <w:rFonts w:eastAsia="Times New Roman" w:cstheme="minorHAnsi"/>
          <w:color w:val="333333"/>
          <w:sz w:val="24"/>
          <w:szCs w:val="24"/>
          <w:lang w:eastAsia="en-GB"/>
        </w:rPr>
        <w:lastRenderedPageBreak/>
        <w:t>existing taxes</w:t>
      </w:r>
      <w:r w:rsidR="003258F4" w:rsidRPr="00C808F4">
        <w:rPr>
          <w:rFonts w:eastAsia="Times New Roman" w:cstheme="minorHAnsi"/>
          <w:color w:val="333333"/>
          <w:sz w:val="24"/>
          <w:szCs w:val="24"/>
          <w:lang w:eastAsia="en-GB"/>
        </w:rPr>
        <w:t xml:space="preserve"> like </w:t>
      </w:r>
      <w:r w:rsidR="00867D62" w:rsidRPr="00C808F4">
        <w:rPr>
          <w:rFonts w:eastAsia="Times New Roman" w:cstheme="minorHAnsi"/>
          <w:color w:val="333333"/>
          <w:sz w:val="24"/>
          <w:szCs w:val="24"/>
          <w:lang w:eastAsia="en-GB"/>
        </w:rPr>
        <w:t>VAT.</w:t>
      </w:r>
      <w:r w:rsidR="002710C7">
        <w:rPr>
          <w:rFonts w:eastAsia="Times New Roman" w:cstheme="minorHAnsi"/>
          <w:color w:val="333333"/>
          <w:sz w:val="24"/>
          <w:szCs w:val="24"/>
          <w:lang w:eastAsia="en-GB"/>
        </w:rPr>
        <w:t xml:space="preserve"> </w:t>
      </w:r>
      <w:r w:rsidR="00B27B16" w:rsidRPr="00C808F4">
        <w:rPr>
          <w:rFonts w:eastAsia="Times New Roman" w:cstheme="minorHAnsi"/>
          <w:color w:val="333333"/>
          <w:sz w:val="24"/>
          <w:szCs w:val="24"/>
          <w:lang w:eastAsia="en-GB"/>
        </w:rPr>
        <w:t>This will expand its capacity to</w:t>
      </w:r>
      <w:r w:rsidR="00687AAC" w:rsidRPr="00C808F4">
        <w:rPr>
          <w:rFonts w:eastAsia="Times New Roman" w:cstheme="minorHAnsi"/>
          <w:color w:val="333333"/>
          <w:sz w:val="24"/>
          <w:szCs w:val="24"/>
          <w:lang w:eastAsia="en-GB"/>
        </w:rPr>
        <w:t xml:space="preserve"> co-finance the NHIF thus increase </w:t>
      </w:r>
      <w:r w:rsidR="00B27B16" w:rsidRPr="00C808F4">
        <w:rPr>
          <w:rFonts w:eastAsia="Times New Roman" w:cstheme="minorHAnsi"/>
          <w:color w:val="333333"/>
          <w:sz w:val="24"/>
          <w:szCs w:val="24"/>
          <w:lang w:eastAsia="en-GB"/>
        </w:rPr>
        <w:t>coverage.</w:t>
      </w:r>
    </w:p>
    <w:p w14:paraId="37AC2C4F" w14:textId="0737736E" w:rsidR="006A2290" w:rsidRPr="00C808F4" w:rsidRDefault="006A2290"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Pr>
          <w:rFonts w:eastAsia="Times New Roman" w:cstheme="minorHAnsi"/>
          <w:color w:val="333333"/>
          <w:sz w:val="24"/>
          <w:szCs w:val="24"/>
          <w:lang w:eastAsia="en-GB"/>
        </w:rPr>
        <w:t>Re</w:t>
      </w:r>
      <w:r>
        <w:rPr>
          <w:rFonts w:eastAsia="Times New Roman" w:cstheme="minorHAnsi"/>
          <w:color w:val="333333"/>
          <w:sz w:val="24"/>
          <w:szCs w:val="24"/>
          <w:lang w:eastAsia="en-GB"/>
        </w:rPr>
        <w:t>g</w:t>
      </w:r>
      <w:r>
        <w:rPr>
          <w:rFonts w:eastAsia="Times New Roman" w:cstheme="minorHAnsi"/>
          <w:color w:val="333333"/>
          <w:sz w:val="24"/>
          <w:szCs w:val="24"/>
          <w:lang w:eastAsia="en-GB"/>
        </w:rPr>
        <w:t xml:space="preserve">ulations such </w:t>
      </w:r>
      <w:r>
        <w:rPr>
          <w:rFonts w:eastAsia="Times New Roman" w:cstheme="minorHAnsi"/>
          <w:color w:val="333333"/>
          <w:sz w:val="24"/>
          <w:szCs w:val="24"/>
          <w:lang w:eastAsia="en-GB"/>
        </w:rPr>
        <w:t>as introducing conditionalities to i</w:t>
      </w:r>
      <w:r>
        <w:rPr>
          <w:rFonts w:eastAsia="Times New Roman" w:cstheme="minorHAnsi"/>
          <w:color w:val="333333"/>
          <w:sz w:val="24"/>
          <w:szCs w:val="24"/>
          <w:lang w:eastAsia="en-GB"/>
        </w:rPr>
        <w:t>nformal occupations needing registration such as public service drivers and motorbike riders</w:t>
      </w:r>
      <w:r>
        <w:rPr>
          <w:rFonts w:eastAsia="Times New Roman" w:cstheme="minorHAnsi"/>
          <w:color w:val="333333"/>
          <w:sz w:val="24"/>
          <w:szCs w:val="24"/>
          <w:lang w:eastAsia="en-GB"/>
        </w:rPr>
        <w:t xml:space="preserve">. Such conditions which are tied to occupational registers, could include </w:t>
      </w:r>
      <w:r>
        <w:rPr>
          <w:rFonts w:eastAsia="Times New Roman" w:cstheme="minorHAnsi"/>
          <w:color w:val="333333"/>
          <w:sz w:val="24"/>
          <w:szCs w:val="24"/>
          <w:lang w:eastAsia="en-GB"/>
        </w:rPr>
        <w:t>mandatory</w:t>
      </w:r>
      <w:r>
        <w:rPr>
          <w:rFonts w:eastAsia="Times New Roman" w:cstheme="minorHAnsi"/>
          <w:color w:val="333333"/>
          <w:sz w:val="24"/>
          <w:szCs w:val="24"/>
          <w:lang w:eastAsia="en-GB"/>
        </w:rPr>
        <w:t xml:space="preserve"> and periodic filling of NHIF returns to ensure</w:t>
      </w:r>
      <w:r>
        <w:rPr>
          <w:rFonts w:eastAsia="Times New Roman" w:cstheme="minorHAnsi"/>
          <w:color w:val="333333"/>
          <w:sz w:val="24"/>
          <w:szCs w:val="24"/>
          <w:lang w:eastAsia="en-GB"/>
        </w:rPr>
        <w:t xml:space="preserve">.  </w:t>
      </w:r>
    </w:p>
    <w:p w14:paraId="5F1804B5" w14:textId="1D64A567" w:rsidR="000C67F8" w:rsidRPr="00C808F4" w:rsidRDefault="00867D62"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Device </w:t>
      </w:r>
      <w:r w:rsidR="00687AAC" w:rsidRPr="00C808F4">
        <w:rPr>
          <w:rFonts w:eastAsia="Times New Roman" w:cstheme="minorHAnsi"/>
          <w:color w:val="333333"/>
          <w:sz w:val="24"/>
          <w:szCs w:val="24"/>
          <w:lang w:eastAsia="en-GB"/>
        </w:rPr>
        <w:t xml:space="preserve">grassroot level </w:t>
      </w:r>
      <w:r w:rsidRPr="00C808F4">
        <w:rPr>
          <w:rFonts w:eastAsia="Times New Roman" w:cstheme="minorHAnsi"/>
          <w:color w:val="333333"/>
          <w:sz w:val="24"/>
          <w:szCs w:val="24"/>
          <w:lang w:eastAsia="en-GB"/>
        </w:rPr>
        <w:t xml:space="preserve">systems to enable assessment of informal sector income, such as through coordination with informal occupational groups like the transport and agricultural </w:t>
      </w:r>
      <w:r w:rsidR="00566DEB" w:rsidRPr="00C808F4">
        <w:rPr>
          <w:rFonts w:eastAsia="Times New Roman" w:cstheme="minorHAnsi"/>
          <w:color w:val="333333"/>
          <w:sz w:val="24"/>
          <w:szCs w:val="24"/>
          <w:lang w:eastAsia="en-GB"/>
        </w:rPr>
        <w:t>cooperative societies</w:t>
      </w:r>
      <w:r w:rsidRPr="00C808F4">
        <w:rPr>
          <w:rFonts w:eastAsia="Times New Roman" w:cstheme="minorHAnsi"/>
          <w:color w:val="333333"/>
          <w:sz w:val="24"/>
          <w:szCs w:val="24"/>
          <w:lang w:eastAsia="en-GB"/>
        </w:rPr>
        <w:t>. The NHIF could offer subsidies to group membership to encourage t</w:t>
      </w:r>
      <w:r w:rsidR="00566DEB" w:rsidRPr="00C808F4">
        <w:rPr>
          <w:rFonts w:eastAsia="Times New Roman" w:cstheme="minorHAnsi"/>
          <w:color w:val="333333"/>
          <w:sz w:val="24"/>
          <w:szCs w:val="24"/>
          <w:lang w:eastAsia="en-GB"/>
        </w:rPr>
        <w:t>he societies</w:t>
      </w:r>
      <w:r w:rsidRPr="00C808F4">
        <w:rPr>
          <w:rFonts w:eastAsia="Times New Roman" w:cstheme="minorHAnsi"/>
          <w:color w:val="333333"/>
          <w:sz w:val="24"/>
          <w:szCs w:val="24"/>
          <w:lang w:eastAsia="en-GB"/>
        </w:rPr>
        <w:t xml:space="preserve"> to recruit members. The </w:t>
      </w:r>
      <w:r w:rsidR="00566DEB" w:rsidRPr="00C808F4">
        <w:rPr>
          <w:rFonts w:eastAsia="Times New Roman" w:cstheme="minorHAnsi"/>
          <w:color w:val="333333"/>
          <w:sz w:val="24"/>
          <w:szCs w:val="24"/>
          <w:lang w:eastAsia="en-GB"/>
        </w:rPr>
        <w:t>cooperative societies</w:t>
      </w:r>
      <w:r w:rsidRPr="00C808F4">
        <w:rPr>
          <w:rFonts w:eastAsia="Times New Roman" w:cstheme="minorHAnsi"/>
          <w:color w:val="333333"/>
          <w:sz w:val="24"/>
          <w:szCs w:val="24"/>
          <w:lang w:eastAsia="en-GB"/>
        </w:rPr>
        <w:t xml:space="preserve"> may </w:t>
      </w:r>
      <w:r w:rsidR="00566DEB" w:rsidRPr="00C808F4">
        <w:rPr>
          <w:rFonts w:eastAsia="Times New Roman" w:cstheme="minorHAnsi"/>
          <w:color w:val="333333"/>
          <w:sz w:val="24"/>
          <w:szCs w:val="24"/>
          <w:lang w:eastAsia="en-GB"/>
        </w:rPr>
        <w:t>in turn</w:t>
      </w:r>
      <w:r w:rsidRPr="00C808F4">
        <w:rPr>
          <w:rFonts w:eastAsia="Times New Roman" w:cstheme="minorHAnsi"/>
          <w:color w:val="333333"/>
          <w:sz w:val="24"/>
          <w:szCs w:val="24"/>
          <w:lang w:eastAsia="en-GB"/>
        </w:rPr>
        <w:t xml:space="preserve"> </w:t>
      </w:r>
      <w:r w:rsidR="00566DEB" w:rsidRPr="00C808F4">
        <w:rPr>
          <w:rFonts w:eastAsia="Times New Roman" w:cstheme="minorHAnsi"/>
          <w:color w:val="333333"/>
          <w:sz w:val="24"/>
          <w:szCs w:val="24"/>
          <w:lang w:eastAsia="en-GB"/>
        </w:rPr>
        <w:t xml:space="preserve">make advance payments to the NHIF on behalf of their members and allow </w:t>
      </w:r>
      <w:r w:rsidRPr="00C808F4">
        <w:rPr>
          <w:rFonts w:eastAsia="Times New Roman" w:cstheme="minorHAnsi"/>
          <w:color w:val="333333"/>
          <w:sz w:val="24"/>
          <w:szCs w:val="24"/>
          <w:lang w:eastAsia="en-GB"/>
        </w:rPr>
        <w:t xml:space="preserve">flexible </w:t>
      </w:r>
      <w:r w:rsidR="00566DEB" w:rsidRPr="00C808F4">
        <w:rPr>
          <w:rFonts w:eastAsia="Times New Roman" w:cstheme="minorHAnsi"/>
          <w:color w:val="333333"/>
          <w:sz w:val="24"/>
          <w:szCs w:val="24"/>
          <w:lang w:eastAsia="en-GB"/>
        </w:rPr>
        <w:t>re-</w:t>
      </w:r>
      <w:r w:rsidRPr="00C808F4">
        <w:rPr>
          <w:rFonts w:eastAsia="Times New Roman" w:cstheme="minorHAnsi"/>
          <w:color w:val="333333"/>
          <w:sz w:val="24"/>
          <w:szCs w:val="24"/>
          <w:lang w:eastAsia="en-GB"/>
        </w:rPr>
        <w:t>payment terms to their members</w:t>
      </w:r>
      <w:r w:rsidR="00B315F3" w:rsidRPr="00C808F4">
        <w:rPr>
          <w:rFonts w:eastAsia="Times New Roman" w:cstheme="minorHAnsi"/>
          <w:color w:val="333333"/>
          <w:sz w:val="24"/>
          <w:szCs w:val="24"/>
          <w:lang w:eastAsia="en-GB"/>
        </w:rPr>
        <w:t>.</w:t>
      </w:r>
    </w:p>
    <w:p w14:paraId="2BD0CC85" w14:textId="6EC65D54" w:rsidR="0033701B" w:rsidRDefault="00566DEB"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Increase populations engagement. SHI flourishes on financial solidarity, which takes trust from those whom premiums are taken. When the populations are more engaged, it provides an opportunity to </w:t>
      </w:r>
      <w:r w:rsidR="00D54E70" w:rsidRPr="00C808F4">
        <w:rPr>
          <w:rFonts w:eastAsia="Times New Roman" w:cstheme="minorHAnsi"/>
          <w:color w:val="333333"/>
          <w:sz w:val="24"/>
          <w:szCs w:val="24"/>
          <w:lang w:eastAsia="en-GB"/>
        </w:rPr>
        <w:t xml:space="preserve">coproduce </w:t>
      </w:r>
      <w:r w:rsidR="003B14EA" w:rsidRPr="00C808F4">
        <w:rPr>
          <w:rFonts w:eastAsia="Times New Roman" w:cstheme="minorHAnsi"/>
          <w:color w:val="333333"/>
          <w:sz w:val="24"/>
          <w:szCs w:val="24"/>
          <w:lang w:eastAsia="en-GB"/>
        </w:rPr>
        <w:t>policies that have more potential for success</w:t>
      </w:r>
      <w:r w:rsidR="000C67F8" w:rsidRPr="00C808F4">
        <w:rPr>
          <w:rFonts w:eastAsia="Times New Roman" w:cstheme="minorHAnsi"/>
          <w:color w:val="333333"/>
          <w:sz w:val="24"/>
          <w:szCs w:val="24"/>
          <w:lang w:eastAsia="en-GB"/>
        </w:rPr>
        <w:t>.</w:t>
      </w:r>
    </w:p>
    <w:p w14:paraId="4AF752AE" w14:textId="77777777" w:rsidR="00DC4EC2" w:rsidRPr="00DC4EC2" w:rsidRDefault="00DC4EC2"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4880E303" w14:textId="77777777" w:rsidR="002472B1" w:rsidRDefault="002472B1" w:rsidP="00BB3104">
      <w:pPr>
        <w:pStyle w:val="Heading1"/>
        <w:rPr>
          <w:rFonts w:asciiTheme="minorHAnsi" w:eastAsia="Times New Roman" w:hAnsiTheme="minorHAnsi" w:cstheme="minorHAnsi"/>
          <w:b/>
          <w:bCs/>
          <w:color w:val="auto"/>
          <w:sz w:val="24"/>
          <w:szCs w:val="24"/>
          <w:lang w:eastAsia="en-GB"/>
        </w:rPr>
      </w:pPr>
      <w:bookmarkStart w:id="46" w:name="_Toc109831210"/>
    </w:p>
    <w:p w14:paraId="3C752165" w14:textId="7553EA5F" w:rsidR="002472B1" w:rsidRDefault="002472B1" w:rsidP="002472B1">
      <w:pPr>
        <w:rPr>
          <w:lang w:eastAsia="en-GB"/>
        </w:rPr>
      </w:pPr>
    </w:p>
    <w:p w14:paraId="2F532D2F" w14:textId="77777777" w:rsidR="006A2290" w:rsidRDefault="006A2290" w:rsidP="002472B1">
      <w:pPr>
        <w:rPr>
          <w:lang w:eastAsia="en-GB"/>
        </w:rPr>
      </w:pPr>
    </w:p>
    <w:p w14:paraId="2D3E1A1D" w14:textId="77777777" w:rsidR="002472B1" w:rsidRPr="002472B1" w:rsidRDefault="002472B1" w:rsidP="002472B1">
      <w:pPr>
        <w:rPr>
          <w:lang w:eastAsia="en-GB"/>
        </w:rPr>
      </w:pPr>
    </w:p>
    <w:p w14:paraId="666A7F6F" w14:textId="747353BE" w:rsidR="00A4409F" w:rsidRPr="00C808F4" w:rsidRDefault="00B65C10" w:rsidP="00BB3104">
      <w:pPr>
        <w:pStyle w:val="Heading1"/>
        <w:rPr>
          <w:rFonts w:asciiTheme="minorHAnsi" w:eastAsia="Times New Roman" w:hAnsiTheme="minorHAnsi" w:cstheme="minorHAnsi"/>
          <w:b/>
          <w:bCs/>
          <w:color w:val="auto"/>
          <w:sz w:val="24"/>
          <w:szCs w:val="24"/>
          <w:lang w:eastAsia="en-GB"/>
        </w:rPr>
      </w:pPr>
      <w:r w:rsidRPr="00C808F4">
        <w:rPr>
          <w:rFonts w:asciiTheme="minorHAnsi" w:eastAsia="Times New Roman" w:hAnsiTheme="minorHAnsi" w:cstheme="minorHAnsi"/>
          <w:b/>
          <w:bCs/>
          <w:color w:val="auto"/>
          <w:sz w:val="24"/>
          <w:szCs w:val="24"/>
          <w:lang w:eastAsia="en-GB"/>
        </w:rPr>
        <w:lastRenderedPageBreak/>
        <w:t>6.</w:t>
      </w:r>
      <w:r w:rsidR="00177FD2" w:rsidRPr="00C808F4">
        <w:rPr>
          <w:rFonts w:asciiTheme="minorHAnsi" w:eastAsia="Times New Roman" w:hAnsiTheme="minorHAnsi" w:cstheme="minorHAnsi"/>
          <w:b/>
          <w:bCs/>
          <w:color w:val="auto"/>
          <w:sz w:val="24"/>
          <w:szCs w:val="24"/>
          <w:lang w:eastAsia="en-GB"/>
        </w:rPr>
        <w:t xml:space="preserve"> </w:t>
      </w:r>
      <w:r w:rsidR="00A4409F" w:rsidRPr="00C808F4">
        <w:rPr>
          <w:rFonts w:asciiTheme="minorHAnsi" w:eastAsia="Times New Roman" w:hAnsiTheme="minorHAnsi" w:cstheme="minorHAnsi"/>
          <w:b/>
          <w:bCs/>
          <w:color w:val="auto"/>
          <w:sz w:val="24"/>
          <w:szCs w:val="24"/>
          <w:lang w:eastAsia="en-GB"/>
        </w:rPr>
        <w:t>CONCLUSION</w:t>
      </w:r>
      <w:bookmarkEnd w:id="46"/>
    </w:p>
    <w:p w14:paraId="28C94F29" w14:textId="77777777" w:rsidR="00D63C7D" w:rsidRPr="00C808F4" w:rsidRDefault="00D608DB"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SHI has received international recommendation for being a powerful mechanism for </w:t>
      </w:r>
      <w:r w:rsidR="001462DE" w:rsidRPr="00C808F4">
        <w:rPr>
          <w:rFonts w:eastAsia="Times New Roman" w:cstheme="minorHAnsi"/>
          <w:color w:val="333333"/>
          <w:sz w:val="24"/>
          <w:szCs w:val="24"/>
          <w:lang w:eastAsia="en-GB"/>
        </w:rPr>
        <w:t xml:space="preserve">promoting equitable access to healthcare. </w:t>
      </w:r>
      <w:r w:rsidRPr="00C808F4">
        <w:rPr>
          <w:rFonts w:eastAsia="Times New Roman" w:cstheme="minorHAnsi"/>
          <w:color w:val="333333"/>
          <w:sz w:val="24"/>
          <w:szCs w:val="24"/>
          <w:lang w:eastAsia="en-GB"/>
        </w:rPr>
        <w:t xml:space="preserve">While it has been </w:t>
      </w:r>
      <w:r w:rsidR="001462DE" w:rsidRPr="00C808F4">
        <w:rPr>
          <w:rFonts w:eastAsia="Times New Roman" w:cstheme="minorHAnsi"/>
          <w:color w:val="333333"/>
          <w:sz w:val="24"/>
          <w:szCs w:val="24"/>
          <w:lang w:eastAsia="en-GB"/>
        </w:rPr>
        <w:t xml:space="preserve">a successful health system financing model </w:t>
      </w:r>
      <w:r w:rsidRPr="00C808F4">
        <w:rPr>
          <w:rFonts w:eastAsia="Times New Roman" w:cstheme="minorHAnsi"/>
          <w:color w:val="333333"/>
          <w:sz w:val="24"/>
          <w:szCs w:val="24"/>
          <w:lang w:eastAsia="en-GB"/>
        </w:rPr>
        <w:t xml:space="preserve">in many industrialized countries, application of SHI to LMICs has so far been a challenge. </w:t>
      </w:r>
      <w:r w:rsidR="001462DE" w:rsidRPr="00C808F4">
        <w:rPr>
          <w:rFonts w:eastAsia="Times New Roman" w:cstheme="minorHAnsi"/>
          <w:color w:val="333333"/>
          <w:sz w:val="24"/>
          <w:szCs w:val="24"/>
          <w:lang w:eastAsia="en-GB"/>
        </w:rPr>
        <w:t xml:space="preserve">This is due to the structure of the SHI model to be occupational based. The employment structure in LMICs however, contrasts to what is ideal for SHI. LMICs have a greater proportion of informal to formal workers. Studies of SHI application in LMICs suggest that the biggest challenge faced by LMICs is the inclusion of the </w:t>
      </w:r>
      <w:r w:rsidR="005723E6" w:rsidRPr="00C808F4">
        <w:rPr>
          <w:rFonts w:eastAsia="Times New Roman" w:cstheme="minorHAnsi"/>
          <w:color w:val="333333"/>
          <w:sz w:val="24"/>
          <w:szCs w:val="24"/>
          <w:lang w:eastAsia="en-GB"/>
        </w:rPr>
        <w:t xml:space="preserve">informal workers to the SHI schemes. Many countries have voluntary membership for the informal sector whereas civil servants and other formal employees contribute as a statutory regulation. </w:t>
      </w:r>
    </w:p>
    <w:p w14:paraId="0C253E92" w14:textId="2AB1B120" w:rsidR="00D608DB" w:rsidRPr="00C808F4" w:rsidRDefault="005723E6"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The voluntary aspect </w:t>
      </w:r>
      <w:r w:rsidR="00DE5B09" w:rsidRPr="00C808F4">
        <w:rPr>
          <w:rFonts w:eastAsia="Times New Roman" w:cstheme="minorHAnsi"/>
          <w:color w:val="333333"/>
          <w:sz w:val="24"/>
          <w:szCs w:val="24"/>
          <w:lang w:eastAsia="en-GB"/>
        </w:rPr>
        <w:t>was</w:t>
      </w:r>
      <w:r w:rsidRPr="00C808F4">
        <w:rPr>
          <w:rFonts w:eastAsia="Times New Roman" w:cstheme="minorHAnsi"/>
          <w:color w:val="333333"/>
          <w:sz w:val="24"/>
          <w:szCs w:val="24"/>
          <w:lang w:eastAsia="en-GB"/>
        </w:rPr>
        <w:t xml:space="preserve"> found to limit enrolment, with many members of the informal sector opting not to register just because they are members. To incentivise members, approaches such as lowering premiums have been used, but this turned counter-effective, leading to reduced risk protection. The inverse alternative is to make contributions mandatory for all. The challenge then is in assessing the informal sector incomes </w:t>
      </w:r>
      <w:r w:rsidR="00D63C7D" w:rsidRPr="00C808F4">
        <w:rPr>
          <w:rFonts w:eastAsia="Times New Roman" w:cstheme="minorHAnsi"/>
          <w:color w:val="333333"/>
          <w:sz w:val="24"/>
          <w:szCs w:val="24"/>
          <w:lang w:eastAsia="en-GB"/>
        </w:rPr>
        <w:t xml:space="preserve">so that the truly vulnerable are not subjected to unjust regulations. So far, LMICs have not achieved the operational capacity to do this. In a bid to deter the social injustice of compulsory payments, some LMICs adopted co-financing strategies whereby the governments, through general and earmarked taxes, co-finances their SHI to cover the informal and vulnerable population. </w:t>
      </w:r>
    </w:p>
    <w:p w14:paraId="0BC91A4F" w14:textId="3377D3C1" w:rsidR="00530F3B" w:rsidRPr="00C808F4" w:rsidRDefault="00D63C7D"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This study sought to assess perceptions and enablers of Kenya’s SHI, the NHIF</w:t>
      </w:r>
      <w:r w:rsidR="007D60E9" w:rsidRPr="00C808F4">
        <w:rPr>
          <w:rFonts w:eastAsia="Times New Roman" w:cstheme="minorHAnsi"/>
          <w:color w:val="333333"/>
          <w:sz w:val="24"/>
          <w:szCs w:val="24"/>
          <w:lang w:eastAsia="en-GB"/>
        </w:rPr>
        <w:t>. Th</w:t>
      </w:r>
      <w:r w:rsidR="00A90642" w:rsidRPr="00C808F4">
        <w:rPr>
          <w:rFonts w:eastAsia="Times New Roman" w:cstheme="minorHAnsi"/>
          <w:color w:val="333333"/>
          <w:sz w:val="24"/>
          <w:szCs w:val="24"/>
          <w:lang w:eastAsia="en-GB"/>
        </w:rPr>
        <w:t xml:space="preserve">rough document reviews </w:t>
      </w:r>
      <w:r w:rsidR="00530F3B" w:rsidRPr="00C808F4">
        <w:rPr>
          <w:rFonts w:eastAsia="Times New Roman" w:cstheme="minorHAnsi"/>
          <w:color w:val="333333"/>
          <w:sz w:val="24"/>
          <w:szCs w:val="24"/>
          <w:lang w:eastAsia="en-GB"/>
        </w:rPr>
        <w:t>and</w:t>
      </w:r>
      <w:r w:rsidR="00A90642" w:rsidRPr="00C808F4">
        <w:rPr>
          <w:rFonts w:eastAsia="Times New Roman" w:cstheme="minorHAnsi"/>
          <w:color w:val="333333"/>
          <w:sz w:val="24"/>
          <w:szCs w:val="24"/>
          <w:lang w:eastAsia="en-GB"/>
        </w:rPr>
        <w:t xml:space="preserve"> </w:t>
      </w:r>
      <w:r w:rsidR="00BA4A23" w:rsidRPr="00C808F4">
        <w:rPr>
          <w:rFonts w:eastAsia="Times New Roman" w:cstheme="minorHAnsi"/>
          <w:color w:val="333333"/>
          <w:sz w:val="24"/>
          <w:szCs w:val="24"/>
          <w:lang w:eastAsia="en-GB"/>
        </w:rPr>
        <w:t>in-depth</w:t>
      </w:r>
      <w:r w:rsidR="00A90642" w:rsidRPr="00C808F4">
        <w:rPr>
          <w:rFonts w:eastAsia="Times New Roman" w:cstheme="minorHAnsi"/>
          <w:color w:val="333333"/>
          <w:sz w:val="24"/>
          <w:szCs w:val="24"/>
          <w:lang w:eastAsia="en-GB"/>
        </w:rPr>
        <w:t xml:space="preserve"> interviews, the</w:t>
      </w:r>
      <w:r w:rsidR="000066F4" w:rsidRPr="00C808F4">
        <w:rPr>
          <w:rFonts w:eastAsia="Times New Roman" w:cstheme="minorHAnsi"/>
          <w:color w:val="333333"/>
          <w:sz w:val="24"/>
          <w:szCs w:val="24"/>
          <w:lang w:eastAsia="en-GB"/>
        </w:rPr>
        <w:t xml:space="preserve"> study</w:t>
      </w:r>
      <w:r w:rsidR="00A90642" w:rsidRPr="00C808F4">
        <w:rPr>
          <w:rFonts w:eastAsia="Times New Roman" w:cstheme="minorHAnsi"/>
          <w:color w:val="333333"/>
          <w:sz w:val="24"/>
          <w:szCs w:val="24"/>
          <w:lang w:eastAsia="en-GB"/>
        </w:rPr>
        <w:t xml:space="preserve"> adopted </w:t>
      </w:r>
      <w:r w:rsidR="007D60E9" w:rsidRPr="00C808F4">
        <w:rPr>
          <w:rFonts w:eastAsia="Times New Roman" w:cstheme="minorHAnsi"/>
          <w:color w:val="333333"/>
          <w:sz w:val="24"/>
          <w:szCs w:val="24"/>
          <w:lang w:eastAsia="en-GB"/>
        </w:rPr>
        <w:t>the Walt and Gilson policy triangle</w:t>
      </w:r>
      <w:r w:rsidR="00A90642" w:rsidRPr="00C808F4">
        <w:rPr>
          <w:rFonts w:eastAsia="Times New Roman" w:cstheme="minorHAnsi"/>
          <w:color w:val="333333"/>
          <w:sz w:val="24"/>
          <w:szCs w:val="24"/>
          <w:lang w:eastAsia="en-GB"/>
        </w:rPr>
        <w:t xml:space="preserve"> to </w:t>
      </w:r>
      <w:r w:rsidR="007D60E9" w:rsidRPr="00C808F4">
        <w:rPr>
          <w:rFonts w:eastAsia="Times New Roman" w:cstheme="minorHAnsi"/>
          <w:color w:val="333333"/>
          <w:sz w:val="24"/>
          <w:szCs w:val="24"/>
          <w:lang w:eastAsia="en-GB"/>
        </w:rPr>
        <w:t>retrospective</w:t>
      </w:r>
      <w:r w:rsidR="00A90642" w:rsidRPr="00C808F4">
        <w:rPr>
          <w:rFonts w:eastAsia="Times New Roman" w:cstheme="minorHAnsi"/>
          <w:color w:val="333333"/>
          <w:sz w:val="24"/>
          <w:szCs w:val="24"/>
          <w:lang w:eastAsia="en-GB"/>
        </w:rPr>
        <w:t>ly</w:t>
      </w:r>
      <w:r w:rsidR="007D60E9" w:rsidRPr="00C808F4">
        <w:rPr>
          <w:rFonts w:eastAsia="Times New Roman" w:cstheme="minorHAnsi"/>
          <w:color w:val="333333"/>
          <w:sz w:val="24"/>
          <w:szCs w:val="24"/>
          <w:lang w:eastAsia="en-GB"/>
        </w:rPr>
        <w:t xml:space="preserve"> and prospective</w:t>
      </w:r>
      <w:r w:rsidR="00A90642" w:rsidRPr="00C808F4">
        <w:rPr>
          <w:rFonts w:eastAsia="Times New Roman" w:cstheme="minorHAnsi"/>
          <w:color w:val="333333"/>
          <w:sz w:val="24"/>
          <w:szCs w:val="24"/>
          <w:lang w:eastAsia="en-GB"/>
        </w:rPr>
        <w:t>ly</w:t>
      </w:r>
      <w:r w:rsidR="007D60E9" w:rsidRPr="00C808F4">
        <w:rPr>
          <w:rFonts w:eastAsia="Times New Roman" w:cstheme="minorHAnsi"/>
          <w:color w:val="333333"/>
          <w:sz w:val="24"/>
          <w:szCs w:val="24"/>
          <w:lang w:eastAsia="en-GB"/>
        </w:rPr>
        <w:t xml:space="preserve"> analys</w:t>
      </w:r>
      <w:r w:rsidR="00A90642" w:rsidRPr="00C808F4">
        <w:rPr>
          <w:rFonts w:eastAsia="Times New Roman" w:cstheme="minorHAnsi"/>
          <w:color w:val="333333"/>
          <w:sz w:val="24"/>
          <w:szCs w:val="24"/>
          <w:lang w:eastAsia="en-GB"/>
        </w:rPr>
        <w:t>e the NHIF</w:t>
      </w:r>
      <w:r w:rsidR="007D60E9" w:rsidRPr="00C808F4">
        <w:rPr>
          <w:rFonts w:eastAsia="Times New Roman" w:cstheme="minorHAnsi"/>
          <w:color w:val="333333"/>
          <w:sz w:val="24"/>
          <w:szCs w:val="24"/>
          <w:lang w:eastAsia="en-GB"/>
        </w:rPr>
        <w:t xml:space="preserve"> policy. </w:t>
      </w:r>
      <w:r w:rsidR="00A90642" w:rsidRPr="00C808F4">
        <w:rPr>
          <w:rFonts w:eastAsia="Times New Roman" w:cstheme="minorHAnsi"/>
          <w:color w:val="333333"/>
          <w:sz w:val="24"/>
          <w:szCs w:val="24"/>
          <w:lang w:eastAsia="en-GB"/>
        </w:rPr>
        <w:t>A h</w:t>
      </w:r>
      <w:r w:rsidR="007D60E9" w:rsidRPr="00C808F4">
        <w:rPr>
          <w:rFonts w:eastAsia="Times New Roman" w:cstheme="minorHAnsi"/>
          <w:color w:val="333333"/>
          <w:sz w:val="24"/>
          <w:szCs w:val="24"/>
          <w:lang w:eastAsia="en-GB"/>
        </w:rPr>
        <w:t>istorical account of the NHIF</w:t>
      </w:r>
      <w:r w:rsidR="00A90642" w:rsidRPr="00C808F4">
        <w:rPr>
          <w:rFonts w:eastAsia="Times New Roman" w:cstheme="minorHAnsi"/>
          <w:color w:val="333333"/>
          <w:sz w:val="24"/>
          <w:szCs w:val="24"/>
          <w:lang w:eastAsia="en-GB"/>
        </w:rPr>
        <w:t xml:space="preserve"> was done to re</w:t>
      </w:r>
      <w:r w:rsidR="007D60E9" w:rsidRPr="00C808F4">
        <w:rPr>
          <w:rFonts w:eastAsia="Times New Roman" w:cstheme="minorHAnsi"/>
          <w:color w:val="333333"/>
          <w:sz w:val="24"/>
          <w:szCs w:val="24"/>
          <w:lang w:eastAsia="en-GB"/>
        </w:rPr>
        <w:t>vie</w:t>
      </w:r>
      <w:r w:rsidR="00A90642" w:rsidRPr="00C808F4">
        <w:rPr>
          <w:rFonts w:eastAsia="Times New Roman" w:cstheme="minorHAnsi"/>
          <w:color w:val="333333"/>
          <w:sz w:val="24"/>
          <w:szCs w:val="24"/>
          <w:lang w:eastAsia="en-GB"/>
        </w:rPr>
        <w:t>w</w:t>
      </w:r>
      <w:r w:rsidR="007D60E9" w:rsidRPr="00C808F4">
        <w:rPr>
          <w:rFonts w:eastAsia="Times New Roman" w:cstheme="minorHAnsi"/>
          <w:color w:val="333333"/>
          <w:sz w:val="24"/>
          <w:szCs w:val="24"/>
          <w:lang w:eastAsia="en-GB"/>
        </w:rPr>
        <w:t xml:space="preserve"> the processes through which the policy was initiated, </w:t>
      </w:r>
      <w:r w:rsidR="00530F3B" w:rsidRPr="00C808F4">
        <w:rPr>
          <w:rFonts w:eastAsia="Times New Roman" w:cstheme="minorHAnsi"/>
          <w:color w:val="333333"/>
          <w:sz w:val="24"/>
          <w:szCs w:val="24"/>
          <w:lang w:eastAsia="en-GB"/>
        </w:rPr>
        <w:lastRenderedPageBreak/>
        <w:t>developed,</w:t>
      </w:r>
      <w:r w:rsidR="007D60E9" w:rsidRPr="00C808F4">
        <w:rPr>
          <w:rFonts w:eastAsia="Times New Roman" w:cstheme="minorHAnsi"/>
          <w:color w:val="333333"/>
          <w:sz w:val="24"/>
          <w:szCs w:val="24"/>
          <w:lang w:eastAsia="en-GB"/>
        </w:rPr>
        <w:t xml:space="preserve"> and implemented, and the</w:t>
      </w:r>
      <w:r w:rsidR="00530F3B" w:rsidRPr="00C808F4">
        <w:rPr>
          <w:rFonts w:eastAsia="Times New Roman" w:cstheme="minorHAnsi"/>
          <w:color w:val="333333"/>
          <w:sz w:val="24"/>
          <w:szCs w:val="24"/>
          <w:lang w:eastAsia="en-GB"/>
        </w:rPr>
        <w:t xml:space="preserve"> major</w:t>
      </w:r>
      <w:r w:rsidR="007D60E9" w:rsidRPr="00C808F4">
        <w:rPr>
          <w:rFonts w:eastAsia="Times New Roman" w:cstheme="minorHAnsi"/>
          <w:color w:val="333333"/>
          <w:sz w:val="24"/>
          <w:szCs w:val="24"/>
          <w:lang w:eastAsia="en-GB"/>
        </w:rPr>
        <w:t xml:space="preserve"> reforms that have been done to date. The content analysis reviewed </w:t>
      </w:r>
      <w:r w:rsidR="000066F4" w:rsidRPr="00C808F4">
        <w:rPr>
          <w:rFonts w:eastAsia="Times New Roman" w:cstheme="minorHAnsi"/>
          <w:color w:val="333333"/>
          <w:sz w:val="24"/>
          <w:szCs w:val="24"/>
          <w:lang w:eastAsia="en-GB"/>
        </w:rPr>
        <w:t xml:space="preserve">three main subcomponents of the policy: premium collection, the NHIF benefit packages and the reimbursement of </w:t>
      </w:r>
      <w:r w:rsidR="00530F3B" w:rsidRPr="00C808F4">
        <w:rPr>
          <w:rFonts w:eastAsia="Times New Roman" w:cstheme="minorHAnsi"/>
          <w:color w:val="333333"/>
          <w:sz w:val="24"/>
          <w:szCs w:val="24"/>
          <w:lang w:eastAsia="en-GB"/>
        </w:rPr>
        <w:t>providers</w:t>
      </w:r>
      <w:r w:rsidR="000066F4" w:rsidRPr="00C808F4">
        <w:rPr>
          <w:rFonts w:eastAsia="Times New Roman" w:cstheme="minorHAnsi"/>
          <w:color w:val="333333"/>
          <w:sz w:val="24"/>
          <w:szCs w:val="24"/>
          <w:lang w:eastAsia="en-GB"/>
        </w:rPr>
        <w:t>.</w:t>
      </w:r>
      <w:r w:rsidR="007D60E9" w:rsidRPr="00C808F4">
        <w:rPr>
          <w:rFonts w:eastAsia="Times New Roman" w:cstheme="minorHAnsi"/>
          <w:color w:val="333333"/>
          <w:sz w:val="24"/>
          <w:szCs w:val="24"/>
          <w:lang w:eastAsia="en-GB"/>
        </w:rPr>
        <w:t xml:space="preserve"> </w:t>
      </w:r>
      <w:r w:rsidR="00A90642" w:rsidRPr="00C808F4">
        <w:rPr>
          <w:rFonts w:eastAsia="Times New Roman" w:cstheme="minorHAnsi"/>
          <w:color w:val="333333"/>
          <w:sz w:val="24"/>
          <w:szCs w:val="24"/>
          <w:lang w:eastAsia="en-GB"/>
        </w:rPr>
        <w:t>Analysis of the</w:t>
      </w:r>
      <w:r w:rsidR="000066F4" w:rsidRPr="00C808F4">
        <w:rPr>
          <w:rFonts w:eastAsia="Times New Roman" w:cstheme="minorHAnsi"/>
          <w:color w:val="333333"/>
          <w:sz w:val="24"/>
          <w:szCs w:val="24"/>
          <w:lang w:eastAsia="en-GB"/>
        </w:rPr>
        <w:t xml:space="preserve"> political, social and economic contexts </w:t>
      </w:r>
      <w:r w:rsidR="00530F3B" w:rsidRPr="00C808F4">
        <w:rPr>
          <w:rFonts w:eastAsia="Times New Roman" w:cstheme="minorHAnsi"/>
          <w:color w:val="333333"/>
          <w:sz w:val="24"/>
          <w:szCs w:val="24"/>
          <w:lang w:eastAsia="en-GB"/>
        </w:rPr>
        <w:t>revealed</w:t>
      </w:r>
      <w:r w:rsidR="00BA4A23" w:rsidRPr="00C808F4">
        <w:rPr>
          <w:rFonts w:eastAsia="Times New Roman" w:cstheme="minorHAnsi"/>
          <w:color w:val="333333"/>
          <w:sz w:val="24"/>
          <w:szCs w:val="24"/>
          <w:lang w:eastAsia="en-GB"/>
        </w:rPr>
        <w:t xml:space="preserve"> how </w:t>
      </w:r>
      <w:r w:rsidR="000066F4" w:rsidRPr="00C808F4">
        <w:rPr>
          <w:rFonts w:eastAsia="Times New Roman" w:cstheme="minorHAnsi"/>
          <w:color w:val="333333"/>
          <w:sz w:val="24"/>
          <w:szCs w:val="24"/>
          <w:lang w:eastAsia="en-GB"/>
        </w:rPr>
        <w:t xml:space="preserve">each of these structural factors influence the development and implementation of </w:t>
      </w:r>
      <w:r w:rsidR="00530F3B" w:rsidRPr="00C808F4">
        <w:rPr>
          <w:rFonts w:eastAsia="Times New Roman" w:cstheme="minorHAnsi"/>
          <w:color w:val="333333"/>
          <w:sz w:val="24"/>
          <w:szCs w:val="24"/>
          <w:lang w:eastAsia="en-GB"/>
        </w:rPr>
        <w:t xml:space="preserve">the </w:t>
      </w:r>
      <w:r w:rsidR="000066F4" w:rsidRPr="00C808F4">
        <w:rPr>
          <w:rFonts w:eastAsia="Times New Roman" w:cstheme="minorHAnsi"/>
          <w:color w:val="333333"/>
          <w:sz w:val="24"/>
          <w:szCs w:val="24"/>
          <w:lang w:eastAsia="en-GB"/>
        </w:rPr>
        <w:t xml:space="preserve">health financing policy in the country. Eventually, </w:t>
      </w:r>
      <w:r w:rsidR="00530F3B" w:rsidRPr="00C808F4">
        <w:rPr>
          <w:rFonts w:eastAsia="Times New Roman" w:cstheme="minorHAnsi"/>
          <w:color w:val="333333"/>
          <w:sz w:val="24"/>
          <w:szCs w:val="24"/>
          <w:lang w:eastAsia="en-GB"/>
        </w:rPr>
        <w:t xml:space="preserve">analysis of </w:t>
      </w:r>
      <w:r w:rsidR="000066F4" w:rsidRPr="00C808F4">
        <w:rPr>
          <w:rFonts w:eastAsia="Times New Roman" w:cstheme="minorHAnsi"/>
          <w:color w:val="333333"/>
          <w:sz w:val="24"/>
          <w:szCs w:val="24"/>
          <w:lang w:eastAsia="en-GB"/>
        </w:rPr>
        <w:t>key actor</w:t>
      </w:r>
      <w:r w:rsidR="007D0236" w:rsidRPr="00C808F4">
        <w:rPr>
          <w:rFonts w:eastAsia="Times New Roman" w:cstheme="minorHAnsi"/>
          <w:color w:val="333333"/>
          <w:sz w:val="24"/>
          <w:szCs w:val="24"/>
          <w:lang w:eastAsia="en-GB"/>
        </w:rPr>
        <w:t xml:space="preserve">s was done to determine their level of engagement and influence on the </w:t>
      </w:r>
      <w:r w:rsidR="000066F4" w:rsidRPr="00C808F4">
        <w:rPr>
          <w:rFonts w:eastAsia="Times New Roman" w:cstheme="minorHAnsi"/>
          <w:color w:val="333333"/>
          <w:sz w:val="24"/>
          <w:szCs w:val="24"/>
          <w:lang w:eastAsia="en-GB"/>
        </w:rPr>
        <w:t>NHIF policy</w:t>
      </w:r>
      <w:r w:rsidR="00530F3B" w:rsidRPr="00C808F4">
        <w:rPr>
          <w:rFonts w:eastAsia="Times New Roman" w:cstheme="minorHAnsi"/>
          <w:color w:val="333333"/>
          <w:sz w:val="24"/>
          <w:szCs w:val="24"/>
          <w:lang w:eastAsia="en-GB"/>
        </w:rPr>
        <w:t>.</w:t>
      </w:r>
    </w:p>
    <w:p w14:paraId="00EC95C3" w14:textId="4D70EFE1" w:rsidR="00184D91" w:rsidRPr="00C808F4" w:rsidRDefault="007D0236"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In general, the study found NHIF to be very instrumental in increasing coverage and making healthcare more accessible and affordable. </w:t>
      </w:r>
      <w:r w:rsidR="001C7436" w:rsidRPr="00C808F4">
        <w:rPr>
          <w:rFonts w:eastAsia="Times New Roman" w:cstheme="minorHAnsi"/>
          <w:color w:val="333333"/>
          <w:sz w:val="24"/>
          <w:szCs w:val="24"/>
          <w:lang w:eastAsia="en-GB"/>
        </w:rPr>
        <w:t>However, the aim of achieving UHC through NHIF was found to be a distant goal due to the</w:t>
      </w:r>
      <w:r w:rsidR="00E02AA7" w:rsidRPr="00C808F4">
        <w:rPr>
          <w:rFonts w:eastAsia="Times New Roman" w:cstheme="minorHAnsi"/>
          <w:color w:val="333333"/>
          <w:sz w:val="24"/>
          <w:szCs w:val="24"/>
          <w:lang w:eastAsia="en-GB"/>
        </w:rPr>
        <w:t xml:space="preserve"> estimated 86</w:t>
      </w:r>
      <w:r w:rsidR="001C7436" w:rsidRPr="00C808F4">
        <w:rPr>
          <w:rFonts w:eastAsia="Times New Roman" w:cstheme="minorHAnsi"/>
          <w:color w:val="333333"/>
          <w:sz w:val="24"/>
          <w:szCs w:val="24"/>
          <w:lang w:eastAsia="en-GB"/>
        </w:rPr>
        <w:t xml:space="preserve">% proportion of the informal sector workers. Due to the failure of the voluntary scheme to achieve this, the government recently </w:t>
      </w:r>
      <w:r w:rsidR="007E4FA1" w:rsidRPr="00C808F4">
        <w:rPr>
          <w:rFonts w:eastAsia="Times New Roman" w:cstheme="minorHAnsi"/>
          <w:color w:val="333333"/>
          <w:sz w:val="24"/>
          <w:szCs w:val="24"/>
          <w:lang w:eastAsia="en-GB"/>
        </w:rPr>
        <w:t>made NHIF membership mandatory for all. However, the review found no structures put in place to assess informal incomes</w:t>
      </w:r>
      <w:r w:rsidR="004F3DEA" w:rsidRPr="00C808F4">
        <w:rPr>
          <w:rFonts w:eastAsia="Times New Roman" w:cstheme="minorHAnsi"/>
          <w:color w:val="333333"/>
          <w:sz w:val="24"/>
          <w:szCs w:val="24"/>
          <w:lang w:eastAsia="en-GB"/>
        </w:rPr>
        <w:t xml:space="preserve">. Additionally, at the time of the implementation, the country had no enabling conditions for mandatory contributions. Instead, </w:t>
      </w:r>
      <w:r w:rsidR="00184D91" w:rsidRPr="00C808F4">
        <w:rPr>
          <w:rFonts w:eastAsia="Times New Roman" w:cstheme="minorHAnsi"/>
          <w:color w:val="333333"/>
          <w:sz w:val="24"/>
          <w:szCs w:val="24"/>
          <w:lang w:eastAsia="en-GB"/>
        </w:rPr>
        <w:t xml:space="preserve">the country was </w:t>
      </w:r>
      <w:r w:rsidR="00E02AA7" w:rsidRPr="00C808F4">
        <w:rPr>
          <w:rFonts w:eastAsia="Times New Roman" w:cstheme="minorHAnsi"/>
          <w:color w:val="333333"/>
          <w:sz w:val="24"/>
          <w:szCs w:val="24"/>
          <w:lang w:eastAsia="en-GB"/>
        </w:rPr>
        <w:t>in a period</w:t>
      </w:r>
      <w:r w:rsidR="00184D91" w:rsidRPr="00C808F4">
        <w:rPr>
          <w:rFonts w:eastAsia="Times New Roman" w:cstheme="minorHAnsi"/>
          <w:color w:val="333333"/>
          <w:sz w:val="24"/>
          <w:szCs w:val="24"/>
          <w:lang w:eastAsia="en-GB"/>
        </w:rPr>
        <w:t xml:space="preserve"> of </w:t>
      </w:r>
      <w:r w:rsidR="004F3DEA" w:rsidRPr="00C808F4">
        <w:rPr>
          <w:rFonts w:eastAsia="Times New Roman" w:cstheme="minorHAnsi"/>
          <w:color w:val="333333"/>
          <w:sz w:val="24"/>
          <w:szCs w:val="24"/>
          <w:lang w:eastAsia="en-GB"/>
        </w:rPr>
        <w:t>economic recession resulting from Covid 19 and world wars,</w:t>
      </w:r>
      <w:r w:rsidR="00184D91" w:rsidRPr="00C808F4">
        <w:rPr>
          <w:rFonts w:eastAsia="Times New Roman" w:cstheme="minorHAnsi"/>
          <w:color w:val="333333"/>
          <w:sz w:val="24"/>
          <w:szCs w:val="24"/>
          <w:lang w:eastAsia="en-GB"/>
        </w:rPr>
        <w:t xml:space="preserve"> there was increased</w:t>
      </w:r>
      <w:r w:rsidR="004F3DEA" w:rsidRPr="00C808F4">
        <w:rPr>
          <w:rFonts w:eastAsia="Times New Roman" w:cstheme="minorHAnsi"/>
          <w:color w:val="333333"/>
          <w:sz w:val="24"/>
          <w:szCs w:val="24"/>
          <w:lang w:eastAsia="en-GB"/>
        </w:rPr>
        <w:t xml:space="preserve"> l</w:t>
      </w:r>
      <w:r w:rsidR="00184D91" w:rsidRPr="00C808F4">
        <w:rPr>
          <w:rFonts w:eastAsia="Times New Roman" w:cstheme="minorHAnsi"/>
          <w:color w:val="333333"/>
          <w:sz w:val="24"/>
          <w:szCs w:val="24"/>
          <w:lang w:eastAsia="en-GB"/>
        </w:rPr>
        <w:t xml:space="preserve">oss of </w:t>
      </w:r>
      <w:r w:rsidR="007E4FA1" w:rsidRPr="00C808F4">
        <w:rPr>
          <w:rFonts w:eastAsia="Times New Roman" w:cstheme="minorHAnsi"/>
          <w:color w:val="333333"/>
          <w:sz w:val="24"/>
          <w:szCs w:val="24"/>
          <w:lang w:eastAsia="en-GB"/>
        </w:rPr>
        <w:t xml:space="preserve">jobs, </w:t>
      </w:r>
      <w:r w:rsidR="00184D91" w:rsidRPr="00C808F4">
        <w:rPr>
          <w:rFonts w:eastAsia="Times New Roman" w:cstheme="minorHAnsi"/>
          <w:color w:val="333333"/>
          <w:sz w:val="24"/>
          <w:szCs w:val="24"/>
          <w:lang w:eastAsia="en-GB"/>
        </w:rPr>
        <w:t xml:space="preserve">and the </w:t>
      </w:r>
      <w:r w:rsidR="007E4FA1" w:rsidRPr="00C808F4">
        <w:rPr>
          <w:rFonts w:eastAsia="Times New Roman" w:cstheme="minorHAnsi"/>
          <w:color w:val="333333"/>
          <w:sz w:val="24"/>
          <w:szCs w:val="24"/>
          <w:lang w:eastAsia="en-GB"/>
        </w:rPr>
        <w:t>informal sector incomes</w:t>
      </w:r>
      <w:r w:rsidR="00184D91" w:rsidRPr="00C808F4">
        <w:rPr>
          <w:rFonts w:eastAsia="Times New Roman" w:cstheme="minorHAnsi"/>
          <w:color w:val="333333"/>
          <w:sz w:val="24"/>
          <w:szCs w:val="24"/>
          <w:lang w:eastAsia="en-GB"/>
        </w:rPr>
        <w:t xml:space="preserve"> were more unpredictable. The prospective analysis of the NHIF policy therefore found that it may be counter-effective, with little potential to deliver UHC. </w:t>
      </w:r>
    </w:p>
    <w:p w14:paraId="1038FC3B" w14:textId="700B6ACE" w:rsidR="00530F3B" w:rsidRPr="00C808F4" w:rsidRDefault="00184D91"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sidRPr="00C808F4">
        <w:rPr>
          <w:rFonts w:eastAsia="Times New Roman" w:cstheme="minorHAnsi"/>
          <w:color w:val="333333"/>
          <w:sz w:val="24"/>
          <w:szCs w:val="24"/>
          <w:lang w:eastAsia="en-GB"/>
        </w:rPr>
        <w:t xml:space="preserve">Eventually, the study drew recommendations for regular evaluation of the policy to </w:t>
      </w:r>
      <w:r w:rsidR="00253D88" w:rsidRPr="00C808F4">
        <w:rPr>
          <w:rFonts w:eastAsia="Times New Roman" w:cstheme="minorHAnsi"/>
          <w:color w:val="333333"/>
          <w:sz w:val="24"/>
          <w:szCs w:val="24"/>
          <w:lang w:eastAsia="en-GB"/>
        </w:rPr>
        <w:t xml:space="preserve">enable early identification of unintended consequences. Increasing the fiscal space for health through earmarked and general taxes to co-finance the NHIF was also provided. Alternative options such as encouraging CBHI and informal sector cooperative societies </w:t>
      </w:r>
      <w:r w:rsidR="0025302A" w:rsidRPr="00C808F4">
        <w:rPr>
          <w:rFonts w:eastAsia="Times New Roman" w:cstheme="minorHAnsi"/>
          <w:color w:val="333333"/>
          <w:sz w:val="24"/>
          <w:szCs w:val="24"/>
          <w:lang w:eastAsia="en-GB"/>
        </w:rPr>
        <w:t xml:space="preserve">to </w:t>
      </w:r>
      <w:r w:rsidR="001255E0" w:rsidRPr="00C808F4">
        <w:rPr>
          <w:rFonts w:eastAsia="Times New Roman" w:cstheme="minorHAnsi"/>
          <w:color w:val="333333"/>
          <w:sz w:val="24"/>
          <w:szCs w:val="24"/>
          <w:lang w:eastAsia="en-GB"/>
        </w:rPr>
        <w:t>register</w:t>
      </w:r>
      <w:r w:rsidR="0025302A" w:rsidRPr="00C808F4">
        <w:rPr>
          <w:rFonts w:eastAsia="Times New Roman" w:cstheme="minorHAnsi"/>
          <w:color w:val="333333"/>
          <w:sz w:val="24"/>
          <w:szCs w:val="24"/>
          <w:lang w:eastAsia="en-GB"/>
        </w:rPr>
        <w:t xml:space="preserve"> their </w:t>
      </w:r>
      <w:r w:rsidR="0025302A" w:rsidRPr="00C808F4">
        <w:rPr>
          <w:rFonts w:eastAsia="Times New Roman" w:cstheme="minorHAnsi"/>
          <w:color w:val="333333"/>
          <w:sz w:val="24"/>
          <w:szCs w:val="24"/>
          <w:lang w:eastAsia="en-GB"/>
        </w:rPr>
        <w:lastRenderedPageBreak/>
        <w:t>members were</w:t>
      </w:r>
      <w:r w:rsidR="00253D88" w:rsidRPr="00C808F4">
        <w:rPr>
          <w:rFonts w:eastAsia="Times New Roman" w:cstheme="minorHAnsi"/>
          <w:color w:val="333333"/>
          <w:sz w:val="24"/>
          <w:szCs w:val="24"/>
          <w:lang w:eastAsia="en-GB"/>
        </w:rPr>
        <w:t xml:space="preserve"> further recommended. </w:t>
      </w:r>
      <w:r w:rsidR="000A2A6F" w:rsidRPr="00C808F4">
        <w:rPr>
          <w:rFonts w:eastAsia="Times New Roman" w:cstheme="minorHAnsi"/>
          <w:color w:val="333333"/>
          <w:sz w:val="24"/>
          <w:szCs w:val="24"/>
          <w:lang w:eastAsia="en-GB"/>
        </w:rPr>
        <w:t>Ultimately, genuine</w:t>
      </w:r>
      <w:r w:rsidR="00253D88" w:rsidRPr="00C808F4">
        <w:rPr>
          <w:rFonts w:eastAsia="Times New Roman" w:cstheme="minorHAnsi"/>
          <w:color w:val="333333"/>
          <w:sz w:val="24"/>
          <w:szCs w:val="24"/>
          <w:lang w:eastAsia="en-GB"/>
        </w:rPr>
        <w:t xml:space="preserve"> political goodwill was</w:t>
      </w:r>
      <w:r w:rsidR="0025302A" w:rsidRPr="00C808F4">
        <w:rPr>
          <w:rFonts w:eastAsia="Times New Roman" w:cstheme="minorHAnsi"/>
          <w:color w:val="333333"/>
          <w:sz w:val="24"/>
          <w:szCs w:val="24"/>
          <w:lang w:eastAsia="en-GB"/>
        </w:rPr>
        <w:t xml:space="preserve"> advocated for the success of </w:t>
      </w:r>
      <w:r w:rsidR="001255E0" w:rsidRPr="00C808F4">
        <w:rPr>
          <w:rFonts w:eastAsia="Times New Roman" w:cstheme="minorHAnsi"/>
          <w:color w:val="333333"/>
          <w:sz w:val="24"/>
          <w:szCs w:val="24"/>
          <w:lang w:eastAsia="en-GB"/>
        </w:rPr>
        <w:t>equitable</w:t>
      </w:r>
      <w:r w:rsidR="0025302A" w:rsidRPr="00C808F4">
        <w:rPr>
          <w:rFonts w:eastAsia="Times New Roman" w:cstheme="minorHAnsi"/>
          <w:color w:val="333333"/>
          <w:sz w:val="24"/>
          <w:szCs w:val="24"/>
          <w:lang w:eastAsia="en-GB"/>
        </w:rPr>
        <w:t xml:space="preserve"> healthcare</w:t>
      </w:r>
      <w:r w:rsidR="001255E0" w:rsidRPr="00C808F4">
        <w:rPr>
          <w:rFonts w:eastAsia="Times New Roman" w:cstheme="minorHAnsi"/>
          <w:color w:val="333333"/>
          <w:sz w:val="24"/>
          <w:szCs w:val="24"/>
          <w:lang w:eastAsia="en-GB"/>
        </w:rPr>
        <w:t xml:space="preserve"> financing reforms.</w:t>
      </w:r>
      <w:r w:rsidR="001C7436" w:rsidRPr="00C808F4">
        <w:rPr>
          <w:rFonts w:eastAsia="Times New Roman" w:cstheme="minorHAnsi"/>
          <w:color w:val="333333"/>
          <w:sz w:val="24"/>
          <w:szCs w:val="24"/>
          <w:lang w:eastAsia="en-GB"/>
        </w:rPr>
        <w:t xml:space="preserve"> </w:t>
      </w:r>
    </w:p>
    <w:p w14:paraId="010D5893" w14:textId="780BBD11" w:rsidR="008F4973" w:rsidRPr="00C808F4" w:rsidRDefault="008F4973"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756121D2" w14:textId="07D7EAA8" w:rsidR="008F4973" w:rsidRPr="00C808F4" w:rsidRDefault="00047099" w:rsidP="00A05AFE">
      <w:pPr>
        <w:shd w:val="clear" w:color="auto" w:fill="FFFFFF"/>
        <w:spacing w:before="100" w:beforeAutospacing="1" w:after="100" w:afterAutospacing="1" w:line="480" w:lineRule="auto"/>
        <w:rPr>
          <w:rFonts w:eastAsia="Times New Roman" w:cstheme="minorHAnsi"/>
          <w:b/>
          <w:bCs/>
          <w:color w:val="333333"/>
          <w:sz w:val="24"/>
          <w:szCs w:val="24"/>
          <w:lang w:eastAsia="en-GB"/>
        </w:rPr>
      </w:pPr>
      <w:r w:rsidRPr="00C808F4">
        <w:rPr>
          <w:rFonts w:eastAsia="Times New Roman" w:cstheme="minorHAnsi"/>
          <w:b/>
          <w:bCs/>
          <w:color w:val="333333"/>
          <w:sz w:val="24"/>
          <w:szCs w:val="24"/>
          <w:lang w:eastAsia="en-GB"/>
        </w:rPr>
        <w:t xml:space="preserve"> </w:t>
      </w:r>
    </w:p>
    <w:p w14:paraId="151525C2" w14:textId="77777777" w:rsidR="0033701B" w:rsidRPr="00C808F4" w:rsidRDefault="0033701B" w:rsidP="00047099">
      <w:pPr>
        <w:spacing w:line="240" w:lineRule="auto"/>
        <w:rPr>
          <w:rFonts w:cstheme="minorHAnsi"/>
          <w:b/>
          <w:bCs/>
          <w:sz w:val="24"/>
          <w:szCs w:val="24"/>
        </w:rPr>
      </w:pPr>
    </w:p>
    <w:p w14:paraId="731F2DF2" w14:textId="77777777" w:rsidR="0033701B" w:rsidRPr="00C808F4" w:rsidRDefault="0033701B" w:rsidP="00047099">
      <w:pPr>
        <w:spacing w:line="240" w:lineRule="auto"/>
        <w:rPr>
          <w:rFonts w:cstheme="minorHAnsi"/>
          <w:b/>
          <w:bCs/>
          <w:sz w:val="24"/>
          <w:szCs w:val="24"/>
        </w:rPr>
      </w:pPr>
    </w:p>
    <w:p w14:paraId="453B6B3C" w14:textId="77777777" w:rsidR="0033701B" w:rsidRPr="00C808F4" w:rsidRDefault="0033701B" w:rsidP="00047099">
      <w:pPr>
        <w:spacing w:line="240" w:lineRule="auto"/>
        <w:rPr>
          <w:rFonts w:cstheme="minorHAnsi"/>
          <w:b/>
          <w:bCs/>
          <w:sz w:val="24"/>
          <w:szCs w:val="24"/>
        </w:rPr>
      </w:pPr>
    </w:p>
    <w:p w14:paraId="3D5F8B80" w14:textId="77777777" w:rsidR="0033701B" w:rsidRPr="00C808F4" w:rsidRDefault="0033701B" w:rsidP="00047099">
      <w:pPr>
        <w:spacing w:line="240" w:lineRule="auto"/>
        <w:rPr>
          <w:rFonts w:cstheme="minorHAnsi"/>
          <w:b/>
          <w:bCs/>
          <w:sz w:val="24"/>
          <w:szCs w:val="24"/>
        </w:rPr>
      </w:pPr>
    </w:p>
    <w:p w14:paraId="264ABDDF" w14:textId="77777777" w:rsidR="0033701B" w:rsidRPr="00C808F4" w:rsidRDefault="0033701B" w:rsidP="00047099">
      <w:pPr>
        <w:spacing w:line="240" w:lineRule="auto"/>
        <w:rPr>
          <w:rFonts w:cstheme="minorHAnsi"/>
          <w:b/>
          <w:bCs/>
          <w:sz w:val="24"/>
          <w:szCs w:val="24"/>
        </w:rPr>
      </w:pPr>
    </w:p>
    <w:p w14:paraId="1A54357B" w14:textId="77777777" w:rsidR="0033701B" w:rsidRPr="00C808F4" w:rsidRDefault="0033701B" w:rsidP="00047099">
      <w:pPr>
        <w:spacing w:line="240" w:lineRule="auto"/>
        <w:rPr>
          <w:rFonts w:cstheme="minorHAnsi"/>
          <w:b/>
          <w:bCs/>
          <w:sz w:val="24"/>
          <w:szCs w:val="24"/>
        </w:rPr>
      </w:pPr>
    </w:p>
    <w:p w14:paraId="7A812177" w14:textId="77777777" w:rsidR="0033701B" w:rsidRPr="00C808F4" w:rsidRDefault="0033701B" w:rsidP="00047099">
      <w:pPr>
        <w:spacing w:line="240" w:lineRule="auto"/>
        <w:rPr>
          <w:rFonts w:cstheme="minorHAnsi"/>
          <w:b/>
          <w:bCs/>
          <w:sz w:val="24"/>
          <w:szCs w:val="24"/>
        </w:rPr>
      </w:pPr>
    </w:p>
    <w:p w14:paraId="3F39F0E6" w14:textId="00936415" w:rsidR="002472B1" w:rsidRDefault="002472B1" w:rsidP="00DC4EC2">
      <w:pPr>
        <w:pStyle w:val="Heading1"/>
        <w:rPr>
          <w:rFonts w:asciiTheme="minorHAnsi" w:hAnsiTheme="minorHAnsi" w:cstheme="minorHAnsi"/>
          <w:b/>
          <w:bCs/>
          <w:color w:val="auto"/>
          <w:sz w:val="24"/>
          <w:szCs w:val="24"/>
        </w:rPr>
      </w:pPr>
      <w:bookmarkStart w:id="47" w:name="_Toc109831211"/>
    </w:p>
    <w:p w14:paraId="31733A98" w14:textId="2C9B9F34" w:rsidR="002472B1" w:rsidRDefault="002472B1" w:rsidP="002472B1"/>
    <w:p w14:paraId="693765E4" w14:textId="0D4CD5C7" w:rsidR="002472B1" w:rsidRDefault="002472B1" w:rsidP="002472B1"/>
    <w:p w14:paraId="57B1EB57" w14:textId="5F9E3D59" w:rsidR="002472B1" w:rsidRDefault="002472B1" w:rsidP="002472B1"/>
    <w:p w14:paraId="54A469E1" w14:textId="427EC1D1" w:rsidR="002472B1" w:rsidRDefault="002472B1" w:rsidP="002472B1"/>
    <w:p w14:paraId="13DE4A0B" w14:textId="51CB36AD" w:rsidR="002472B1" w:rsidRDefault="002472B1" w:rsidP="002472B1"/>
    <w:p w14:paraId="7BFD6AE7" w14:textId="43FB1AE0" w:rsidR="002472B1" w:rsidRDefault="002472B1" w:rsidP="002472B1"/>
    <w:p w14:paraId="1342E010" w14:textId="079A93BE" w:rsidR="002472B1" w:rsidRDefault="002472B1" w:rsidP="002472B1"/>
    <w:p w14:paraId="50228FE7" w14:textId="58F76D61" w:rsidR="002472B1" w:rsidRDefault="002472B1" w:rsidP="002472B1"/>
    <w:p w14:paraId="272C01A0" w14:textId="5E47135E" w:rsidR="002472B1" w:rsidRDefault="002472B1" w:rsidP="002472B1"/>
    <w:p w14:paraId="67BED87C" w14:textId="1F83F6FF" w:rsidR="002472B1" w:rsidRDefault="002472B1" w:rsidP="002472B1"/>
    <w:p w14:paraId="24A76855" w14:textId="455A5A99" w:rsidR="002472B1" w:rsidRDefault="002472B1" w:rsidP="002472B1"/>
    <w:p w14:paraId="365271A1" w14:textId="13DE035C" w:rsidR="002472B1" w:rsidRDefault="002472B1" w:rsidP="002472B1"/>
    <w:p w14:paraId="47339A0B" w14:textId="21A965A0" w:rsidR="002472B1" w:rsidRDefault="002472B1" w:rsidP="002472B1"/>
    <w:p w14:paraId="7AAC657E" w14:textId="42BE7FB8" w:rsidR="002472B1" w:rsidRDefault="002472B1" w:rsidP="002472B1"/>
    <w:p w14:paraId="213693E2" w14:textId="45D3F701" w:rsidR="002472B1" w:rsidRDefault="002472B1" w:rsidP="002472B1"/>
    <w:p w14:paraId="5A3E223B" w14:textId="77777777" w:rsidR="002472B1" w:rsidRPr="002472B1" w:rsidRDefault="002472B1" w:rsidP="002472B1"/>
    <w:p w14:paraId="70AADAAD" w14:textId="5425C54D" w:rsidR="00047099" w:rsidRPr="00DC4EC2" w:rsidRDefault="00DC4EC2" w:rsidP="00DC4EC2">
      <w:pPr>
        <w:pStyle w:val="Heading1"/>
        <w:rPr>
          <w:rFonts w:asciiTheme="minorHAnsi" w:hAnsiTheme="minorHAnsi" w:cstheme="minorHAnsi"/>
          <w:b/>
          <w:bCs/>
          <w:color w:val="auto"/>
          <w:sz w:val="24"/>
          <w:szCs w:val="24"/>
        </w:rPr>
      </w:pPr>
      <w:r w:rsidRPr="00DC4EC2">
        <w:rPr>
          <w:rFonts w:asciiTheme="minorHAnsi" w:hAnsiTheme="minorHAnsi" w:cstheme="minorHAnsi"/>
          <w:b/>
          <w:bCs/>
          <w:color w:val="auto"/>
          <w:sz w:val="24"/>
          <w:szCs w:val="24"/>
        </w:rPr>
        <w:lastRenderedPageBreak/>
        <w:t>REFERENCES</w:t>
      </w:r>
      <w:bookmarkEnd w:id="47"/>
    </w:p>
    <w:p w14:paraId="3D359E0E" w14:textId="77777777" w:rsidR="00FB4CD5" w:rsidRDefault="00FB4CD5" w:rsidP="00FB4CD5">
      <w:pPr>
        <w:pStyle w:val="NoSpacing"/>
        <w:spacing w:before="240"/>
        <w:rPr>
          <w:rFonts w:cstheme="minorHAnsi"/>
        </w:rPr>
      </w:pPr>
      <w:r w:rsidRPr="00031978">
        <w:rPr>
          <w:rFonts w:cstheme="minorHAnsi"/>
        </w:rPr>
        <w:t>Abiiro, G.A. and McIntyre, D. (2012). Achieving universal health care coverage: Current debates in Ghana on covering those outside the formal sector. </w:t>
      </w:r>
      <w:r w:rsidRPr="00031978">
        <w:rPr>
          <w:rFonts w:cstheme="minorHAnsi"/>
          <w:i/>
          <w:iCs/>
        </w:rPr>
        <w:t>BMC International Health and Human Rights</w:t>
      </w:r>
      <w:r w:rsidRPr="00031978">
        <w:rPr>
          <w:rFonts w:cstheme="minorHAnsi"/>
        </w:rPr>
        <w:t>, 12(1). doi:10.1186/1472-698x-12-25.</w:t>
      </w:r>
    </w:p>
    <w:p w14:paraId="4CFD43B8" w14:textId="77777777" w:rsidR="00FB4CD5" w:rsidRPr="00F57C74" w:rsidRDefault="00FB4CD5" w:rsidP="00FB4CD5">
      <w:pPr>
        <w:pStyle w:val="NoSpacing"/>
        <w:spacing w:before="240"/>
        <w:rPr>
          <w:rFonts w:cstheme="minorHAnsi"/>
        </w:rPr>
      </w:pPr>
      <w:r w:rsidRPr="00F57C74">
        <w:rPr>
          <w:rFonts w:cstheme="minorHAnsi"/>
        </w:rPr>
        <w:t>Abuya, T., Maina, T. and Chuma, J. (2015). Historical account of the national health insurance formulation in Kenya: experiences from the past decade. BMC Health Services Research, 15(1). doi:10.1186/s12913-015-0692-8.</w:t>
      </w:r>
    </w:p>
    <w:p w14:paraId="2B1BD25F" w14:textId="77777777" w:rsidR="00FB4CD5" w:rsidRPr="00F57C74" w:rsidRDefault="00FB4CD5" w:rsidP="00FB4CD5">
      <w:pPr>
        <w:pStyle w:val="NoSpacing"/>
        <w:spacing w:before="240"/>
        <w:rPr>
          <w:rFonts w:cstheme="minorHAnsi"/>
        </w:rPr>
      </w:pPr>
      <w:r w:rsidRPr="00F57C74">
        <w:rPr>
          <w:rFonts w:cstheme="minorHAnsi"/>
        </w:rPr>
        <w:t>Acharya, A., Vellakkal, S., Taylor, F., Masset, E., Satija, A., Burke, M. and Ebrahim, S. (2012). The Impact of Health Insurance Schemes for the Informal Sector in Low- and Middle-Income Countries: A Systematic Review. The World Bank Research Observer, 28(2), pp.236–266. doi:10.1093/wbro/lks009.</w:t>
      </w:r>
    </w:p>
    <w:p w14:paraId="656248E5" w14:textId="77777777" w:rsidR="00FB4CD5" w:rsidRDefault="00FB4CD5" w:rsidP="00FB4CD5">
      <w:pPr>
        <w:pStyle w:val="NoSpacing"/>
        <w:spacing w:before="240"/>
        <w:rPr>
          <w:rFonts w:cstheme="minorHAnsi"/>
        </w:rPr>
      </w:pPr>
      <w:r w:rsidRPr="00F57C74">
        <w:rPr>
          <w:rFonts w:cstheme="minorHAnsi"/>
        </w:rPr>
        <w:t>Barasa, E., Rogo, K., Mwaura, N. and Chuma, J. (2018). Kenya National Hospital Insurance Fund Reforms: Implications and Lessons for Universal Health Coverage. Health Systems &amp; Reform, 4(4), pp.346–361. doi:10.1080/23288604.2018.1513267.</w:t>
      </w:r>
    </w:p>
    <w:p w14:paraId="069376DA" w14:textId="77777777" w:rsidR="00FB4CD5" w:rsidRPr="00F57C74" w:rsidRDefault="00FB4CD5" w:rsidP="00FB4CD5">
      <w:pPr>
        <w:pStyle w:val="NoSpacing"/>
        <w:spacing w:before="240"/>
        <w:rPr>
          <w:rFonts w:cstheme="minorHAnsi"/>
        </w:rPr>
      </w:pPr>
      <w:r w:rsidRPr="00B9214A">
        <w:rPr>
          <w:rFonts w:cstheme="minorHAnsi"/>
        </w:rPr>
        <w:t>Barasa, E.W., Ouma, P.O. and Okiro, E.A. (2020). Assessing the hospital surge capacity of the Kenyan health system in the face of the COVID-19 pandemic. </w:t>
      </w:r>
      <w:r w:rsidRPr="00B9214A">
        <w:rPr>
          <w:rFonts w:cstheme="minorHAnsi"/>
          <w:i/>
          <w:iCs/>
        </w:rPr>
        <w:t>PLOS ONE</w:t>
      </w:r>
      <w:r w:rsidRPr="00B9214A">
        <w:rPr>
          <w:rFonts w:cstheme="minorHAnsi"/>
        </w:rPr>
        <w:t>, 15(7), p.e0236308. doi:10.1371/journal.pone.0236308.</w:t>
      </w:r>
    </w:p>
    <w:p w14:paraId="62432DC2" w14:textId="77777777" w:rsidR="00FB4CD5" w:rsidRPr="00F57C74" w:rsidRDefault="00FB4CD5" w:rsidP="00FB4CD5">
      <w:pPr>
        <w:pStyle w:val="NoSpacing"/>
        <w:spacing w:before="240"/>
        <w:rPr>
          <w:rFonts w:cstheme="minorHAnsi"/>
        </w:rPr>
      </w:pPr>
      <w:r w:rsidRPr="00F57C74">
        <w:rPr>
          <w:rFonts w:cstheme="minorHAnsi"/>
        </w:rPr>
        <w:t>Böhm, K., Schmid, A., Götze, R., Landwehr, C. and Rothgang, H. (2013). Five types of OECD healthcare systems: Empirical results of a deductive classification. Health Policy, 113(3), pp.258–269. doi:10.1016/j.healthpol.2013.09.003.</w:t>
      </w:r>
    </w:p>
    <w:p w14:paraId="463F5DE4" w14:textId="77777777" w:rsidR="00FB4CD5" w:rsidRPr="00F57C74" w:rsidRDefault="00FB4CD5" w:rsidP="00FB4CD5">
      <w:pPr>
        <w:pStyle w:val="NoSpacing"/>
        <w:spacing w:before="240"/>
        <w:rPr>
          <w:rFonts w:cstheme="minorHAnsi"/>
        </w:rPr>
      </w:pPr>
      <w:r w:rsidRPr="00F57C74">
        <w:rPr>
          <w:rFonts w:cstheme="minorHAnsi"/>
        </w:rPr>
        <w:t>Browne, J., Coffey, B., Cook, K., Meiklejohn, S. and Palermo, C. (2018). A guide to policy analysis as a research method. Health Promotion International, 34(5), pp.1032–1044. doi:10.1093/heapro/day052.</w:t>
      </w:r>
    </w:p>
    <w:p w14:paraId="0801DBAF" w14:textId="77777777" w:rsidR="00FB4CD5" w:rsidRPr="00F57C74" w:rsidRDefault="00FB4CD5" w:rsidP="00FB4CD5">
      <w:pPr>
        <w:pStyle w:val="NoSpacing"/>
        <w:spacing w:before="240"/>
        <w:rPr>
          <w:rFonts w:cstheme="minorHAnsi"/>
        </w:rPr>
      </w:pPr>
      <w:r w:rsidRPr="00F57C74">
        <w:rPr>
          <w:rFonts w:cstheme="minorHAnsi"/>
        </w:rPr>
        <w:t>Buse, K., Mays, N. and Walt, G. (2012). Making Health Policy. Maidenhead: McGraw-Hill Education.</w:t>
      </w:r>
    </w:p>
    <w:p w14:paraId="4A55729C" w14:textId="77777777" w:rsidR="00FB4CD5" w:rsidRPr="00F57C74" w:rsidRDefault="00FB4CD5" w:rsidP="00FB4CD5">
      <w:pPr>
        <w:pStyle w:val="NoSpacing"/>
        <w:spacing w:before="240"/>
        <w:rPr>
          <w:rFonts w:cstheme="minorHAnsi"/>
        </w:rPr>
      </w:pPr>
      <w:r w:rsidRPr="00F57C74">
        <w:rPr>
          <w:rFonts w:cstheme="minorHAnsi"/>
        </w:rPr>
        <w:t>Carrin, G. (2002). Social health insurance in developing countries: A continuing challenge. International Social Security Review, 55(2), pp.57–69. doi:10.1111/1468-246x.00124.</w:t>
      </w:r>
    </w:p>
    <w:p w14:paraId="4B1AA0B0" w14:textId="77777777" w:rsidR="00FB4CD5" w:rsidRPr="00F57C74" w:rsidRDefault="00FB4CD5" w:rsidP="00FB4CD5">
      <w:pPr>
        <w:pStyle w:val="NoSpacing"/>
        <w:spacing w:before="240"/>
        <w:rPr>
          <w:rFonts w:cstheme="minorHAnsi"/>
        </w:rPr>
      </w:pPr>
      <w:r w:rsidRPr="00F57C74">
        <w:rPr>
          <w:rFonts w:cstheme="minorHAnsi"/>
        </w:rPr>
        <w:t>Carrin, G. (2007). Designing health financing policy towards universal coverage. Bulletin of the World Health Organization, 85(09), pp.652–652. doi:10.2471/blt.07.046664.</w:t>
      </w:r>
    </w:p>
    <w:p w14:paraId="57936DDB" w14:textId="77777777" w:rsidR="00FB4CD5" w:rsidRPr="00F57C74" w:rsidRDefault="00FB4CD5" w:rsidP="00FB4CD5">
      <w:pPr>
        <w:pStyle w:val="NoSpacing"/>
        <w:spacing w:before="240"/>
        <w:rPr>
          <w:rFonts w:cstheme="minorHAnsi"/>
        </w:rPr>
      </w:pPr>
      <w:r w:rsidRPr="00F57C74">
        <w:rPr>
          <w:rFonts w:cstheme="minorHAnsi"/>
        </w:rPr>
        <w:t>Cartwright, N. (2013). Knowing what we are talking about: why evidence doesn’t always travel. Evidence &amp; Policy: A Journal of Research, Debate and Practice, 9(1), pp.97–112. doi:10.1332/174426413x662581.</w:t>
      </w:r>
    </w:p>
    <w:p w14:paraId="4DEA564E" w14:textId="77777777" w:rsidR="00FB4CD5" w:rsidRPr="00F57C74" w:rsidRDefault="00FB4CD5" w:rsidP="00FB4CD5">
      <w:pPr>
        <w:pStyle w:val="NoSpacing"/>
        <w:spacing w:before="240"/>
        <w:rPr>
          <w:rFonts w:cstheme="minorHAnsi"/>
        </w:rPr>
      </w:pPr>
      <w:r w:rsidRPr="00F57C74">
        <w:rPr>
          <w:rFonts w:cstheme="minorHAnsi"/>
        </w:rPr>
        <w:t>Gilson, L., Hanson, K., Sheikh, K., Agyepong, I.A., Ssengooba, F. and Bennett, S. (2011). Building the Field of Health Policy and Systems Research: Social Science Matters. PLoS Medicine, 8(8), p.e1001079. doi:10.1371/journal.pmed.1001079.</w:t>
      </w:r>
    </w:p>
    <w:p w14:paraId="31FDCFD2" w14:textId="77777777" w:rsidR="00FB4CD5" w:rsidRPr="00F57C74" w:rsidRDefault="00FB4CD5" w:rsidP="00FB4CD5">
      <w:pPr>
        <w:pStyle w:val="NoSpacing"/>
        <w:spacing w:before="240"/>
        <w:rPr>
          <w:rFonts w:cstheme="minorHAnsi"/>
        </w:rPr>
      </w:pPr>
      <w:r w:rsidRPr="00F57C74">
        <w:rPr>
          <w:rFonts w:cstheme="minorHAnsi"/>
        </w:rPr>
        <w:t>Hsiao, W.C.L and Shaw, R.P (2007). Social Health Insurance for Developing Nations. The International Bank for Reconstruction and Development / The World Bank</w:t>
      </w:r>
    </w:p>
    <w:p w14:paraId="711A6AD3" w14:textId="77777777" w:rsidR="00FB4CD5" w:rsidRPr="00F57C74" w:rsidRDefault="00FB4CD5" w:rsidP="00FB4CD5">
      <w:pPr>
        <w:pStyle w:val="NoSpacing"/>
        <w:spacing w:before="240"/>
        <w:rPr>
          <w:rFonts w:cstheme="minorHAnsi"/>
        </w:rPr>
      </w:pPr>
      <w:r w:rsidRPr="00F57C74">
        <w:rPr>
          <w:rFonts w:cstheme="minorHAnsi"/>
        </w:rPr>
        <w:t>Hsiao, W.C.L. (1995). The Chinese health care system: Lessons for other nations. Social Science &amp; Medicine, 41(8), pp.1047–1055. doi:10.1016/0277-9536(94)00421-o.</w:t>
      </w:r>
    </w:p>
    <w:p w14:paraId="1D81220E" w14:textId="77777777" w:rsidR="00FB4CD5" w:rsidRDefault="00FB4CD5" w:rsidP="00FB4CD5">
      <w:pPr>
        <w:pStyle w:val="NoSpacing"/>
        <w:spacing w:before="240"/>
        <w:rPr>
          <w:rFonts w:cstheme="minorHAnsi"/>
        </w:rPr>
      </w:pPr>
      <w:r w:rsidRPr="00F57C74">
        <w:rPr>
          <w:rFonts w:cstheme="minorHAnsi"/>
        </w:rPr>
        <w:lastRenderedPageBreak/>
        <w:t>IFC</w:t>
      </w:r>
      <w:r>
        <w:rPr>
          <w:rFonts w:cstheme="minorHAnsi"/>
        </w:rPr>
        <w:t xml:space="preserve"> (2011)</w:t>
      </w:r>
      <w:r w:rsidRPr="00F57C74">
        <w:rPr>
          <w:rFonts w:cstheme="minorHAnsi"/>
        </w:rPr>
        <w:t>. Strategic review of the National Hospital Insurance Fund-Kenya. Nairobi (Kenya): Deloitte</w:t>
      </w:r>
      <w:r>
        <w:rPr>
          <w:rFonts w:cstheme="minorHAnsi"/>
        </w:rPr>
        <w:t>.</w:t>
      </w:r>
    </w:p>
    <w:p w14:paraId="7E04413C" w14:textId="77777777" w:rsidR="00FB4CD5" w:rsidRPr="00F57C74" w:rsidRDefault="00FB4CD5" w:rsidP="00FB4CD5">
      <w:pPr>
        <w:pStyle w:val="NoSpacing"/>
        <w:spacing w:before="240"/>
        <w:rPr>
          <w:rFonts w:cstheme="minorHAnsi"/>
        </w:rPr>
      </w:pPr>
      <w:r w:rsidRPr="001317AE">
        <w:rPr>
          <w:rFonts w:cstheme="minorHAnsi"/>
        </w:rPr>
        <w:t>Josefien Van Olmen, Criel, B., Wim Van Damme, Marchal, B., Sara Van Belle, Monique Van Dormael, Hoeree, T., Marjan Pirard, Kegels, G. and Itgpress (2010). </w:t>
      </w:r>
      <w:r w:rsidRPr="001317AE">
        <w:rPr>
          <w:rFonts w:cstheme="minorHAnsi"/>
          <w:i/>
          <w:iCs/>
        </w:rPr>
        <w:t>Analysing health systems to make them stronger</w:t>
      </w:r>
      <w:r w:rsidRPr="001317AE">
        <w:rPr>
          <w:rFonts w:cstheme="minorHAnsi"/>
        </w:rPr>
        <w:t>. Antwerp, Belgium: Itgpress.</w:t>
      </w:r>
    </w:p>
    <w:p w14:paraId="044785F3" w14:textId="77777777" w:rsidR="00FB4CD5" w:rsidRDefault="00FB4CD5" w:rsidP="00FB4CD5">
      <w:pPr>
        <w:pStyle w:val="NoSpacing"/>
        <w:spacing w:before="240"/>
        <w:rPr>
          <w:rFonts w:cstheme="minorHAnsi"/>
        </w:rPr>
      </w:pPr>
      <w:r w:rsidRPr="00F57C74">
        <w:rPr>
          <w:rFonts w:cstheme="minorHAnsi"/>
        </w:rPr>
        <w:t>Kenya National Bureau of Statistics (KNBS). (2020). Survey on Socio Economic Impact of COVID-19 on Households Report – Wave Two.</w:t>
      </w:r>
    </w:p>
    <w:p w14:paraId="46EA652A" w14:textId="77777777" w:rsidR="00FB4CD5" w:rsidRDefault="00FB4CD5" w:rsidP="00FB4CD5">
      <w:pPr>
        <w:pStyle w:val="NoSpacing"/>
        <w:spacing w:before="240"/>
        <w:rPr>
          <w:rFonts w:cstheme="minorHAnsi"/>
        </w:rPr>
      </w:pPr>
      <w:r>
        <w:rPr>
          <w:rFonts w:cstheme="minorHAnsi"/>
        </w:rPr>
        <w:t>Kenya National Bureau of Statistics (KNBS) (2021). Economic Survey</w:t>
      </w:r>
      <w:r w:rsidRPr="00F57C74">
        <w:rPr>
          <w:rFonts w:cstheme="minorHAnsi"/>
        </w:rPr>
        <w:t xml:space="preserve"> </w:t>
      </w:r>
    </w:p>
    <w:p w14:paraId="2937C457" w14:textId="77777777" w:rsidR="00FB4CD5" w:rsidRPr="00F57C74" w:rsidRDefault="00FB4CD5" w:rsidP="00FB4CD5">
      <w:pPr>
        <w:pStyle w:val="NoSpacing"/>
        <w:spacing w:before="240"/>
        <w:rPr>
          <w:rFonts w:cstheme="minorHAnsi"/>
        </w:rPr>
      </w:pPr>
      <w:r w:rsidRPr="00007E98">
        <w:rPr>
          <w:rFonts w:cstheme="minorHAnsi"/>
        </w:rPr>
        <w:t>Kiger, M.E. and Varpio, L. (2020). Thematic Analysis of Qualitative data: AMEE Guide no. 131. </w:t>
      </w:r>
      <w:r w:rsidRPr="00007E98">
        <w:rPr>
          <w:rFonts w:cstheme="minorHAnsi"/>
          <w:i/>
          <w:iCs/>
        </w:rPr>
        <w:t>Medical Teacher</w:t>
      </w:r>
      <w:r w:rsidRPr="00007E98">
        <w:rPr>
          <w:rFonts w:cstheme="minorHAnsi"/>
        </w:rPr>
        <w:t>, [online] 42(8), pp.1–9. Available at: https://www.plymouth.ac.uk/uploads/production/document/path/18/18247/Kiger_and_Varpio__2020__Thematic_analysis_of_qualitative_data_AMEE_Guide_No_131.pdf.</w:t>
      </w:r>
    </w:p>
    <w:p w14:paraId="5B740D67" w14:textId="77777777" w:rsidR="00FB4CD5" w:rsidRPr="00F57C74" w:rsidRDefault="00FB4CD5" w:rsidP="00FB4CD5">
      <w:pPr>
        <w:pStyle w:val="NoSpacing"/>
        <w:spacing w:before="240"/>
        <w:rPr>
          <w:rFonts w:cstheme="minorHAnsi"/>
        </w:rPr>
      </w:pPr>
      <w:r w:rsidRPr="00F57C74">
        <w:rPr>
          <w:rFonts w:cstheme="minorHAnsi"/>
        </w:rPr>
        <w:t>Kleinman</w:t>
      </w:r>
      <w:r>
        <w:rPr>
          <w:rFonts w:cstheme="minorHAnsi"/>
        </w:rPr>
        <w:t>,</w:t>
      </w:r>
      <w:r w:rsidRPr="00F57C74">
        <w:rPr>
          <w:rFonts w:cstheme="minorHAnsi"/>
        </w:rPr>
        <w:t xml:space="preserve"> A</w:t>
      </w:r>
      <w:r>
        <w:rPr>
          <w:rFonts w:cstheme="minorHAnsi"/>
        </w:rPr>
        <w:t>(2006).</w:t>
      </w:r>
      <w:r w:rsidRPr="00F57C74">
        <w:rPr>
          <w:rFonts w:cstheme="minorHAnsi"/>
        </w:rPr>
        <w:t xml:space="preserve"> What really matters. New York and Oxford: Oxford University Press </w:t>
      </w:r>
    </w:p>
    <w:p w14:paraId="0E33136B" w14:textId="77777777" w:rsidR="00FB4CD5" w:rsidRPr="00F57C74" w:rsidRDefault="00FB4CD5" w:rsidP="00FB4CD5">
      <w:pPr>
        <w:pStyle w:val="NoSpacing"/>
        <w:spacing w:before="240"/>
        <w:rPr>
          <w:rFonts w:cstheme="minorHAnsi"/>
        </w:rPr>
      </w:pPr>
      <w:r w:rsidRPr="00F57C74">
        <w:rPr>
          <w:rFonts w:cstheme="minorHAnsi"/>
        </w:rPr>
        <w:t>Kleinman, A. (2010). Four social theories for global health. The Lancet, 375(9725), pp.1518–1519. doi:10.1016/s0140-6736(10)60646-0.</w:t>
      </w:r>
    </w:p>
    <w:p w14:paraId="587CB208" w14:textId="77777777" w:rsidR="00FB4CD5" w:rsidRPr="00F57C74" w:rsidRDefault="00FB4CD5" w:rsidP="00FB4CD5">
      <w:pPr>
        <w:pStyle w:val="NoSpacing"/>
        <w:spacing w:before="240"/>
        <w:rPr>
          <w:rFonts w:cstheme="minorHAnsi"/>
        </w:rPr>
      </w:pPr>
      <w:r w:rsidRPr="00F57C74">
        <w:rPr>
          <w:rFonts w:cstheme="minorHAnsi"/>
        </w:rPr>
        <w:t>Merton, R.K. (1936). The Unanticipated Consequences of Purposive Social Action. American Sociological Review, 1(6), p.894. doi:10.2307/2084615.</w:t>
      </w:r>
    </w:p>
    <w:p w14:paraId="42C6C5A8" w14:textId="77777777" w:rsidR="00FB4CD5" w:rsidRPr="00F57C74" w:rsidRDefault="00FB4CD5" w:rsidP="00FB4CD5">
      <w:pPr>
        <w:pStyle w:val="NoSpacing"/>
        <w:spacing w:before="240"/>
        <w:rPr>
          <w:rFonts w:cstheme="minorHAnsi"/>
        </w:rPr>
      </w:pPr>
      <w:r w:rsidRPr="00F57C74">
        <w:rPr>
          <w:rFonts w:cstheme="minorHAnsi"/>
        </w:rPr>
        <w:t>Ministry of Health (2020). Kenya Universal Health Coverage Policy 2020 – 2030 Accelerating Attainment of Universal Health Coverage</w:t>
      </w:r>
    </w:p>
    <w:p w14:paraId="5E999552" w14:textId="77777777" w:rsidR="00FB4CD5" w:rsidRPr="00F57C74" w:rsidRDefault="00FB4CD5" w:rsidP="00FB4CD5">
      <w:pPr>
        <w:pStyle w:val="NoSpacing"/>
        <w:spacing w:before="240"/>
        <w:rPr>
          <w:rFonts w:cstheme="minorHAnsi"/>
        </w:rPr>
      </w:pPr>
      <w:r w:rsidRPr="00F57C74">
        <w:rPr>
          <w:rFonts w:cstheme="minorHAnsi"/>
        </w:rPr>
        <w:t>Ministry of Health (2020). Kenya Health Financing Strategy 2020–2030</w:t>
      </w:r>
    </w:p>
    <w:p w14:paraId="45025C15" w14:textId="77777777" w:rsidR="00FB4CD5" w:rsidRPr="00F57C74" w:rsidRDefault="00FB4CD5" w:rsidP="00FB4CD5">
      <w:pPr>
        <w:pStyle w:val="NoSpacing"/>
        <w:spacing w:before="240"/>
        <w:rPr>
          <w:rFonts w:cstheme="minorHAnsi"/>
        </w:rPr>
      </w:pPr>
      <w:r w:rsidRPr="00F57C74">
        <w:rPr>
          <w:rFonts w:cstheme="minorHAnsi"/>
        </w:rPr>
        <w:t>Ministry of Health</w:t>
      </w:r>
      <w:r>
        <w:rPr>
          <w:rFonts w:cstheme="minorHAnsi"/>
        </w:rPr>
        <w:t xml:space="preserve"> (2004)</w:t>
      </w:r>
      <w:r w:rsidRPr="00F57C74">
        <w:rPr>
          <w:rFonts w:cstheme="minorHAnsi"/>
        </w:rPr>
        <w:t>. National Social Health Insurance Bill. Nairobi</w:t>
      </w:r>
    </w:p>
    <w:p w14:paraId="06935DAF" w14:textId="77777777" w:rsidR="00FB4CD5" w:rsidRPr="00F57C74" w:rsidRDefault="00FB4CD5" w:rsidP="00FB4CD5">
      <w:pPr>
        <w:pStyle w:val="NoSpacing"/>
        <w:spacing w:before="240"/>
        <w:rPr>
          <w:rFonts w:cstheme="minorHAnsi"/>
        </w:rPr>
      </w:pPr>
      <w:r w:rsidRPr="00F57C74">
        <w:rPr>
          <w:rFonts w:cstheme="minorHAnsi"/>
        </w:rPr>
        <w:t xml:space="preserve">Moon, Ok Ruyen, (1998): The Korean health insurance programme, in S. Nityarumphongand A. Mills (eds.), Achieving universal coverage of healthcare. </w:t>
      </w:r>
    </w:p>
    <w:p w14:paraId="5E7DC40F" w14:textId="77777777" w:rsidR="00FB4CD5" w:rsidRPr="00F57C74" w:rsidRDefault="00FB4CD5" w:rsidP="00FB4CD5">
      <w:pPr>
        <w:pStyle w:val="NoSpacing"/>
        <w:spacing w:before="240"/>
        <w:rPr>
          <w:rFonts w:cstheme="minorHAnsi"/>
        </w:rPr>
      </w:pPr>
      <w:r w:rsidRPr="00F57C74">
        <w:rPr>
          <w:rFonts w:cstheme="minorHAnsi"/>
        </w:rPr>
        <w:t>Munge, K., Mulupi, S., Barasa, E.W. and Chuma, J. (2017). A Critical Analysis of Purchasing Arrangements in Kenya: The Case of the National Hospital Insurance Fund. International Journal of Health Policy and Management, 7(3), pp.244–254. doi:10.15171/ijhpm.2017.81.</w:t>
      </w:r>
    </w:p>
    <w:p w14:paraId="19D76A37" w14:textId="77777777" w:rsidR="00FB4CD5" w:rsidRPr="00F57C74" w:rsidRDefault="00FB4CD5" w:rsidP="00FB4CD5">
      <w:pPr>
        <w:pStyle w:val="NoSpacing"/>
        <w:spacing w:before="240"/>
        <w:rPr>
          <w:rFonts w:cstheme="minorHAnsi"/>
        </w:rPr>
      </w:pPr>
      <w:r w:rsidRPr="00F57C74">
        <w:rPr>
          <w:rFonts w:cstheme="minorHAnsi"/>
        </w:rPr>
        <w:t>National Insurance Act 1972. (1972). Managerial Law, 12(6), pp.573–596. doi:10.1108/eb022127.</w:t>
      </w:r>
    </w:p>
    <w:p w14:paraId="78126FA2" w14:textId="77777777" w:rsidR="00FB4CD5" w:rsidRPr="00F57C74" w:rsidRDefault="00FB4CD5" w:rsidP="00FB4CD5">
      <w:pPr>
        <w:pStyle w:val="NoSpacing"/>
        <w:spacing w:before="240"/>
        <w:rPr>
          <w:rFonts w:cstheme="minorHAnsi"/>
        </w:rPr>
      </w:pPr>
      <w:r w:rsidRPr="00F57C74">
        <w:rPr>
          <w:rFonts w:cstheme="minorHAnsi"/>
        </w:rPr>
        <w:t>Nyandekwe, M., Nzayirambaho, M. and Kakoma, J.B. (2020). Universal health insurance in Rwanda: major challenges and solutions for financial sustainability case study of Rwanda community-based health insurance part I. The Pan African Medical Journal, [online] 37. doi:10.11604/pamj.2020.37.55.20376.</w:t>
      </w:r>
    </w:p>
    <w:p w14:paraId="765187C5" w14:textId="77777777" w:rsidR="00FB4CD5" w:rsidRDefault="00FB4CD5" w:rsidP="00FB4CD5">
      <w:pPr>
        <w:pStyle w:val="NoSpacing"/>
        <w:spacing w:before="240"/>
        <w:rPr>
          <w:rFonts w:cstheme="minorHAnsi"/>
        </w:rPr>
      </w:pPr>
      <w:r w:rsidRPr="00A63176">
        <w:rPr>
          <w:rFonts w:cstheme="minorHAnsi"/>
        </w:rPr>
        <w:t>Okungu, V., Chuma, J., Mulupi, S. and McIntyre, D. (2018). Extending coverage to informal sector populations in Kenya: design preferences and implications for financing policy. </w:t>
      </w:r>
      <w:r w:rsidRPr="00A63176">
        <w:rPr>
          <w:rFonts w:cstheme="minorHAnsi"/>
          <w:i/>
          <w:iCs/>
        </w:rPr>
        <w:t>BMC Health Services Research</w:t>
      </w:r>
      <w:r w:rsidRPr="00A63176">
        <w:rPr>
          <w:rFonts w:cstheme="minorHAnsi"/>
        </w:rPr>
        <w:t>, 18(1). doi:10.1186/s12913-017-2805-z.</w:t>
      </w:r>
    </w:p>
    <w:p w14:paraId="30D27C64" w14:textId="77777777" w:rsidR="00FB4CD5" w:rsidRPr="00F57C74" w:rsidRDefault="00FB4CD5" w:rsidP="00FB4CD5">
      <w:pPr>
        <w:pStyle w:val="NoSpacing"/>
        <w:spacing w:before="240"/>
        <w:rPr>
          <w:rFonts w:cstheme="minorHAnsi"/>
        </w:rPr>
      </w:pPr>
      <w:r w:rsidRPr="00F57C74">
        <w:rPr>
          <w:rFonts w:cstheme="minorHAnsi"/>
        </w:rPr>
        <w:t>Roberts, A., Sabatier, P.A. and Jenkins-Smith, H.C. (1994). Policy Change and Learning: An Advocacy Coalition Approach. Canadian Public Policy / Analyse de Politiques, 20(3), p.334. doi:10.2307/3551961.</w:t>
      </w:r>
    </w:p>
    <w:p w14:paraId="15FACA7E" w14:textId="77777777" w:rsidR="00FB4CD5" w:rsidRDefault="00FB4CD5" w:rsidP="00FB4CD5">
      <w:pPr>
        <w:pStyle w:val="NoSpacing"/>
        <w:spacing w:before="240"/>
        <w:rPr>
          <w:rFonts w:cstheme="minorHAnsi"/>
        </w:rPr>
      </w:pPr>
      <w:r>
        <w:lastRenderedPageBreak/>
        <w:t>Sabatier P and Jenkins-Smith H (1993). Policy Change and Learning. Boulder, CO: Westview Press</w:t>
      </w:r>
    </w:p>
    <w:p w14:paraId="51370629" w14:textId="77777777" w:rsidR="00FB4CD5" w:rsidRDefault="00FB4CD5" w:rsidP="00FB4CD5">
      <w:pPr>
        <w:pStyle w:val="NoSpacing"/>
        <w:spacing w:before="240"/>
        <w:rPr>
          <w:rFonts w:cstheme="minorHAnsi"/>
        </w:rPr>
      </w:pPr>
      <w:r w:rsidRPr="00771BC3">
        <w:rPr>
          <w:rFonts w:cstheme="minorHAnsi"/>
        </w:rPr>
        <w:t>Saunders, B., Sim, J., Kingstone, T., Baker, S., Waterfield, J., Bartlam, B., Burroughs, H. and Jinks, C. (2017). Saturation in qualitative research: exploring its conceptualization and operationalization. </w:t>
      </w:r>
      <w:r w:rsidRPr="00771BC3">
        <w:rPr>
          <w:rFonts w:cstheme="minorHAnsi"/>
          <w:i/>
          <w:iCs/>
        </w:rPr>
        <w:t>Quality &amp; Quantity</w:t>
      </w:r>
      <w:r w:rsidRPr="00771BC3">
        <w:rPr>
          <w:rFonts w:cstheme="minorHAnsi"/>
        </w:rPr>
        <w:t>, [online] 52(4), pp.1893–1907. doi:10.1007/s11135-017-0574-8.</w:t>
      </w:r>
    </w:p>
    <w:p w14:paraId="46F42A30" w14:textId="77777777" w:rsidR="00FB4CD5" w:rsidRPr="00F57C74" w:rsidRDefault="00FB4CD5" w:rsidP="00FB4CD5">
      <w:pPr>
        <w:pStyle w:val="NoSpacing"/>
        <w:spacing w:before="240"/>
        <w:rPr>
          <w:rFonts w:cstheme="minorHAnsi"/>
        </w:rPr>
      </w:pPr>
      <w:r w:rsidRPr="00F57C74">
        <w:rPr>
          <w:rFonts w:cstheme="minorHAnsi"/>
        </w:rPr>
        <w:t xml:space="preserve">Sessional Paper on National Social Health Insurance in Kenya. Nairobi: Ministry of Health, 2004. </w:t>
      </w:r>
    </w:p>
    <w:p w14:paraId="20033E5E" w14:textId="77777777" w:rsidR="00FB4CD5" w:rsidRDefault="00FB4CD5" w:rsidP="00FB4CD5">
      <w:pPr>
        <w:pStyle w:val="NoSpacing"/>
        <w:spacing w:before="240"/>
        <w:rPr>
          <w:rFonts w:cstheme="minorHAnsi"/>
        </w:rPr>
      </w:pPr>
      <w:r>
        <w:t>Saltman RB, Busse R, Figueras J, editors (2004). Social Health Insurance Systems in Western Europe. Buckingham: Open University Press</w:t>
      </w:r>
    </w:p>
    <w:p w14:paraId="377C6834" w14:textId="77777777" w:rsidR="00FB4CD5" w:rsidRDefault="00FB4CD5" w:rsidP="00FB4CD5">
      <w:pPr>
        <w:pStyle w:val="NoSpacing"/>
        <w:spacing w:before="240"/>
        <w:rPr>
          <w:rFonts w:cstheme="minorHAnsi"/>
        </w:rPr>
      </w:pPr>
      <w:r>
        <w:t>Saltman RB (2004). Social health insurance in perspective: the challenges of sustaining stability. In: Saltman RB, Busse R, Figueras J, editors. Social health insurance systems in Western Europe. Maidenhead: Open University Press</w:t>
      </w:r>
    </w:p>
    <w:p w14:paraId="3AB65461" w14:textId="77777777" w:rsidR="00FB4CD5" w:rsidRPr="00F57C74" w:rsidRDefault="00FB4CD5" w:rsidP="00FB4CD5">
      <w:pPr>
        <w:pStyle w:val="NoSpacing"/>
        <w:spacing w:before="240"/>
        <w:rPr>
          <w:rFonts w:cstheme="minorHAnsi"/>
        </w:rPr>
      </w:pPr>
      <w:r w:rsidRPr="00F57C74">
        <w:rPr>
          <w:rFonts w:cstheme="minorHAnsi"/>
        </w:rPr>
        <w:t>Suchman, L., Verde Hashim, C., Adu, J. and Mwachandi, R. (2020). Correction to: Seeking care in the context of social health insurance in Kenya and Ghana. BMC Public Health, 20(1). doi:10.1186/s12889-020-09076-8.</w:t>
      </w:r>
    </w:p>
    <w:p w14:paraId="7FCFDDA2" w14:textId="77777777" w:rsidR="00FB4CD5" w:rsidRPr="00F57C74" w:rsidRDefault="00FB4CD5" w:rsidP="00FB4CD5">
      <w:pPr>
        <w:pStyle w:val="NoSpacing"/>
        <w:spacing w:before="240"/>
        <w:rPr>
          <w:rFonts w:cstheme="minorHAnsi"/>
        </w:rPr>
      </w:pPr>
      <w:r w:rsidRPr="00F57C74">
        <w:rPr>
          <w:rFonts w:cstheme="minorHAnsi"/>
        </w:rPr>
        <w:t>The National Hospital Insurance Fund (Amendment) Act, 2022</w:t>
      </w:r>
    </w:p>
    <w:p w14:paraId="64768C3B" w14:textId="77777777" w:rsidR="00FB4CD5" w:rsidRPr="00F57C74" w:rsidRDefault="00FB4CD5" w:rsidP="00FB4CD5">
      <w:pPr>
        <w:pStyle w:val="NoSpacing"/>
        <w:spacing w:before="240"/>
        <w:rPr>
          <w:rFonts w:cstheme="minorHAnsi"/>
        </w:rPr>
      </w:pPr>
      <w:r w:rsidRPr="00F57C74">
        <w:rPr>
          <w:rFonts w:cstheme="minorHAnsi"/>
        </w:rPr>
        <w:t>Toth, F. (2016). Classification of healthcare systems: Can we go further? Health Policy, 120(5), pp.535–543. doi:10.1016/j.healthpol.2016.03.011.</w:t>
      </w:r>
    </w:p>
    <w:p w14:paraId="32EEA15B" w14:textId="77777777" w:rsidR="00FB4CD5" w:rsidRDefault="00FB4CD5" w:rsidP="00FB4CD5">
      <w:pPr>
        <w:pStyle w:val="NoSpacing"/>
        <w:spacing w:before="240"/>
      </w:pPr>
      <w:r>
        <w:t>Walt G and Gilson L (1994). Reforming the health sector in developing countries: the central role of policy analysis. Health Policy and Planning 9: 353–70</w:t>
      </w:r>
    </w:p>
    <w:p w14:paraId="07B0E572" w14:textId="77777777" w:rsidR="00FB4CD5" w:rsidRPr="00F57C74" w:rsidRDefault="00FB4CD5" w:rsidP="00FB4CD5">
      <w:pPr>
        <w:pStyle w:val="NoSpacing"/>
        <w:spacing w:before="240"/>
        <w:rPr>
          <w:rFonts w:cstheme="minorHAnsi"/>
        </w:rPr>
      </w:pPr>
      <w:r w:rsidRPr="003113B8">
        <w:rPr>
          <w:rFonts w:cstheme="minorHAnsi"/>
        </w:rPr>
        <w:t>Walt, G., Shiffman, J., Schneider, H., Murray, S.F., Brugha, R. and Gilson, L. (2008). ‘Doing’ health policy analysis: methodological and conceptual reflections and challenges. </w:t>
      </w:r>
      <w:r w:rsidRPr="003113B8">
        <w:rPr>
          <w:rFonts w:cstheme="minorHAnsi"/>
          <w:i/>
          <w:iCs/>
        </w:rPr>
        <w:t>Health Policy and Planning</w:t>
      </w:r>
      <w:r w:rsidRPr="003113B8">
        <w:rPr>
          <w:rFonts w:cstheme="minorHAnsi"/>
        </w:rPr>
        <w:t>, [online] 23(5), pp.308–317. doi:10.1093/heapol/czn024.</w:t>
      </w:r>
    </w:p>
    <w:p w14:paraId="285F0189" w14:textId="77777777" w:rsidR="00FB4CD5" w:rsidRPr="00C748D2" w:rsidRDefault="00FB4CD5" w:rsidP="00FB4CD5">
      <w:pPr>
        <w:pStyle w:val="NoSpacing"/>
        <w:spacing w:before="240"/>
      </w:pPr>
      <w:r>
        <w:t>Wendt, C., Frisina, L., Rothgang, H. (2009).  Healthcare system types: a con</w:t>
      </w:r>
      <w:r>
        <w:t>ceptual framework for comparison. Social Policy &amp; Administration 2009;43(1):70–90.</w:t>
      </w:r>
    </w:p>
    <w:p w14:paraId="5FCAA44F" w14:textId="77777777" w:rsidR="00FB4CD5" w:rsidRPr="00F57C74" w:rsidRDefault="00FB4CD5" w:rsidP="00FB4CD5">
      <w:pPr>
        <w:pStyle w:val="NoSpacing"/>
        <w:spacing w:before="240"/>
        <w:rPr>
          <w:rFonts w:cstheme="minorHAnsi"/>
        </w:rPr>
      </w:pPr>
      <w:r w:rsidRPr="00F57C74">
        <w:rPr>
          <w:rFonts w:cstheme="minorHAnsi"/>
        </w:rPr>
        <w:t>WHO (2004). Regional Overview of Social Health Insurance in Southeast Asia. New Delhi Regional Office for Southeast Asia.</w:t>
      </w:r>
    </w:p>
    <w:p w14:paraId="7C0E45BC" w14:textId="77777777" w:rsidR="00FB4CD5" w:rsidRPr="00F57C74" w:rsidRDefault="00FB4CD5" w:rsidP="00FB4CD5">
      <w:pPr>
        <w:pStyle w:val="NoSpacing"/>
        <w:spacing w:before="240"/>
        <w:rPr>
          <w:rFonts w:cstheme="minorHAnsi"/>
        </w:rPr>
      </w:pPr>
      <w:r w:rsidRPr="00F57C74">
        <w:rPr>
          <w:rFonts w:cstheme="minorHAnsi"/>
        </w:rPr>
        <w:t>World Health Organization (WHO), Gemeinschaft fur Technische Zusammenarbeit (GTZ), International Labour Organization (ILO), Kreditanstalt fur Wiederaufbau (KFW), Department for International Development (DFID)</w:t>
      </w:r>
      <w:r>
        <w:rPr>
          <w:rFonts w:cstheme="minorHAnsi"/>
        </w:rPr>
        <w:t xml:space="preserve"> (2004).</w:t>
      </w:r>
      <w:r w:rsidRPr="00F57C74">
        <w:rPr>
          <w:rFonts w:cstheme="minorHAnsi"/>
        </w:rPr>
        <w:t xml:space="preserve"> Compendium of Technical Mission Reports on Social Health Insurance Development in Kenya</w:t>
      </w:r>
      <w:r>
        <w:rPr>
          <w:rFonts w:cstheme="minorHAnsi"/>
        </w:rPr>
        <w:t>.</w:t>
      </w:r>
      <w:r w:rsidRPr="00F57C74">
        <w:rPr>
          <w:rFonts w:cstheme="minorHAnsi"/>
        </w:rPr>
        <w:t xml:space="preserve"> </w:t>
      </w:r>
      <w:r>
        <w:rPr>
          <w:rFonts w:cstheme="minorHAnsi"/>
        </w:rPr>
        <w:t xml:space="preserve"> </w:t>
      </w:r>
    </w:p>
    <w:p w14:paraId="4A9631BC" w14:textId="77777777" w:rsidR="00FB4CD5" w:rsidRDefault="00FB4CD5" w:rsidP="00FB4CD5">
      <w:pPr>
        <w:pStyle w:val="NoSpacing"/>
        <w:spacing w:before="240"/>
        <w:rPr>
          <w:rFonts w:cstheme="minorHAnsi"/>
        </w:rPr>
      </w:pPr>
      <w:r w:rsidRPr="00F57C74">
        <w:rPr>
          <w:rFonts w:cstheme="minorHAnsi"/>
        </w:rPr>
        <w:t>World Health Organization</w:t>
      </w:r>
      <w:r>
        <w:rPr>
          <w:rFonts w:cstheme="minorHAnsi"/>
        </w:rPr>
        <w:t xml:space="preserve"> (2005).</w:t>
      </w:r>
      <w:r w:rsidRPr="00F57C74">
        <w:rPr>
          <w:rFonts w:cstheme="minorHAnsi"/>
        </w:rPr>
        <w:t xml:space="preserve"> Health systems financing: the path to universal coverage.</w:t>
      </w:r>
    </w:p>
    <w:p w14:paraId="7EFEDD9F" w14:textId="77777777" w:rsidR="00FB4CD5" w:rsidRPr="002A77AA" w:rsidRDefault="00FB4CD5" w:rsidP="00FB4CD5">
      <w:pPr>
        <w:pStyle w:val="NoSpacing"/>
        <w:spacing w:before="240"/>
        <w:rPr>
          <w:rFonts w:cstheme="minorHAnsi"/>
        </w:rPr>
      </w:pPr>
    </w:p>
    <w:p w14:paraId="1F20BB4D" w14:textId="60D4A24F" w:rsidR="00FB4CD5" w:rsidRDefault="00FB4CD5" w:rsidP="00FB4CD5">
      <w:r>
        <w:t>WHO (2000). World Health Report 1999: Health Systems— Improving Performance. Geneva: WHO</w:t>
      </w:r>
    </w:p>
    <w:p w14:paraId="309B9153" w14:textId="77777777" w:rsidR="00FB4CD5" w:rsidRPr="00FB4CD5" w:rsidRDefault="00FB4CD5" w:rsidP="00FB4CD5">
      <w:pPr>
        <w:rPr>
          <w:lang w:eastAsia="en-GB"/>
        </w:rPr>
      </w:pPr>
    </w:p>
    <w:p w14:paraId="52BCFA16" w14:textId="77777777" w:rsidR="00F57C74" w:rsidRDefault="00F57C74" w:rsidP="00DC4EC2">
      <w:pPr>
        <w:pStyle w:val="Heading1"/>
        <w:rPr>
          <w:rFonts w:asciiTheme="minorHAnsi" w:eastAsia="Times New Roman" w:hAnsiTheme="minorHAnsi" w:cstheme="minorHAnsi"/>
          <w:b/>
          <w:bCs/>
          <w:color w:val="auto"/>
          <w:sz w:val="24"/>
          <w:szCs w:val="24"/>
          <w:lang w:eastAsia="en-GB"/>
        </w:rPr>
      </w:pPr>
    </w:p>
    <w:p w14:paraId="72647062" w14:textId="77777777" w:rsidR="00F57C74" w:rsidRPr="00F57C74" w:rsidRDefault="00F57C74" w:rsidP="00F57C74">
      <w:pPr>
        <w:rPr>
          <w:lang w:eastAsia="en-GB"/>
        </w:rPr>
      </w:pPr>
    </w:p>
    <w:p w14:paraId="5A299E58" w14:textId="14504EF5" w:rsidR="00047099" w:rsidRPr="00DC4EC2" w:rsidRDefault="00047099" w:rsidP="00DC4EC2">
      <w:pPr>
        <w:pStyle w:val="Heading1"/>
        <w:rPr>
          <w:rFonts w:asciiTheme="minorHAnsi" w:eastAsia="Times New Roman" w:hAnsiTheme="minorHAnsi" w:cstheme="minorHAnsi"/>
          <w:b/>
          <w:bCs/>
          <w:color w:val="auto"/>
          <w:sz w:val="24"/>
          <w:szCs w:val="24"/>
          <w:lang w:eastAsia="en-GB"/>
        </w:rPr>
      </w:pPr>
      <w:bookmarkStart w:id="48" w:name="_Toc109831212"/>
      <w:r w:rsidRPr="00DC4EC2">
        <w:rPr>
          <w:rFonts w:asciiTheme="minorHAnsi" w:eastAsia="Times New Roman" w:hAnsiTheme="minorHAnsi" w:cstheme="minorHAnsi"/>
          <w:b/>
          <w:bCs/>
          <w:color w:val="auto"/>
          <w:sz w:val="24"/>
          <w:szCs w:val="24"/>
          <w:lang w:eastAsia="en-GB"/>
        </w:rPr>
        <w:lastRenderedPageBreak/>
        <w:t>Appendix 1</w:t>
      </w:r>
      <w:r w:rsidR="00B03B3D" w:rsidRPr="00DC4EC2">
        <w:rPr>
          <w:rFonts w:asciiTheme="minorHAnsi" w:eastAsia="Times New Roman" w:hAnsiTheme="minorHAnsi" w:cstheme="minorHAnsi"/>
          <w:b/>
          <w:bCs/>
          <w:color w:val="auto"/>
          <w:sz w:val="24"/>
          <w:szCs w:val="24"/>
          <w:lang w:eastAsia="en-GB"/>
        </w:rPr>
        <w:t>: Generic email to invite participants for interview</w:t>
      </w:r>
      <w:bookmarkEnd w:id="48"/>
    </w:p>
    <w:p w14:paraId="36D4BBB1" w14:textId="77777777" w:rsidR="00DC4EC2" w:rsidRDefault="00DC4EC2" w:rsidP="00B03B3D">
      <w:pPr>
        <w:pStyle w:val="EndnoteText"/>
        <w:rPr>
          <w:rFonts w:cstheme="minorHAnsi"/>
          <w:sz w:val="24"/>
          <w:szCs w:val="24"/>
          <w:lang w:val="en-US"/>
        </w:rPr>
      </w:pPr>
    </w:p>
    <w:p w14:paraId="3D994FBA" w14:textId="5CD01C26" w:rsidR="00B03B3D" w:rsidRPr="00302233" w:rsidRDefault="00B03B3D" w:rsidP="00B03B3D">
      <w:pPr>
        <w:pStyle w:val="EndnoteText"/>
        <w:rPr>
          <w:rFonts w:cstheme="minorHAnsi"/>
          <w:sz w:val="24"/>
          <w:szCs w:val="24"/>
          <w:lang w:val="en-US"/>
        </w:rPr>
      </w:pPr>
      <w:r w:rsidRPr="00302233">
        <w:rPr>
          <w:rFonts w:cstheme="minorHAnsi"/>
          <w:sz w:val="24"/>
          <w:szCs w:val="24"/>
          <w:lang w:val="en-US"/>
        </w:rPr>
        <w:t>Dear………………………………………………,</w:t>
      </w:r>
    </w:p>
    <w:p w14:paraId="3D946391" w14:textId="77777777" w:rsidR="00B03B3D" w:rsidRPr="00302233" w:rsidRDefault="00B03B3D" w:rsidP="00B03B3D">
      <w:pPr>
        <w:pStyle w:val="EndnoteText"/>
        <w:rPr>
          <w:rFonts w:cstheme="minorHAnsi"/>
          <w:sz w:val="24"/>
          <w:szCs w:val="24"/>
          <w:lang w:val="en-US"/>
        </w:rPr>
      </w:pPr>
    </w:p>
    <w:p w14:paraId="00BC9915" w14:textId="77777777" w:rsidR="00B03B3D" w:rsidRPr="00302233" w:rsidRDefault="00B03B3D" w:rsidP="00B03B3D">
      <w:pPr>
        <w:pStyle w:val="EndnoteText"/>
        <w:rPr>
          <w:rFonts w:cstheme="minorHAnsi"/>
          <w:sz w:val="24"/>
          <w:szCs w:val="24"/>
          <w:lang w:val="en-US"/>
        </w:rPr>
      </w:pPr>
      <w:r w:rsidRPr="00302233">
        <w:rPr>
          <w:rFonts w:cstheme="minorHAnsi"/>
          <w:sz w:val="24"/>
          <w:szCs w:val="24"/>
          <w:lang w:val="en-US"/>
        </w:rPr>
        <w:t xml:space="preserve">RE: </w:t>
      </w:r>
      <w:r w:rsidRPr="00302233">
        <w:rPr>
          <w:rFonts w:cstheme="minorHAnsi"/>
          <w:sz w:val="24"/>
          <w:szCs w:val="24"/>
          <w:u w:val="single"/>
          <w:lang w:val="en-US"/>
        </w:rPr>
        <w:t>Invitation to Participate in an Academic Fieldwork.</w:t>
      </w:r>
    </w:p>
    <w:p w14:paraId="5E496137" w14:textId="77777777" w:rsidR="00B03B3D" w:rsidRPr="00302233" w:rsidRDefault="00B03B3D" w:rsidP="00B03B3D">
      <w:pPr>
        <w:pStyle w:val="EndnoteText"/>
        <w:rPr>
          <w:rFonts w:cstheme="minorHAnsi"/>
          <w:sz w:val="24"/>
          <w:szCs w:val="24"/>
          <w:lang w:val="en-US"/>
        </w:rPr>
      </w:pPr>
    </w:p>
    <w:p w14:paraId="402369BA" w14:textId="64BE025C" w:rsidR="00B03B3D" w:rsidRPr="00302233" w:rsidRDefault="00B03B3D" w:rsidP="00B03B3D">
      <w:pPr>
        <w:pStyle w:val="EndnoteText"/>
        <w:rPr>
          <w:rFonts w:cstheme="minorHAnsi"/>
          <w:sz w:val="24"/>
          <w:szCs w:val="24"/>
          <w:lang w:val="en-US"/>
        </w:rPr>
      </w:pPr>
      <w:r w:rsidRPr="00302233">
        <w:rPr>
          <w:rFonts w:cstheme="minorHAnsi"/>
          <w:sz w:val="24"/>
          <w:szCs w:val="24"/>
          <w:lang w:val="en-US"/>
        </w:rPr>
        <w:t xml:space="preserve">I am a post-graduate student at Queen Mary University of London (QMUL). As part of my degree in Msc. Global Public Health &amp; Policy, I’d like to conduct fieldwork in Kenya to collect qualitative data on population’s perceptions around the National Hospital Insurance Fund (NHIF). </w:t>
      </w:r>
    </w:p>
    <w:p w14:paraId="299BD558" w14:textId="77777777" w:rsidR="00B03B3D" w:rsidRPr="00302233" w:rsidRDefault="00B03B3D" w:rsidP="00B03B3D">
      <w:pPr>
        <w:pStyle w:val="EndnoteText"/>
        <w:rPr>
          <w:rFonts w:cstheme="minorHAnsi"/>
          <w:sz w:val="24"/>
          <w:szCs w:val="24"/>
          <w:lang w:val="en-US"/>
        </w:rPr>
      </w:pPr>
    </w:p>
    <w:p w14:paraId="5A546377" w14:textId="77777777" w:rsidR="00B03B3D" w:rsidRPr="00302233" w:rsidRDefault="00B03B3D" w:rsidP="00B03B3D">
      <w:pPr>
        <w:pStyle w:val="EndnoteText"/>
        <w:rPr>
          <w:rFonts w:cstheme="minorHAnsi"/>
          <w:sz w:val="24"/>
          <w:szCs w:val="24"/>
          <w:lang w:val="en-US"/>
        </w:rPr>
      </w:pPr>
      <w:r w:rsidRPr="00302233">
        <w:rPr>
          <w:rFonts w:cstheme="minorHAnsi"/>
          <w:sz w:val="24"/>
          <w:szCs w:val="24"/>
          <w:lang w:val="en-US"/>
        </w:rPr>
        <w:t xml:space="preserve">I will conduct the interviews online via zoom, and each session will take a maximum of 45 minutes. This fieldwork poses no ethical issue and has received ethics clearance from the Queen Mary Ethics of Research Committee and the </w:t>
      </w:r>
      <w:r w:rsidRPr="00302233">
        <w:rPr>
          <w:rFonts w:cstheme="minorHAnsi"/>
          <w:sz w:val="24"/>
          <w:szCs w:val="24"/>
        </w:rPr>
        <w:t>The National Commission for Science Technology and Innovation (NACOSTI), Kenya.</w:t>
      </w:r>
      <w:r w:rsidRPr="00302233">
        <w:rPr>
          <w:rFonts w:cstheme="minorHAnsi"/>
          <w:sz w:val="24"/>
          <w:szCs w:val="24"/>
          <w:lang w:val="en-US"/>
        </w:rPr>
        <w:t xml:space="preserve">  </w:t>
      </w:r>
    </w:p>
    <w:p w14:paraId="7278A58B" w14:textId="77777777" w:rsidR="00B03B3D" w:rsidRPr="00302233" w:rsidRDefault="00B03B3D" w:rsidP="00B03B3D">
      <w:pPr>
        <w:pStyle w:val="EndnoteText"/>
        <w:rPr>
          <w:rFonts w:cstheme="minorHAnsi"/>
          <w:sz w:val="24"/>
          <w:szCs w:val="24"/>
          <w:lang w:val="en-US"/>
        </w:rPr>
      </w:pPr>
    </w:p>
    <w:p w14:paraId="1973B31E" w14:textId="77777777" w:rsidR="00B03B3D" w:rsidRPr="00302233" w:rsidRDefault="00B03B3D" w:rsidP="00B03B3D">
      <w:pPr>
        <w:pStyle w:val="EndnoteText"/>
        <w:rPr>
          <w:rFonts w:cstheme="minorHAnsi"/>
          <w:sz w:val="24"/>
          <w:szCs w:val="24"/>
          <w:lang w:val="en-US"/>
        </w:rPr>
      </w:pPr>
      <w:r w:rsidRPr="00302233">
        <w:rPr>
          <w:rFonts w:cstheme="minorHAnsi"/>
          <w:sz w:val="24"/>
          <w:szCs w:val="24"/>
          <w:lang w:val="en-US"/>
        </w:rPr>
        <w:t xml:space="preserve">It is hoped that this research will generate evidence to help The Government of Kenya implement its health financing reform plans. Your input will be of high value. I therefore wish to invite you to participate towards achieving the objective of this fieldwork. </w:t>
      </w:r>
    </w:p>
    <w:p w14:paraId="06AB55DA" w14:textId="77777777" w:rsidR="00B03B3D" w:rsidRPr="00302233" w:rsidRDefault="00B03B3D" w:rsidP="00B03B3D">
      <w:pPr>
        <w:pStyle w:val="EndnoteText"/>
        <w:rPr>
          <w:rFonts w:cstheme="minorHAnsi"/>
          <w:sz w:val="24"/>
          <w:szCs w:val="24"/>
          <w:lang w:val="en-US"/>
        </w:rPr>
      </w:pPr>
    </w:p>
    <w:p w14:paraId="76093866" w14:textId="77777777" w:rsidR="00B03B3D" w:rsidRPr="00302233" w:rsidRDefault="00B03B3D" w:rsidP="00B03B3D">
      <w:pPr>
        <w:pStyle w:val="EndnoteText"/>
        <w:rPr>
          <w:rFonts w:cstheme="minorHAnsi"/>
          <w:sz w:val="24"/>
          <w:szCs w:val="24"/>
          <w:lang w:val="en-US"/>
        </w:rPr>
      </w:pPr>
      <w:r w:rsidRPr="00302233">
        <w:rPr>
          <w:rFonts w:cstheme="minorHAnsi"/>
          <w:sz w:val="24"/>
          <w:szCs w:val="24"/>
          <w:lang w:val="en-US"/>
        </w:rPr>
        <w:t>Please feel free to contact me at any time for any further clarification about the fieldwork.</w:t>
      </w:r>
    </w:p>
    <w:p w14:paraId="5AC5A7B3" w14:textId="77777777" w:rsidR="00B03B3D" w:rsidRPr="00302233" w:rsidRDefault="00B03B3D" w:rsidP="00B03B3D">
      <w:pPr>
        <w:pStyle w:val="EndnoteText"/>
        <w:rPr>
          <w:rFonts w:cstheme="minorHAnsi"/>
          <w:sz w:val="24"/>
          <w:szCs w:val="24"/>
          <w:lang w:val="en-US"/>
        </w:rPr>
      </w:pPr>
    </w:p>
    <w:p w14:paraId="6BBF6799" w14:textId="77777777" w:rsidR="00B03B3D" w:rsidRPr="00302233" w:rsidRDefault="00B03B3D" w:rsidP="00B03B3D">
      <w:pPr>
        <w:pStyle w:val="EndnoteText"/>
        <w:rPr>
          <w:rFonts w:cstheme="minorHAnsi"/>
          <w:sz w:val="24"/>
          <w:szCs w:val="24"/>
          <w:lang w:val="en-US"/>
        </w:rPr>
      </w:pPr>
      <w:r w:rsidRPr="00302233">
        <w:rPr>
          <w:rFonts w:cstheme="minorHAnsi"/>
          <w:sz w:val="24"/>
          <w:szCs w:val="24"/>
          <w:lang w:val="en-US"/>
        </w:rPr>
        <w:t>I look forward to working with you on this important fieldwork.</w:t>
      </w:r>
    </w:p>
    <w:p w14:paraId="28F6562A" w14:textId="77777777" w:rsidR="00B03B3D" w:rsidRPr="00302233" w:rsidRDefault="00B03B3D" w:rsidP="00B03B3D">
      <w:pPr>
        <w:pStyle w:val="EndnoteText"/>
        <w:rPr>
          <w:rFonts w:cstheme="minorHAnsi"/>
          <w:sz w:val="24"/>
          <w:szCs w:val="24"/>
          <w:lang w:val="en-US"/>
        </w:rPr>
      </w:pPr>
    </w:p>
    <w:p w14:paraId="0D544D39" w14:textId="77777777" w:rsidR="00B03B3D" w:rsidRPr="00302233" w:rsidRDefault="00B03B3D" w:rsidP="00B03B3D">
      <w:pPr>
        <w:pStyle w:val="EndnoteText"/>
        <w:rPr>
          <w:rFonts w:cstheme="minorHAnsi"/>
          <w:sz w:val="24"/>
          <w:szCs w:val="24"/>
          <w:lang w:val="en-US"/>
        </w:rPr>
      </w:pPr>
      <w:r w:rsidRPr="00302233">
        <w:rPr>
          <w:rFonts w:cstheme="minorHAnsi"/>
          <w:sz w:val="24"/>
          <w:szCs w:val="24"/>
          <w:lang w:val="en-US"/>
        </w:rPr>
        <w:t>Kind regards,</w:t>
      </w:r>
    </w:p>
    <w:p w14:paraId="76232D84" w14:textId="77777777" w:rsidR="00B03B3D" w:rsidRPr="00302233" w:rsidRDefault="00B03B3D" w:rsidP="00B03B3D">
      <w:pPr>
        <w:pStyle w:val="EndnoteText"/>
        <w:rPr>
          <w:rFonts w:cstheme="minorHAnsi"/>
          <w:sz w:val="24"/>
          <w:szCs w:val="24"/>
          <w:lang w:val="en-US"/>
        </w:rPr>
      </w:pPr>
    </w:p>
    <w:p w14:paraId="3E96086E" w14:textId="77777777" w:rsidR="00B03B3D" w:rsidRPr="00302233" w:rsidRDefault="00B03B3D" w:rsidP="00B03B3D">
      <w:pPr>
        <w:pStyle w:val="EndnoteText"/>
        <w:rPr>
          <w:rFonts w:cstheme="minorHAnsi"/>
          <w:sz w:val="24"/>
          <w:szCs w:val="24"/>
          <w:lang w:val="en-US"/>
        </w:rPr>
      </w:pPr>
      <w:r w:rsidRPr="00302233">
        <w:rPr>
          <w:rFonts w:cstheme="minorHAnsi"/>
          <w:sz w:val="24"/>
          <w:szCs w:val="24"/>
          <w:lang w:val="en-US"/>
        </w:rPr>
        <w:t>Susan Nungo</w:t>
      </w:r>
    </w:p>
    <w:p w14:paraId="1CCE37F5" w14:textId="77777777" w:rsidR="00B03B3D" w:rsidRPr="00302233" w:rsidRDefault="00B03B3D" w:rsidP="00B03B3D">
      <w:pPr>
        <w:pStyle w:val="EndnoteText"/>
        <w:rPr>
          <w:rFonts w:cstheme="minorHAnsi"/>
          <w:i/>
          <w:sz w:val="24"/>
          <w:szCs w:val="24"/>
          <w:u w:val="single"/>
          <w:lang w:val="en-US"/>
        </w:rPr>
      </w:pPr>
      <w:r w:rsidRPr="00302233">
        <w:rPr>
          <w:rFonts w:cstheme="minorHAnsi"/>
          <w:i/>
          <w:sz w:val="24"/>
          <w:szCs w:val="24"/>
          <w:u w:val="single"/>
          <w:lang w:val="en-US"/>
        </w:rPr>
        <w:t>Student Investigator</w:t>
      </w:r>
    </w:p>
    <w:p w14:paraId="4B3B50D8" w14:textId="079A1FA1" w:rsidR="00B03B3D" w:rsidRPr="00302233" w:rsidRDefault="00B03B3D"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3EBC2367" w14:textId="52A6FDEF" w:rsidR="00B03B3D" w:rsidRPr="00302233" w:rsidRDefault="00B03B3D"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6B6899A8" w14:textId="26DBA816" w:rsidR="00B03B3D" w:rsidRPr="00302233" w:rsidRDefault="00B03B3D"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53CC16C1" w14:textId="5791BDE2" w:rsidR="00B03B3D" w:rsidRPr="00302233" w:rsidRDefault="00B03B3D"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0D2E63CB" w14:textId="47B70A4F" w:rsidR="00B03B3D" w:rsidRPr="00302233" w:rsidRDefault="00B03B3D"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54134EF1" w14:textId="03C85004" w:rsidR="00B03B3D" w:rsidRPr="00302233" w:rsidRDefault="00B03B3D"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1DDBFDB6" w14:textId="3F6A33A5" w:rsidR="00F57C74" w:rsidRDefault="00B03B3D" w:rsidP="00F57C74">
      <w:pPr>
        <w:pStyle w:val="Heading1"/>
        <w:rPr>
          <w:rFonts w:asciiTheme="minorHAnsi" w:eastAsia="Times New Roman" w:hAnsiTheme="minorHAnsi" w:cstheme="minorHAnsi"/>
          <w:b/>
          <w:bCs/>
          <w:color w:val="auto"/>
          <w:sz w:val="24"/>
          <w:szCs w:val="24"/>
          <w:lang w:eastAsia="en-GB"/>
        </w:rPr>
      </w:pPr>
      <w:bookmarkStart w:id="49" w:name="_Toc109831213"/>
      <w:r w:rsidRPr="00F57C74">
        <w:rPr>
          <w:rFonts w:asciiTheme="minorHAnsi" w:eastAsia="Times New Roman" w:hAnsiTheme="minorHAnsi" w:cstheme="minorHAnsi"/>
          <w:b/>
          <w:bCs/>
          <w:color w:val="auto"/>
          <w:sz w:val="24"/>
          <w:szCs w:val="24"/>
          <w:lang w:eastAsia="en-GB"/>
        </w:rPr>
        <w:lastRenderedPageBreak/>
        <w:t>Appendix 2: Interview Guide</w:t>
      </w:r>
      <w:bookmarkEnd w:id="49"/>
    </w:p>
    <w:p w14:paraId="684C22F2" w14:textId="77777777" w:rsidR="00F57C74" w:rsidRPr="00F57C74" w:rsidRDefault="00F57C74" w:rsidP="00F57C74">
      <w:pPr>
        <w:rPr>
          <w:lang w:eastAsia="en-GB"/>
        </w:rPr>
      </w:pPr>
    </w:p>
    <w:p w14:paraId="06698FA9" w14:textId="123853F8" w:rsidR="00F57C74" w:rsidRPr="00F57C74" w:rsidRDefault="00F57C74" w:rsidP="00F57C74">
      <w:pPr>
        <w:pStyle w:val="EndnoteText"/>
        <w:rPr>
          <w:b/>
          <w:sz w:val="24"/>
          <w:szCs w:val="24"/>
          <w:lang w:val="en-US"/>
        </w:rPr>
      </w:pPr>
      <w:r>
        <w:rPr>
          <w:b/>
          <w:sz w:val="24"/>
          <w:szCs w:val="24"/>
          <w:lang w:val="en-US"/>
        </w:rPr>
        <w:t>Content of NHIF Policy:</w:t>
      </w:r>
    </w:p>
    <w:p w14:paraId="1AB9057D" w14:textId="77777777" w:rsidR="00F57C74" w:rsidRPr="008F0BA6" w:rsidRDefault="00F57C74" w:rsidP="00F57C74">
      <w:pPr>
        <w:pStyle w:val="ListParagraph"/>
        <w:numPr>
          <w:ilvl w:val="0"/>
          <w:numId w:val="29"/>
        </w:numPr>
        <w:rPr>
          <w:lang w:val="en-US"/>
        </w:rPr>
      </w:pPr>
      <w:r w:rsidRPr="008F0BA6">
        <w:rPr>
          <w:lang w:val="en-US"/>
        </w:rPr>
        <w:t>Please share with me what role you have played (if any) in the formulation of th</w:t>
      </w:r>
      <w:r>
        <w:rPr>
          <w:lang w:val="en-US"/>
        </w:rPr>
        <w:t>e NHIF</w:t>
      </w:r>
      <w:r w:rsidRPr="008F0BA6">
        <w:rPr>
          <w:lang w:val="en-US"/>
        </w:rPr>
        <w:t xml:space="preserve"> policy as it is today</w:t>
      </w:r>
    </w:p>
    <w:p w14:paraId="47143DA3" w14:textId="77777777" w:rsidR="00F57C74" w:rsidRPr="008F0BA6" w:rsidRDefault="00F57C74" w:rsidP="00F57C74">
      <w:pPr>
        <w:pStyle w:val="ListParagraph"/>
        <w:numPr>
          <w:ilvl w:val="0"/>
          <w:numId w:val="29"/>
        </w:numPr>
        <w:rPr>
          <w:lang w:val="en-US"/>
        </w:rPr>
      </w:pPr>
      <w:r>
        <w:rPr>
          <w:lang w:val="en-US"/>
        </w:rPr>
        <w:t>Briefly summarize y</w:t>
      </w:r>
      <w:r w:rsidRPr="008F0BA6">
        <w:rPr>
          <w:lang w:val="en-US"/>
        </w:rPr>
        <w:t>our understanding of the regulation and NHIF strategies in place today.</w:t>
      </w:r>
    </w:p>
    <w:p w14:paraId="6E8D7D04" w14:textId="77777777" w:rsidR="00F57C74" w:rsidRDefault="00F57C74" w:rsidP="00F57C74">
      <w:pPr>
        <w:pStyle w:val="ListParagraph"/>
        <w:numPr>
          <w:ilvl w:val="0"/>
          <w:numId w:val="29"/>
        </w:numPr>
        <w:rPr>
          <w:lang w:val="en-US"/>
        </w:rPr>
      </w:pPr>
      <w:r w:rsidRPr="008F0BA6">
        <w:rPr>
          <w:lang w:val="en-US"/>
        </w:rPr>
        <w:t xml:space="preserve">Does this policy apply the use of evidence in its formulation? </w:t>
      </w:r>
      <w:r>
        <w:rPr>
          <w:lang w:val="en-US"/>
        </w:rPr>
        <w:t>(If yes):</w:t>
      </w:r>
    </w:p>
    <w:p w14:paraId="4501E462" w14:textId="77777777" w:rsidR="00F57C74" w:rsidRPr="001C55E9" w:rsidRDefault="00F57C74" w:rsidP="00F57C74">
      <w:pPr>
        <w:pStyle w:val="ListParagraph"/>
        <w:numPr>
          <w:ilvl w:val="0"/>
          <w:numId w:val="29"/>
        </w:numPr>
        <w:rPr>
          <w:lang w:val="en-US"/>
        </w:rPr>
      </w:pPr>
      <w:r>
        <w:rPr>
          <w:lang w:val="en-US"/>
        </w:rPr>
        <w:t xml:space="preserve">What are some of the </w:t>
      </w:r>
      <w:r w:rsidRPr="008F0BA6">
        <w:rPr>
          <w:lang w:val="en-US"/>
        </w:rPr>
        <w:t xml:space="preserve">practical </w:t>
      </w:r>
      <w:r>
        <w:rPr>
          <w:lang w:val="en-US"/>
        </w:rPr>
        <w:t xml:space="preserve">or systematic </w:t>
      </w:r>
      <w:r w:rsidRPr="008F0BA6">
        <w:rPr>
          <w:lang w:val="en-US"/>
        </w:rPr>
        <w:t>issues/discrepancies with regards to the transfer of this evidence to the Kenyan context?</w:t>
      </w:r>
    </w:p>
    <w:p w14:paraId="74A36D06" w14:textId="77777777" w:rsidR="00F57C74" w:rsidRDefault="00F57C74" w:rsidP="00F57C74">
      <w:pPr>
        <w:rPr>
          <w:b/>
          <w:bCs/>
          <w:lang w:val="en-US"/>
        </w:rPr>
      </w:pPr>
      <w:r w:rsidRPr="00C25615">
        <w:rPr>
          <w:b/>
          <w:bCs/>
          <w:lang w:val="en-US"/>
        </w:rPr>
        <w:t>Context of NHIF Policy:</w:t>
      </w:r>
    </w:p>
    <w:p w14:paraId="3C9A6ED3" w14:textId="77777777" w:rsidR="00F57C74" w:rsidRDefault="00F57C74" w:rsidP="00F57C74">
      <w:pPr>
        <w:pStyle w:val="ListParagraph"/>
        <w:numPr>
          <w:ilvl w:val="0"/>
          <w:numId w:val="27"/>
        </w:numPr>
        <w:rPr>
          <w:lang w:val="en-US"/>
        </w:rPr>
      </w:pPr>
      <w:r w:rsidRPr="008F0BA6">
        <w:rPr>
          <w:lang w:val="en-US"/>
        </w:rPr>
        <w:t>What is your view on the practicality and applicability of the policy to the Kenyan context</w:t>
      </w:r>
      <w:r>
        <w:rPr>
          <w:lang w:val="en-US"/>
        </w:rPr>
        <w:t>, particularly, being the country’s chosen main health financing strategy</w:t>
      </w:r>
      <w:r w:rsidRPr="008F0BA6">
        <w:rPr>
          <w:lang w:val="en-US"/>
        </w:rPr>
        <w:t>:</w:t>
      </w:r>
    </w:p>
    <w:p w14:paraId="0B9A6102" w14:textId="77777777" w:rsidR="00F57C74" w:rsidRDefault="00F57C74" w:rsidP="00F57C74">
      <w:pPr>
        <w:pStyle w:val="ListParagraph"/>
        <w:rPr>
          <w:lang w:val="en-US"/>
        </w:rPr>
      </w:pPr>
      <w:r>
        <w:rPr>
          <w:lang w:val="en-US"/>
        </w:rPr>
        <w:t>Please consider the following contexts:</w:t>
      </w:r>
    </w:p>
    <w:p w14:paraId="3C8840B9" w14:textId="77777777" w:rsidR="00F57C74" w:rsidRPr="001C55E9" w:rsidRDefault="00F57C74" w:rsidP="00F57C74">
      <w:pPr>
        <w:pStyle w:val="ListParagraph"/>
        <w:rPr>
          <w:lang w:val="en-US"/>
        </w:rPr>
      </w:pPr>
    </w:p>
    <w:p w14:paraId="5227DF7C" w14:textId="77777777" w:rsidR="00F57C74" w:rsidRDefault="00F57C74" w:rsidP="00F57C74">
      <w:pPr>
        <w:pStyle w:val="ListParagraph"/>
        <w:numPr>
          <w:ilvl w:val="0"/>
          <w:numId w:val="28"/>
        </w:numPr>
        <w:rPr>
          <w:lang w:val="en-US"/>
        </w:rPr>
      </w:pPr>
      <w:r w:rsidRPr="008F0BA6">
        <w:rPr>
          <w:lang w:val="en-US"/>
        </w:rPr>
        <w:t>Soci</w:t>
      </w:r>
      <w:r>
        <w:rPr>
          <w:lang w:val="en-US"/>
        </w:rPr>
        <w:t>al context</w:t>
      </w:r>
    </w:p>
    <w:p w14:paraId="5EB56F90" w14:textId="77777777" w:rsidR="00F57C74" w:rsidRDefault="00F57C74" w:rsidP="00F57C74">
      <w:pPr>
        <w:pStyle w:val="ListParagraph"/>
        <w:numPr>
          <w:ilvl w:val="0"/>
          <w:numId w:val="28"/>
        </w:numPr>
        <w:rPr>
          <w:lang w:val="en-US"/>
        </w:rPr>
      </w:pPr>
      <w:r>
        <w:rPr>
          <w:lang w:val="en-US"/>
        </w:rPr>
        <w:t>P</w:t>
      </w:r>
      <w:r w:rsidRPr="008F0BA6">
        <w:rPr>
          <w:lang w:val="en-US"/>
        </w:rPr>
        <w:t>olitical</w:t>
      </w:r>
      <w:r>
        <w:rPr>
          <w:lang w:val="en-US"/>
        </w:rPr>
        <w:t xml:space="preserve"> context</w:t>
      </w:r>
    </w:p>
    <w:p w14:paraId="7185C725" w14:textId="77777777" w:rsidR="00F57C74" w:rsidRDefault="00F57C74" w:rsidP="00F57C74">
      <w:pPr>
        <w:pStyle w:val="ListParagraph"/>
        <w:numPr>
          <w:ilvl w:val="0"/>
          <w:numId w:val="28"/>
        </w:numPr>
        <w:rPr>
          <w:lang w:val="en-US"/>
        </w:rPr>
      </w:pPr>
      <w:r w:rsidRPr="001C55E9">
        <w:rPr>
          <w:lang w:val="en-US"/>
        </w:rPr>
        <w:t>Economic context</w:t>
      </w:r>
    </w:p>
    <w:p w14:paraId="3435BC7F" w14:textId="77777777" w:rsidR="00F57C74" w:rsidRDefault="00F57C74" w:rsidP="00F57C74">
      <w:pPr>
        <w:pStyle w:val="ListParagraph"/>
        <w:numPr>
          <w:ilvl w:val="0"/>
          <w:numId w:val="28"/>
        </w:numPr>
        <w:rPr>
          <w:lang w:val="en-US"/>
        </w:rPr>
      </w:pPr>
      <w:r w:rsidRPr="008F0BA6">
        <w:rPr>
          <w:lang w:val="en-US"/>
        </w:rPr>
        <w:t xml:space="preserve">Employment structure of the country: </w:t>
      </w:r>
      <w:r>
        <w:rPr>
          <w:lang w:val="en-US"/>
        </w:rPr>
        <w:t>Ratio of formal to unregulated i</w:t>
      </w:r>
      <w:r w:rsidRPr="008F0BA6">
        <w:rPr>
          <w:lang w:val="en-US"/>
        </w:rPr>
        <w:t>nformal employment</w:t>
      </w:r>
      <w:r>
        <w:rPr>
          <w:lang w:val="en-US"/>
        </w:rPr>
        <w:t>:</w:t>
      </w:r>
    </w:p>
    <w:p w14:paraId="0C8D16E7" w14:textId="77777777" w:rsidR="00F57C74" w:rsidRPr="001C55E9" w:rsidRDefault="00F57C74" w:rsidP="00F57C74">
      <w:pPr>
        <w:pStyle w:val="ListParagraph"/>
        <w:numPr>
          <w:ilvl w:val="0"/>
          <w:numId w:val="28"/>
        </w:numPr>
        <w:rPr>
          <w:lang w:val="en-US"/>
        </w:rPr>
      </w:pPr>
      <w:r w:rsidRPr="001C55E9">
        <w:rPr>
          <w:lang w:val="en-US"/>
        </w:rPr>
        <w:t>Country being on timeline to attaining UHC</w:t>
      </w:r>
    </w:p>
    <w:p w14:paraId="1BB44954" w14:textId="77777777" w:rsidR="00F57C74" w:rsidRPr="00F9773B" w:rsidRDefault="00F57C74" w:rsidP="00F57C74">
      <w:pPr>
        <w:rPr>
          <w:b/>
          <w:bCs/>
          <w:lang w:val="en-US"/>
        </w:rPr>
      </w:pPr>
      <w:r w:rsidRPr="00F9773B">
        <w:rPr>
          <w:b/>
          <w:bCs/>
          <w:lang w:val="en-US"/>
        </w:rPr>
        <w:t>Process of NHIF Policy:</w:t>
      </w:r>
    </w:p>
    <w:p w14:paraId="6E6DD1D6" w14:textId="77777777" w:rsidR="00F57C74" w:rsidRPr="008F0BA6" w:rsidRDefault="00F57C74" w:rsidP="00F57C74">
      <w:pPr>
        <w:pStyle w:val="ListParagraph"/>
        <w:numPr>
          <w:ilvl w:val="0"/>
          <w:numId w:val="23"/>
        </w:numPr>
        <w:rPr>
          <w:lang w:val="en-US"/>
        </w:rPr>
      </w:pPr>
      <w:r w:rsidRPr="008F0BA6">
        <w:rPr>
          <w:lang w:val="en-US"/>
        </w:rPr>
        <w:t xml:space="preserve">What is your view on how </w:t>
      </w:r>
      <w:r>
        <w:rPr>
          <w:lang w:val="en-US"/>
        </w:rPr>
        <w:t xml:space="preserve">the NHIF strategies and </w:t>
      </w:r>
      <w:r w:rsidRPr="008F0BA6">
        <w:rPr>
          <w:lang w:val="en-US"/>
        </w:rPr>
        <w:t>regulations are:</w:t>
      </w:r>
    </w:p>
    <w:p w14:paraId="0617F309" w14:textId="77777777" w:rsidR="00F57C74" w:rsidRPr="008F0BA6" w:rsidRDefault="00F57C74" w:rsidP="00F57C74">
      <w:pPr>
        <w:pStyle w:val="ListParagraph"/>
        <w:numPr>
          <w:ilvl w:val="0"/>
          <w:numId w:val="24"/>
        </w:numPr>
        <w:rPr>
          <w:lang w:val="en-US"/>
        </w:rPr>
      </w:pPr>
      <w:r w:rsidRPr="008F0BA6">
        <w:rPr>
          <w:lang w:val="en-US"/>
        </w:rPr>
        <w:t>Initiated:</w:t>
      </w:r>
    </w:p>
    <w:p w14:paraId="5FD35026" w14:textId="77777777" w:rsidR="00F57C74" w:rsidRPr="008F0BA6" w:rsidRDefault="00F57C74" w:rsidP="00F57C74">
      <w:pPr>
        <w:pStyle w:val="ListParagraph"/>
        <w:numPr>
          <w:ilvl w:val="0"/>
          <w:numId w:val="24"/>
        </w:numPr>
        <w:rPr>
          <w:lang w:val="en-US"/>
        </w:rPr>
      </w:pPr>
      <w:r w:rsidRPr="008F0BA6">
        <w:rPr>
          <w:lang w:val="en-US"/>
        </w:rPr>
        <w:t>Developed:</w:t>
      </w:r>
    </w:p>
    <w:p w14:paraId="48B69E44" w14:textId="77777777" w:rsidR="00F57C74" w:rsidRPr="008F0BA6" w:rsidRDefault="00F57C74" w:rsidP="00F57C74">
      <w:pPr>
        <w:pStyle w:val="ListParagraph"/>
        <w:numPr>
          <w:ilvl w:val="0"/>
          <w:numId w:val="24"/>
        </w:numPr>
        <w:rPr>
          <w:lang w:val="en-US"/>
        </w:rPr>
      </w:pPr>
      <w:r w:rsidRPr="008F0BA6">
        <w:rPr>
          <w:lang w:val="en-US"/>
        </w:rPr>
        <w:t>Negotiated:</w:t>
      </w:r>
    </w:p>
    <w:p w14:paraId="20E27617" w14:textId="77777777" w:rsidR="00F57C74" w:rsidRPr="008F0BA6" w:rsidRDefault="00F57C74" w:rsidP="00F57C74">
      <w:pPr>
        <w:pStyle w:val="ListParagraph"/>
        <w:numPr>
          <w:ilvl w:val="0"/>
          <w:numId w:val="24"/>
        </w:numPr>
        <w:rPr>
          <w:lang w:val="en-US"/>
        </w:rPr>
      </w:pPr>
      <w:r w:rsidRPr="008F0BA6">
        <w:rPr>
          <w:lang w:val="en-US"/>
        </w:rPr>
        <w:t>Communicated:</w:t>
      </w:r>
    </w:p>
    <w:p w14:paraId="2AD90C99" w14:textId="77777777" w:rsidR="00F57C74" w:rsidRPr="008F0BA6" w:rsidRDefault="00F57C74" w:rsidP="00F57C74">
      <w:pPr>
        <w:pStyle w:val="ListParagraph"/>
        <w:numPr>
          <w:ilvl w:val="0"/>
          <w:numId w:val="24"/>
        </w:numPr>
        <w:rPr>
          <w:lang w:val="en-US"/>
        </w:rPr>
      </w:pPr>
      <w:r w:rsidRPr="008F0BA6">
        <w:rPr>
          <w:lang w:val="en-US"/>
        </w:rPr>
        <w:t>Implemented:</w:t>
      </w:r>
    </w:p>
    <w:p w14:paraId="63C524EB" w14:textId="77777777" w:rsidR="00F57C74" w:rsidRDefault="00F57C74" w:rsidP="00F57C74">
      <w:pPr>
        <w:pStyle w:val="ListParagraph"/>
        <w:numPr>
          <w:ilvl w:val="0"/>
          <w:numId w:val="24"/>
        </w:numPr>
        <w:rPr>
          <w:lang w:val="en-US"/>
        </w:rPr>
      </w:pPr>
      <w:r w:rsidRPr="008F0BA6">
        <w:rPr>
          <w:lang w:val="en-US"/>
        </w:rPr>
        <w:t>Evaluated:</w:t>
      </w:r>
    </w:p>
    <w:p w14:paraId="1D263552" w14:textId="77777777" w:rsidR="00F57C74" w:rsidRPr="008F0BA6" w:rsidRDefault="00F57C74" w:rsidP="00F57C74">
      <w:pPr>
        <w:pStyle w:val="ListParagraph"/>
        <w:rPr>
          <w:lang w:val="en-US"/>
        </w:rPr>
      </w:pPr>
    </w:p>
    <w:p w14:paraId="5DD85E7C" w14:textId="77777777" w:rsidR="00F57C74" w:rsidRPr="008F0BA6" w:rsidRDefault="00F57C74" w:rsidP="00F57C74">
      <w:pPr>
        <w:pStyle w:val="ListParagraph"/>
        <w:numPr>
          <w:ilvl w:val="0"/>
          <w:numId w:val="23"/>
        </w:numPr>
        <w:rPr>
          <w:lang w:val="en-US"/>
        </w:rPr>
      </w:pPr>
      <w:r w:rsidRPr="008F0BA6">
        <w:rPr>
          <w:lang w:val="en-US"/>
        </w:rPr>
        <w:t>Is the use of evidence applied</w:t>
      </w:r>
      <w:r>
        <w:rPr>
          <w:lang w:val="en-US"/>
        </w:rPr>
        <w:t xml:space="preserve"> in these processes</w:t>
      </w:r>
      <w:r w:rsidRPr="008F0BA6">
        <w:rPr>
          <w:lang w:val="en-US"/>
        </w:rPr>
        <w:t>?</w:t>
      </w:r>
    </w:p>
    <w:p w14:paraId="50AD90C4" w14:textId="77777777" w:rsidR="00F57C74" w:rsidRPr="008F0BA6" w:rsidRDefault="00F57C74" w:rsidP="00F57C74">
      <w:pPr>
        <w:pStyle w:val="ListParagraph"/>
        <w:numPr>
          <w:ilvl w:val="0"/>
          <w:numId w:val="23"/>
        </w:numPr>
        <w:rPr>
          <w:lang w:val="en-US"/>
        </w:rPr>
      </w:pPr>
      <w:r>
        <w:rPr>
          <w:lang w:val="en-US"/>
        </w:rPr>
        <w:t>In your view, from who’s perspective is the NHIF strategy applied? State? Societal? Please explain your view</w:t>
      </w:r>
    </w:p>
    <w:p w14:paraId="2D978140" w14:textId="77777777" w:rsidR="00F57C74" w:rsidRDefault="00F57C74" w:rsidP="00F57C74">
      <w:pPr>
        <w:rPr>
          <w:b/>
          <w:bCs/>
          <w:lang w:val="en-US"/>
        </w:rPr>
      </w:pPr>
      <w:r w:rsidRPr="003F7F7A">
        <w:rPr>
          <w:b/>
          <w:bCs/>
          <w:lang w:val="en-US"/>
        </w:rPr>
        <w:t>Enablers of NHIF Policy:</w:t>
      </w:r>
    </w:p>
    <w:p w14:paraId="28464A1F" w14:textId="77777777" w:rsidR="00F57C74" w:rsidRPr="001C55E9" w:rsidRDefault="00F57C74" w:rsidP="00F57C74">
      <w:pPr>
        <w:pStyle w:val="ListParagraph"/>
        <w:numPr>
          <w:ilvl w:val="0"/>
          <w:numId w:val="25"/>
        </w:numPr>
        <w:rPr>
          <w:lang w:val="en-US"/>
        </w:rPr>
      </w:pPr>
      <w:r w:rsidRPr="008F0BA6">
        <w:rPr>
          <w:lang w:val="en-US"/>
        </w:rPr>
        <w:t xml:space="preserve">What would you highlight as being the major enablers of NHIF </w:t>
      </w:r>
      <w:r>
        <w:rPr>
          <w:lang w:val="en-US"/>
        </w:rPr>
        <w:t>as a health financing strategy</w:t>
      </w:r>
      <w:r w:rsidRPr="008F0BA6">
        <w:rPr>
          <w:lang w:val="en-US"/>
        </w:rPr>
        <w:t>?</w:t>
      </w:r>
    </w:p>
    <w:p w14:paraId="2B9640E2" w14:textId="77777777" w:rsidR="00F57C74" w:rsidRDefault="00F57C74" w:rsidP="00F57C74">
      <w:pPr>
        <w:rPr>
          <w:b/>
          <w:bCs/>
          <w:lang w:val="en-US"/>
        </w:rPr>
      </w:pPr>
      <w:r w:rsidRPr="003F7F7A">
        <w:rPr>
          <w:b/>
          <w:bCs/>
          <w:lang w:val="en-US"/>
        </w:rPr>
        <w:t>Dis-enablers of NHIF Policy:</w:t>
      </w:r>
    </w:p>
    <w:p w14:paraId="3E43EBBA" w14:textId="77777777" w:rsidR="00F57C74" w:rsidRDefault="00F57C74" w:rsidP="00F57C74">
      <w:pPr>
        <w:pStyle w:val="ListParagraph"/>
        <w:numPr>
          <w:ilvl w:val="0"/>
          <w:numId w:val="26"/>
        </w:numPr>
        <w:rPr>
          <w:lang w:val="en-US"/>
        </w:rPr>
      </w:pPr>
      <w:r>
        <w:rPr>
          <w:lang w:val="en-US"/>
        </w:rPr>
        <w:t>What would you say are the main issues hindering the NHIF strategy?</w:t>
      </w:r>
    </w:p>
    <w:p w14:paraId="4EB71F4D" w14:textId="77777777" w:rsidR="00F57C74" w:rsidRPr="001C55E9" w:rsidRDefault="00F57C74" w:rsidP="00F57C74">
      <w:pPr>
        <w:pStyle w:val="ListParagraph"/>
        <w:rPr>
          <w:lang w:val="en-US"/>
        </w:rPr>
      </w:pPr>
    </w:p>
    <w:p w14:paraId="6238B9EB" w14:textId="77777777" w:rsidR="00F57C74" w:rsidRPr="001C55E9" w:rsidRDefault="00F57C74" w:rsidP="00F57C74">
      <w:pPr>
        <w:rPr>
          <w:lang w:val="en-US"/>
        </w:rPr>
      </w:pPr>
      <w:r w:rsidRPr="001C55E9">
        <w:rPr>
          <w:lang w:val="en-US"/>
        </w:rPr>
        <w:t>In overall, is the social health insurance approach (NHIF) the best health financing mechanism for the country or would you recommend a different strategy? Please justify your recommendation briefly.</w:t>
      </w:r>
    </w:p>
    <w:p w14:paraId="691B0D0D" w14:textId="59EE1D5F" w:rsidR="00B03B3D" w:rsidRPr="00302233" w:rsidRDefault="00B03B3D"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6B2AB3D0" w14:textId="54DF75D5" w:rsidR="00D83B91" w:rsidRPr="00194946" w:rsidRDefault="00F57C74" w:rsidP="00194946">
      <w:pPr>
        <w:pStyle w:val="Heading1"/>
        <w:rPr>
          <w:rFonts w:asciiTheme="minorHAnsi" w:eastAsia="Times New Roman" w:hAnsiTheme="minorHAnsi" w:cstheme="minorHAnsi"/>
          <w:b/>
          <w:bCs/>
          <w:color w:val="auto"/>
          <w:sz w:val="24"/>
          <w:szCs w:val="24"/>
          <w:lang w:eastAsia="en-GB"/>
        </w:rPr>
      </w:pPr>
      <w:bookmarkStart w:id="50" w:name="_Toc109831214"/>
      <w:r w:rsidRPr="00F57C74">
        <w:rPr>
          <w:rFonts w:asciiTheme="minorHAnsi" w:eastAsia="Times New Roman" w:hAnsiTheme="minorHAnsi" w:cstheme="minorHAnsi"/>
          <w:b/>
          <w:bCs/>
          <w:color w:val="auto"/>
          <w:sz w:val="24"/>
          <w:szCs w:val="24"/>
          <w:lang w:eastAsia="en-GB"/>
        </w:rPr>
        <w:lastRenderedPageBreak/>
        <w:t>Appendix 3: QMERC Approval</w:t>
      </w:r>
      <w:bookmarkEnd w:id="50"/>
    </w:p>
    <w:p w14:paraId="7642BDAC" w14:textId="4B416375" w:rsidR="00194946" w:rsidRDefault="0026626A"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Pr>
          <w:noProof/>
        </w:rPr>
        <w:drawing>
          <wp:inline distT="0" distB="0" distL="0" distR="0" wp14:anchorId="3C1A0A60" wp14:editId="2BC7289A">
            <wp:extent cx="5731510" cy="7335520"/>
            <wp:effectExtent l="0" t="0" r="254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7335520"/>
                    </a:xfrm>
                    <a:prstGeom prst="rect">
                      <a:avLst/>
                    </a:prstGeom>
                    <a:noFill/>
                    <a:ln>
                      <a:noFill/>
                    </a:ln>
                  </pic:spPr>
                </pic:pic>
              </a:graphicData>
            </a:graphic>
          </wp:inline>
        </w:drawing>
      </w:r>
    </w:p>
    <w:p w14:paraId="0C9FC485" w14:textId="77777777" w:rsidR="00194946" w:rsidRDefault="00194946"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p>
    <w:p w14:paraId="4DC9EE28" w14:textId="11A99A31" w:rsidR="00194946" w:rsidRPr="00F57C74" w:rsidRDefault="00194946" w:rsidP="00194946">
      <w:pPr>
        <w:pStyle w:val="Heading1"/>
        <w:rPr>
          <w:rFonts w:asciiTheme="minorHAnsi" w:eastAsia="Times New Roman" w:hAnsiTheme="minorHAnsi" w:cstheme="minorHAnsi"/>
          <w:b/>
          <w:bCs/>
          <w:color w:val="auto"/>
          <w:sz w:val="24"/>
          <w:szCs w:val="24"/>
          <w:lang w:eastAsia="en-GB"/>
        </w:rPr>
      </w:pPr>
      <w:bookmarkStart w:id="51" w:name="_Toc109831215"/>
      <w:r w:rsidRPr="00F57C74">
        <w:rPr>
          <w:rFonts w:asciiTheme="minorHAnsi" w:eastAsia="Times New Roman" w:hAnsiTheme="minorHAnsi" w:cstheme="minorHAnsi"/>
          <w:b/>
          <w:bCs/>
          <w:color w:val="auto"/>
          <w:sz w:val="24"/>
          <w:szCs w:val="24"/>
          <w:lang w:eastAsia="en-GB"/>
        </w:rPr>
        <w:lastRenderedPageBreak/>
        <w:t xml:space="preserve">Appendix </w:t>
      </w:r>
      <w:r>
        <w:rPr>
          <w:rFonts w:asciiTheme="minorHAnsi" w:eastAsia="Times New Roman" w:hAnsiTheme="minorHAnsi" w:cstheme="minorHAnsi"/>
          <w:b/>
          <w:bCs/>
          <w:color w:val="auto"/>
          <w:sz w:val="24"/>
          <w:szCs w:val="24"/>
          <w:lang w:eastAsia="en-GB"/>
        </w:rPr>
        <w:t>4</w:t>
      </w:r>
      <w:r w:rsidRPr="00F57C74">
        <w:rPr>
          <w:rFonts w:asciiTheme="minorHAnsi" w:eastAsia="Times New Roman" w:hAnsiTheme="minorHAnsi" w:cstheme="minorHAnsi"/>
          <w:b/>
          <w:bCs/>
          <w:color w:val="auto"/>
          <w:sz w:val="24"/>
          <w:szCs w:val="24"/>
          <w:lang w:eastAsia="en-GB"/>
        </w:rPr>
        <w:t>:</w:t>
      </w:r>
      <w:r>
        <w:rPr>
          <w:rFonts w:asciiTheme="minorHAnsi" w:eastAsia="Times New Roman" w:hAnsiTheme="minorHAnsi" w:cstheme="minorHAnsi"/>
          <w:b/>
          <w:bCs/>
          <w:color w:val="auto"/>
          <w:sz w:val="24"/>
          <w:szCs w:val="24"/>
          <w:lang w:eastAsia="en-GB"/>
        </w:rPr>
        <w:t xml:space="preserve"> Kenya Research Board</w:t>
      </w:r>
      <w:r w:rsidRPr="00F57C74">
        <w:rPr>
          <w:rFonts w:asciiTheme="minorHAnsi" w:eastAsia="Times New Roman" w:hAnsiTheme="minorHAnsi" w:cstheme="minorHAnsi"/>
          <w:b/>
          <w:bCs/>
          <w:color w:val="auto"/>
          <w:sz w:val="24"/>
          <w:szCs w:val="24"/>
          <w:lang w:eastAsia="en-GB"/>
        </w:rPr>
        <w:t xml:space="preserve"> Approval</w:t>
      </w:r>
      <w:bookmarkEnd w:id="51"/>
    </w:p>
    <w:p w14:paraId="5E0633DF" w14:textId="3990AADE" w:rsidR="00194946" w:rsidRPr="00302233" w:rsidRDefault="0026626A" w:rsidP="00A05AFE">
      <w:pPr>
        <w:shd w:val="clear" w:color="auto" w:fill="FFFFFF"/>
        <w:spacing w:before="100" w:beforeAutospacing="1" w:after="100" w:afterAutospacing="1" w:line="480" w:lineRule="auto"/>
        <w:rPr>
          <w:rFonts w:eastAsia="Times New Roman" w:cstheme="minorHAnsi"/>
          <w:color w:val="333333"/>
          <w:sz w:val="24"/>
          <w:szCs w:val="24"/>
          <w:lang w:eastAsia="en-GB"/>
        </w:rPr>
      </w:pPr>
      <w:r>
        <w:rPr>
          <w:noProof/>
        </w:rPr>
        <w:drawing>
          <wp:inline distT="0" distB="0" distL="0" distR="0" wp14:anchorId="58F25BC9" wp14:editId="79A9253B">
            <wp:extent cx="5731510" cy="7703185"/>
            <wp:effectExtent l="0" t="0" r="254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7703185"/>
                    </a:xfrm>
                    <a:prstGeom prst="rect">
                      <a:avLst/>
                    </a:prstGeom>
                    <a:noFill/>
                    <a:ln>
                      <a:noFill/>
                    </a:ln>
                  </pic:spPr>
                </pic:pic>
              </a:graphicData>
            </a:graphic>
          </wp:inline>
        </w:drawing>
      </w:r>
    </w:p>
    <w:sectPr w:rsidR="00194946" w:rsidRPr="00302233" w:rsidSect="0064188F">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263AB" w14:textId="77777777" w:rsidR="009A5043" w:rsidRDefault="009A5043" w:rsidP="00AB13B8">
      <w:pPr>
        <w:spacing w:after="0" w:line="240" w:lineRule="auto"/>
      </w:pPr>
      <w:r>
        <w:separator/>
      </w:r>
    </w:p>
  </w:endnote>
  <w:endnote w:type="continuationSeparator" w:id="0">
    <w:p w14:paraId="1AE393CE" w14:textId="77777777" w:rsidR="009A5043" w:rsidRDefault="009A5043" w:rsidP="00AB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198792"/>
      <w:docPartObj>
        <w:docPartGallery w:val="Page Numbers (Bottom of Page)"/>
        <w:docPartUnique/>
      </w:docPartObj>
    </w:sdtPr>
    <w:sdtEndPr>
      <w:rPr>
        <w:color w:val="7F7F7F" w:themeColor="background1" w:themeShade="7F"/>
        <w:spacing w:val="60"/>
      </w:rPr>
    </w:sdtEndPr>
    <w:sdtContent>
      <w:p w14:paraId="317BC52F" w14:textId="53CD428A" w:rsidR="00245CCC" w:rsidRDefault="00245CC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5181B82" w14:textId="77777777" w:rsidR="00245CCC" w:rsidRDefault="00245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B899B" w14:textId="77777777" w:rsidR="009A5043" w:rsidRDefault="009A5043" w:rsidP="00AB13B8">
      <w:pPr>
        <w:spacing w:after="0" w:line="240" w:lineRule="auto"/>
      </w:pPr>
      <w:r>
        <w:separator/>
      </w:r>
    </w:p>
  </w:footnote>
  <w:footnote w:type="continuationSeparator" w:id="0">
    <w:p w14:paraId="4648DC19" w14:textId="77777777" w:rsidR="009A5043" w:rsidRDefault="009A5043" w:rsidP="00AB1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1F4E8" w14:textId="652DEC67" w:rsidR="00024010" w:rsidRPr="00024010" w:rsidRDefault="00024010" w:rsidP="00024010">
    <w:pPr>
      <w:shd w:val="clear" w:color="auto" w:fill="FFFFFF"/>
      <w:spacing w:before="100" w:beforeAutospacing="1" w:after="100" w:afterAutospacing="1" w:line="240" w:lineRule="auto"/>
      <w:ind w:left="6120"/>
      <w:rPr>
        <w:b/>
        <w:bCs/>
        <w:sz w:val="28"/>
        <w:szCs w:val="28"/>
      </w:rPr>
    </w:pPr>
    <w:r w:rsidRPr="00024010">
      <w:rPr>
        <w:b/>
        <w:bCs/>
        <w:sz w:val="28"/>
        <w:szCs w:val="28"/>
      </w:rPr>
      <w:t>Student ID: 200851857</w:t>
    </w:r>
  </w:p>
  <w:p w14:paraId="304B57F7" w14:textId="3447FC2C" w:rsidR="00024010" w:rsidRDefault="00024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1.05pt;height:11.05pt" o:bullet="t">
        <v:imagedata r:id="rId1" o:title="mso8AC6"/>
      </v:shape>
    </w:pict>
  </w:numPicBullet>
  <w:abstractNum w:abstractNumId="0" w15:restartNumberingAfterBreak="0">
    <w:nsid w:val="093D2993"/>
    <w:multiLevelType w:val="hybridMultilevel"/>
    <w:tmpl w:val="EC44A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70299"/>
    <w:multiLevelType w:val="multilevel"/>
    <w:tmpl w:val="F5AEBC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D2F7015"/>
    <w:multiLevelType w:val="hybridMultilevel"/>
    <w:tmpl w:val="5994DE8C"/>
    <w:lvl w:ilvl="0" w:tplc="ECD083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594565"/>
    <w:multiLevelType w:val="hybridMultilevel"/>
    <w:tmpl w:val="C9AEC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13BF9"/>
    <w:multiLevelType w:val="hybridMultilevel"/>
    <w:tmpl w:val="31A01306"/>
    <w:lvl w:ilvl="0" w:tplc="9D1A5D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A7009"/>
    <w:multiLevelType w:val="hybridMultilevel"/>
    <w:tmpl w:val="BF408C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09825C7"/>
    <w:multiLevelType w:val="hybridMultilevel"/>
    <w:tmpl w:val="57F242C8"/>
    <w:lvl w:ilvl="0" w:tplc="8C8202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C7086A"/>
    <w:multiLevelType w:val="multilevel"/>
    <w:tmpl w:val="E228B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F29DB"/>
    <w:multiLevelType w:val="hybridMultilevel"/>
    <w:tmpl w:val="CF0A6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F7F59"/>
    <w:multiLevelType w:val="hybridMultilevel"/>
    <w:tmpl w:val="A6F6D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F7BDF"/>
    <w:multiLevelType w:val="multilevel"/>
    <w:tmpl w:val="F604A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10395E"/>
    <w:multiLevelType w:val="hybridMultilevel"/>
    <w:tmpl w:val="F764736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D42172"/>
    <w:multiLevelType w:val="multilevel"/>
    <w:tmpl w:val="89B0C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671A7B"/>
    <w:multiLevelType w:val="multilevel"/>
    <w:tmpl w:val="09A67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D3064F"/>
    <w:multiLevelType w:val="multilevel"/>
    <w:tmpl w:val="462A3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846191"/>
    <w:multiLevelType w:val="hybridMultilevel"/>
    <w:tmpl w:val="3BB05F68"/>
    <w:lvl w:ilvl="0" w:tplc="B7887F82">
      <w:start w:val="1"/>
      <w:numFmt w:val="lowerRoman"/>
      <w:lvlText w:val="%1."/>
      <w:lvlJc w:val="left"/>
      <w:pPr>
        <w:ind w:left="1080" w:hanging="720"/>
      </w:pPr>
      <w:rPr>
        <w:rFonts w:hint="default"/>
        <w:b w:val="0"/>
        <w:bCs w:val="0"/>
      </w:rPr>
    </w:lvl>
    <w:lvl w:ilvl="1" w:tplc="BB0070FC" w:tentative="1">
      <w:start w:val="1"/>
      <w:numFmt w:val="lowerLetter"/>
      <w:lvlText w:val="%2."/>
      <w:lvlJc w:val="left"/>
      <w:pPr>
        <w:ind w:left="1440" w:hanging="360"/>
      </w:pPr>
    </w:lvl>
    <w:lvl w:ilvl="2" w:tplc="EE14F69E" w:tentative="1">
      <w:start w:val="1"/>
      <w:numFmt w:val="lowerRoman"/>
      <w:lvlText w:val="%3."/>
      <w:lvlJc w:val="right"/>
      <w:pPr>
        <w:ind w:left="2160" w:hanging="180"/>
      </w:pPr>
    </w:lvl>
    <w:lvl w:ilvl="3" w:tplc="92346BB6" w:tentative="1">
      <w:start w:val="1"/>
      <w:numFmt w:val="decimal"/>
      <w:lvlText w:val="%4."/>
      <w:lvlJc w:val="left"/>
      <w:pPr>
        <w:ind w:left="2880" w:hanging="360"/>
      </w:pPr>
    </w:lvl>
    <w:lvl w:ilvl="4" w:tplc="8D86C986" w:tentative="1">
      <w:start w:val="1"/>
      <w:numFmt w:val="lowerLetter"/>
      <w:lvlText w:val="%5."/>
      <w:lvlJc w:val="left"/>
      <w:pPr>
        <w:ind w:left="3600" w:hanging="360"/>
      </w:pPr>
    </w:lvl>
    <w:lvl w:ilvl="5" w:tplc="AE86F57C" w:tentative="1">
      <w:start w:val="1"/>
      <w:numFmt w:val="lowerRoman"/>
      <w:lvlText w:val="%6."/>
      <w:lvlJc w:val="right"/>
      <w:pPr>
        <w:ind w:left="4320" w:hanging="180"/>
      </w:pPr>
    </w:lvl>
    <w:lvl w:ilvl="6" w:tplc="3CB68E3A" w:tentative="1">
      <w:start w:val="1"/>
      <w:numFmt w:val="decimal"/>
      <w:lvlText w:val="%7."/>
      <w:lvlJc w:val="left"/>
      <w:pPr>
        <w:ind w:left="5040" w:hanging="360"/>
      </w:pPr>
    </w:lvl>
    <w:lvl w:ilvl="7" w:tplc="DEC8366A" w:tentative="1">
      <w:start w:val="1"/>
      <w:numFmt w:val="lowerLetter"/>
      <w:lvlText w:val="%8."/>
      <w:lvlJc w:val="left"/>
      <w:pPr>
        <w:ind w:left="5760" w:hanging="360"/>
      </w:pPr>
    </w:lvl>
    <w:lvl w:ilvl="8" w:tplc="FFE8FF04" w:tentative="1">
      <w:start w:val="1"/>
      <w:numFmt w:val="lowerRoman"/>
      <w:lvlText w:val="%9."/>
      <w:lvlJc w:val="right"/>
      <w:pPr>
        <w:ind w:left="6480" w:hanging="180"/>
      </w:pPr>
    </w:lvl>
  </w:abstractNum>
  <w:abstractNum w:abstractNumId="16" w15:restartNumberingAfterBreak="0">
    <w:nsid w:val="4CF51C2C"/>
    <w:multiLevelType w:val="hybridMultilevel"/>
    <w:tmpl w:val="A2EE244E"/>
    <w:lvl w:ilvl="0" w:tplc="B44EBE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611CBB"/>
    <w:multiLevelType w:val="hybridMultilevel"/>
    <w:tmpl w:val="794A9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DF5396"/>
    <w:multiLevelType w:val="multilevel"/>
    <w:tmpl w:val="B8308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9303EB"/>
    <w:multiLevelType w:val="hybridMultilevel"/>
    <w:tmpl w:val="5220F352"/>
    <w:lvl w:ilvl="0" w:tplc="AAD42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B57B87"/>
    <w:multiLevelType w:val="multilevel"/>
    <w:tmpl w:val="5F18B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B82280"/>
    <w:multiLevelType w:val="hybridMultilevel"/>
    <w:tmpl w:val="8A8EE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0319E4"/>
    <w:multiLevelType w:val="multilevel"/>
    <w:tmpl w:val="E88A9B4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DD67F5"/>
    <w:multiLevelType w:val="multilevel"/>
    <w:tmpl w:val="D0222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6214B0"/>
    <w:multiLevelType w:val="hybridMultilevel"/>
    <w:tmpl w:val="D2023B00"/>
    <w:lvl w:ilvl="0" w:tplc="B4C6B7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EB2B2E"/>
    <w:multiLevelType w:val="multilevel"/>
    <w:tmpl w:val="69681BBA"/>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7A794BDA"/>
    <w:multiLevelType w:val="hybridMultilevel"/>
    <w:tmpl w:val="5EDE0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DAF7909"/>
    <w:multiLevelType w:val="hybridMultilevel"/>
    <w:tmpl w:val="9CD40868"/>
    <w:lvl w:ilvl="0" w:tplc="C4F440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5B1D10"/>
    <w:multiLevelType w:val="multilevel"/>
    <w:tmpl w:val="4302F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025847">
    <w:abstractNumId w:val="18"/>
  </w:num>
  <w:num w:numId="2" w16cid:durableId="1234508554">
    <w:abstractNumId w:val="13"/>
  </w:num>
  <w:num w:numId="3" w16cid:durableId="2022391450">
    <w:abstractNumId w:val="17"/>
  </w:num>
  <w:num w:numId="4" w16cid:durableId="2050179912">
    <w:abstractNumId w:val="10"/>
  </w:num>
  <w:num w:numId="5" w16cid:durableId="1685327629">
    <w:abstractNumId w:val="7"/>
  </w:num>
  <w:num w:numId="6" w16cid:durableId="1987541596">
    <w:abstractNumId w:val="12"/>
  </w:num>
  <w:num w:numId="7" w16cid:durableId="2105957685">
    <w:abstractNumId w:val="28"/>
  </w:num>
  <w:num w:numId="8" w16cid:durableId="186875612">
    <w:abstractNumId w:val="14"/>
  </w:num>
  <w:num w:numId="9" w16cid:durableId="604925109">
    <w:abstractNumId w:val="20"/>
  </w:num>
  <w:num w:numId="10" w16cid:durableId="722097726">
    <w:abstractNumId w:val="23"/>
  </w:num>
  <w:num w:numId="11" w16cid:durableId="1021973178">
    <w:abstractNumId w:val="3"/>
  </w:num>
  <w:num w:numId="12" w16cid:durableId="312758601">
    <w:abstractNumId w:val="26"/>
  </w:num>
  <w:num w:numId="13" w16cid:durableId="163204574">
    <w:abstractNumId w:val="0"/>
  </w:num>
  <w:num w:numId="14" w16cid:durableId="692420475">
    <w:abstractNumId w:val="24"/>
  </w:num>
  <w:num w:numId="15" w16cid:durableId="1968001047">
    <w:abstractNumId w:val="16"/>
  </w:num>
  <w:num w:numId="16" w16cid:durableId="478772261">
    <w:abstractNumId w:val="2"/>
  </w:num>
  <w:num w:numId="17" w16cid:durableId="530531323">
    <w:abstractNumId w:val="1"/>
  </w:num>
  <w:num w:numId="18" w16cid:durableId="2142846426">
    <w:abstractNumId w:val="15"/>
  </w:num>
  <w:num w:numId="19" w16cid:durableId="1560170942">
    <w:abstractNumId w:val="5"/>
  </w:num>
  <w:num w:numId="20" w16cid:durableId="1702630228">
    <w:abstractNumId w:val="11"/>
  </w:num>
  <w:num w:numId="21" w16cid:durableId="2050446129">
    <w:abstractNumId w:val="22"/>
  </w:num>
  <w:num w:numId="22" w16cid:durableId="816189082">
    <w:abstractNumId w:val="25"/>
  </w:num>
  <w:num w:numId="23" w16cid:durableId="434909858">
    <w:abstractNumId w:val="27"/>
  </w:num>
  <w:num w:numId="24" w16cid:durableId="467600206">
    <w:abstractNumId w:val="21"/>
  </w:num>
  <w:num w:numId="25" w16cid:durableId="1916738063">
    <w:abstractNumId w:val="4"/>
  </w:num>
  <w:num w:numId="26" w16cid:durableId="1892686267">
    <w:abstractNumId w:val="6"/>
  </w:num>
  <w:num w:numId="27" w16cid:durableId="1504399560">
    <w:abstractNumId w:val="19"/>
  </w:num>
  <w:num w:numId="28" w16cid:durableId="1396204853">
    <w:abstractNumId w:val="8"/>
  </w:num>
  <w:num w:numId="29" w16cid:durableId="109575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13"/>
    <w:rsid w:val="00000C8D"/>
    <w:rsid w:val="00000D9F"/>
    <w:rsid w:val="000017D6"/>
    <w:rsid w:val="00002315"/>
    <w:rsid w:val="000046BC"/>
    <w:rsid w:val="000066F4"/>
    <w:rsid w:val="00010C7F"/>
    <w:rsid w:val="00011A6C"/>
    <w:rsid w:val="000123F9"/>
    <w:rsid w:val="00015CB3"/>
    <w:rsid w:val="00020241"/>
    <w:rsid w:val="000221F9"/>
    <w:rsid w:val="00024010"/>
    <w:rsid w:val="000245AA"/>
    <w:rsid w:val="000344F1"/>
    <w:rsid w:val="00034AE3"/>
    <w:rsid w:val="00037755"/>
    <w:rsid w:val="000400E7"/>
    <w:rsid w:val="00042435"/>
    <w:rsid w:val="0004274F"/>
    <w:rsid w:val="00043569"/>
    <w:rsid w:val="00043895"/>
    <w:rsid w:val="00046920"/>
    <w:rsid w:val="00046A41"/>
    <w:rsid w:val="00047099"/>
    <w:rsid w:val="00052435"/>
    <w:rsid w:val="000533ED"/>
    <w:rsid w:val="00054F62"/>
    <w:rsid w:val="00056AA4"/>
    <w:rsid w:val="00056B34"/>
    <w:rsid w:val="00062709"/>
    <w:rsid w:val="000634F3"/>
    <w:rsid w:val="00063F0E"/>
    <w:rsid w:val="000640D6"/>
    <w:rsid w:val="0006734A"/>
    <w:rsid w:val="0007258F"/>
    <w:rsid w:val="0007300A"/>
    <w:rsid w:val="00073F51"/>
    <w:rsid w:val="00074EA6"/>
    <w:rsid w:val="0007662B"/>
    <w:rsid w:val="0008035B"/>
    <w:rsid w:val="00090BBB"/>
    <w:rsid w:val="00096F1F"/>
    <w:rsid w:val="000A04D5"/>
    <w:rsid w:val="000A244F"/>
    <w:rsid w:val="000A2A6F"/>
    <w:rsid w:val="000A31D8"/>
    <w:rsid w:val="000A4A80"/>
    <w:rsid w:val="000A4E35"/>
    <w:rsid w:val="000A7BCC"/>
    <w:rsid w:val="000B2699"/>
    <w:rsid w:val="000B439C"/>
    <w:rsid w:val="000B43C0"/>
    <w:rsid w:val="000B5EE8"/>
    <w:rsid w:val="000B7671"/>
    <w:rsid w:val="000B7D82"/>
    <w:rsid w:val="000C0CF0"/>
    <w:rsid w:val="000C244B"/>
    <w:rsid w:val="000C6218"/>
    <w:rsid w:val="000C67F8"/>
    <w:rsid w:val="000C735A"/>
    <w:rsid w:val="000D0492"/>
    <w:rsid w:val="000D2CC7"/>
    <w:rsid w:val="000D7FE4"/>
    <w:rsid w:val="000E0894"/>
    <w:rsid w:val="000E0C0E"/>
    <w:rsid w:val="000E216D"/>
    <w:rsid w:val="000E2CD1"/>
    <w:rsid w:val="000E5744"/>
    <w:rsid w:val="000E793B"/>
    <w:rsid w:val="000F31AF"/>
    <w:rsid w:val="000F31B7"/>
    <w:rsid w:val="000F4775"/>
    <w:rsid w:val="001011F5"/>
    <w:rsid w:val="00101E16"/>
    <w:rsid w:val="001037DF"/>
    <w:rsid w:val="0010470D"/>
    <w:rsid w:val="00104C5D"/>
    <w:rsid w:val="00112211"/>
    <w:rsid w:val="0011300F"/>
    <w:rsid w:val="00114B27"/>
    <w:rsid w:val="00116A17"/>
    <w:rsid w:val="001174DC"/>
    <w:rsid w:val="00117B9C"/>
    <w:rsid w:val="001228CD"/>
    <w:rsid w:val="00122A54"/>
    <w:rsid w:val="00123AED"/>
    <w:rsid w:val="00123D80"/>
    <w:rsid w:val="00123F3E"/>
    <w:rsid w:val="001248B0"/>
    <w:rsid w:val="00124B0C"/>
    <w:rsid w:val="001255E0"/>
    <w:rsid w:val="001266F7"/>
    <w:rsid w:val="0013049E"/>
    <w:rsid w:val="00135168"/>
    <w:rsid w:val="001360D8"/>
    <w:rsid w:val="001360E9"/>
    <w:rsid w:val="00140FA2"/>
    <w:rsid w:val="001422BE"/>
    <w:rsid w:val="001462DE"/>
    <w:rsid w:val="00152953"/>
    <w:rsid w:val="001535DD"/>
    <w:rsid w:val="00153B0D"/>
    <w:rsid w:val="001543E8"/>
    <w:rsid w:val="00156BF9"/>
    <w:rsid w:val="001575FA"/>
    <w:rsid w:val="00160256"/>
    <w:rsid w:val="001615B9"/>
    <w:rsid w:val="0016291B"/>
    <w:rsid w:val="00171E7C"/>
    <w:rsid w:val="0017352D"/>
    <w:rsid w:val="00174611"/>
    <w:rsid w:val="00177FD2"/>
    <w:rsid w:val="001835D0"/>
    <w:rsid w:val="00184D91"/>
    <w:rsid w:val="001874DD"/>
    <w:rsid w:val="001913FA"/>
    <w:rsid w:val="00194946"/>
    <w:rsid w:val="001963EF"/>
    <w:rsid w:val="001A0739"/>
    <w:rsid w:val="001A0DA6"/>
    <w:rsid w:val="001A1830"/>
    <w:rsid w:val="001A2507"/>
    <w:rsid w:val="001A5840"/>
    <w:rsid w:val="001A5AC3"/>
    <w:rsid w:val="001A5ECF"/>
    <w:rsid w:val="001A75EB"/>
    <w:rsid w:val="001A77CA"/>
    <w:rsid w:val="001B1D00"/>
    <w:rsid w:val="001B20BF"/>
    <w:rsid w:val="001B70C6"/>
    <w:rsid w:val="001C3BDD"/>
    <w:rsid w:val="001C3F93"/>
    <w:rsid w:val="001C4A63"/>
    <w:rsid w:val="001C5D77"/>
    <w:rsid w:val="001C66E1"/>
    <w:rsid w:val="001C7436"/>
    <w:rsid w:val="001C7513"/>
    <w:rsid w:val="001D08A7"/>
    <w:rsid w:val="001D37FB"/>
    <w:rsid w:val="001D47E6"/>
    <w:rsid w:val="001D6ECE"/>
    <w:rsid w:val="001E371A"/>
    <w:rsid w:val="001E39C5"/>
    <w:rsid w:val="001E4FC4"/>
    <w:rsid w:val="001E61AE"/>
    <w:rsid w:val="001E650D"/>
    <w:rsid w:val="001E7B92"/>
    <w:rsid w:val="001E7E54"/>
    <w:rsid w:val="001F0585"/>
    <w:rsid w:val="001F28BC"/>
    <w:rsid w:val="001F2E3E"/>
    <w:rsid w:val="001F7D8A"/>
    <w:rsid w:val="001F7F5D"/>
    <w:rsid w:val="00201374"/>
    <w:rsid w:val="00202428"/>
    <w:rsid w:val="0020248B"/>
    <w:rsid w:val="00206338"/>
    <w:rsid w:val="002063DF"/>
    <w:rsid w:val="00210650"/>
    <w:rsid w:val="0021533D"/>
    <w:rsid w:val="002153E3"/>
    <w:rsid w:val="00221169"/>
    <w:rsid w:val="00223EB4"/>
    <w:rsid w:val="002303B8"/>
    <w:rsid w:val="0023223F"/>
    <w:rsid w:val="00235CC2"/>
    <w:rsid w:val="00237703"/>
    <w:rsid w:val="0024279E"/>
    <w:rsid w:val="0024284F"/>
    <w:rsid w:val="0024303B"/>
    <w:rsid w:val="00244C4A"/>
    <w:rsid w:val="00245CCC"/>
    <w:rsid w:val="002460D7"/>
    <w:rsid w:val="002472B1"/>
    <w:rsid w:val="002521B1"/>
    <w:rsid w:val="0025302A"/>
    <w:rsid w:val="00253D88"/>
    <w:rsid w:val="0025483B"/>
    <w:rsid w:val="00260FC3"/>
    <w:rsid w:val="00262DE4"/>
    <w:rsid w:val="00264595"/>
    <w:rsid w:val="002653EB"/>
    <w:rsid w:val="0026626A"/>
    <w:rsid w:val="00270A47"/>
    <w:rsid w:val="002710C7"/>
    <w:rsid w:val="002735EB"/>
    <w:rsid w:val="0027432D"/>
    <w:rsid w:val="00281A41"/>
    <w:rsid w:val="002840B8"/>
    <w:rsid w:val="002876FF"/>
    <w:rsid w:val="0029054B"/>
    <w:rsid w:val="00297B69"/>
    <w:rsid w:val="002A42F6"/>
    <w:rsid w:val="002A5D47"/>
    <w:rsid w:val="002A6C10"/>
    <w:rsid w:val="002A7157"/>
    <w:rsid w:val="002B0A97"/>
    <w:rsid w:val="002B221F"/>
    <w:rsid w:val="002B59E5"/>
    <w:rsid w:val="002B6558"/>
    <w:rsid w:val="002B710D"/>
    <w:rsid w:val="002C368F"/>
    <w:rsid w:val="002C6F19"/>
    <w:rsid w:val="002D17CA"/>
    <w:rsid w:val="002D1981"/>
    <w:rsid w:val="002D4192"/>
    <w:rsid w:val="002D5755"/>
    <w:rsid w:val="002E571A"/>
    <w:rsid w:val="002E6176"/>
    <w:rsid w:val="002F0B8C"/>
    <w:rsid w:val="002F0E12"/>
    <w:rsid w:val="002F1A16"/>
    <w:rsid w:val="002F31C0"/>
    <w:rsid w:val="002F418D"/>
    <w:rsid w:val="002F58B9"/>
    <w:rsid w:val="002F5976"/>
    <w:rsid w:val="002F7871"/>
    <w:rsid w:val="00302233"/>
    <w:rsid w:val="00303798"/>
    <w:rsid w:val="0030385E"/>
    <w:rsid w:val="00304ECF"/>
    <w:rsid w:val="003114AF"/>
    <w:rsid w:val="00311AE2"/>
    <w:rsid w:val="00312B3A"/>
    <w:rsid w:val="0031478A"/>
    <w:rsid w:val="0031493D"/>
    <w:rsid w:val="00315DEC"/>
    <w:rsid w:val="00317DC5"/>
    <w:rsid w:val="00320F62"/>
    <w:rsid w:val="00321760"/>
    <w:rsid w:val="0032386F"/>
    <w:rsid w:val="00323F4F"/>
    <w:rsid w:val="003258F4"/>
    <w:rsid w:val="00331AA5"/>
    <w:rsid w:val="00331EC6"/>
    <w:rsid w:val="0033565D"/>
    <w:rsid w:val="00335972"/>
    <w:rsid w:val="0033701B"/>
    <w:rsid w:val="0034069F"/>
    <w:rsid w:val="00344F25"/>
    <w:rsid w:val="003455C0"/>
    <w:rsid w:val="00346D89"/>
    <w:rsid w:val="00346E4B"/>
    <w:rsid w:val="003478B3"/>
    <w:rsid w:val="00353881"/>
    <w:rsid w:val="00356334"/>
    <w:rsid w:val="00360976"/>
    <w:rsid w:val="00365298"/>
    <w:rsid w:val="0037155A"/>
    <w:rsid w:val="00371B77"/>
    <w:rsid w:val="003737F3"/>
    <w:rsid w:val="00374D65"/>
    <w:rsid w:val="00375277"/>
    <w:rsid w:val="00375E99"/>
    <w:rsid w:val="00376F2E"/>
    <w:rsid w:val="003836E0"/>
    <w:rsid w:val="00383D9B"/>
    <w:rsid w:val="00384E76"/>
    <w:rsid w:val="003852AE"/>
    <w:rsid w:val="00386A45"/>
    <w:rsid w:val="00391377"/>
    <w:rsid w:val="0039781E"/>
    <w:rsid w:val="00397CE7"/>
    <w:rsid w:val="003A0306"/>
    <w:rsid w:val="003A0350"/>
    <w:rsid w:val="003A26B9"/>
    <w:rsid w:val="003A532D"/>
    <w:rsid w:val="003A5EA9"/>
    <w:rsid w:val="003B00B5"/>
    <w:rsid w:val="003B14EA"/>
    <w:rsid w:val="003B2D16"/>
    <w:rsid w:val="003B3ADD"/>
    <w:rsid w:val="003B47EE"/>
    <w:rsid w:val="003C0D86"/>
    <w:rsid w:val="003C1DC9"/>
    <w:rsid w:val="003D4F4A"/>
    <w:rsid w:val="003D774B"/>
    <w:rsid w:val="003E1F5D"/>
    <w:rsid w:val="003E25D9"/>
    <w:rsid w:val="003E3B33"/>
    <w:rsid w:val="003E4612"/>
    <w:rsid w:val="003E5EE6"/>
    <w:rsid w:val="003E6981"/>
    <w:rsid w:val="003E6C4B"/>
    <w:rsid w:val="003E6C5E"/>
    <w:rsid w:val="003F0042"/>
    <w:rsid w:val="003F2161"/>
    <w:rsid w:val="003F2AB4"/>
    <w:rsid w:val="003F3896"/>
    <w:rsid w:val="003F5DCA"/>
    <w:rsid w:val="003F675E"/>
    <w:rsid w:val="004011AB"/>
    <w:rsid w:val="004024AC"/>
    <w:rsid w:val="00403696"/>
    <w:rsid w:val="00403FA8"/>
    <w:rsid w:val="0040766B"/>
    <w:rsid w:val="00412F7C"/>
    <w:rsid w:val="00416B0E"/>
    <w:rsid w:val="00420590"/>
    <w:rsid w:val="0042235B"/>
    <w:rsid w:val="004224A7"/>
    <w:rsid w:val="00425367"/>
    <w:rsid w:val="0042762E"/>
    <w:rsid w:val="004278D3"/>
    <w:rsid w:val="004278FD"/>
    <w:rsid w:val="00431887"/>
    <w:rsid w:val="00432C1A"/>
    <w:rsid w:val="00433063"/>
    <w:rsid w:val="00436FD8"/>
    <w:rsid w:val="0044037A"/>
    <w:rsid w:val="00440E5F"/>
    <w:rsid w:val="00441614"/>
    <w:rsid w:val="004466B4"/>
    <w:rsid w:val="00447109"/>
    <w:rsid w:val="00450E0C"/>
    <w:rsid w:val="0045146D"/>
    <w:rsid w:val="00452579"/>
    <w:rsid w:val="00454700"/>
    <w:rsid w:val="004550F5"/>
    <w:rsid w:val="004573C1"/>
    <w:rsid w:val="00457B3E"/>
    <w:rsid w:val="004604B6"/>
    <w:rsid w:val="00464AB8"/>
    <w:rsid w:val="004661D7"/>
    <w:rsid w:val="00466B35"/>
    <w:rsid w:val="004727F1"/>
    <w:rsid w:val="00472D58"/>
    <w:rsid w:val="00473C1E"/>
    <w:rsid w:val="00474330"/>
    <w:rsid w:val="00474519"/>
    <w:rsid w:val="004755F2"/>
    <w:rsid w:val="00477987"/>
    <w:rsid w:val="00480C31"/>
    <w:rsid w:val="0048110E"/>
    <w:rsid w:val="00482C73"/>
    <w:rsid w:val="0048321C"/>
    <w:rsid w:val="00483A69"/>
    <w:rsid w:val="004848A8"/>
    <w:rsid w:val="00490D13"/>
    <w:rsid w:val="004A0844"/>
    <w:rsid w:val="004A2572"/>
    <w:rsid w:val="004A5228"/>
    <w:rsid w:val="004A619E"/>
    <w:rsid w:val="004A683A"/>
    <w:rsid w:val="004A73C1"/>
    <w:rsid w:val="004A7512"/>
    <w:rsid w:val="004B0E13"/>
    <w:rsid w:val="004B3574"/>
    <w:rsid w:val="004B4D9D"/>
    <w:rsid w:val="004B5C59"/>
    <w:rsid w:val="004C00C6"/>
    <w:rsid w:val="004C1491"/>
    <w:rsid w:val="004C16A3"/>
    <w:rsid w:val="004C1AE7"/>
    <w:rsid w:val="004C2945"/>
    <w:rsid w:val="004C3395"/>
    <w:rsid w:val="004C4705"/>
    <w:rsid w:val="004C4FED"/>
    <w:rsid w:val="004C6A34"/>
    <w:rsid w:val="004C6C90"/>
    <w:rsid w:val="004C78C5"/>
    <w:rsid w:val="004D04BA"/>
    <w:rsid w:val="004D2AC7"/>
    <w:rsid w:val="004D2F48"/>
    <w:rsid w:val="004D335A"/>
    <w:rsid w:val="004D4754"/>
    <w:rsid w:val="004E092B"/>
    <w:rsid w:val="004E2D8F"/>
    <w:rsid w:val="004E4003"/>
    <w:rsid w:val="004E452B"/>
    <w:rsid w:val="004E5B40"/>
    <w:rsid w:val="004F147C"/>
    <w:rsid w:val="004F3458"/>
    <w:rsid w:val="004F37E4"/>
    <w:rsid w:val="004F3DEA"/>
    <w:rsid w:val="004F666A"/>
    <w:rsid w:val="00500F54"/>
    <w:rsid w:val="005059B6"/>
    <w:rsid w:val="00505C17"/>
    <w:rsid w:val="00507B8E"/>
    <w:rsid w:val="0051011E"/>
    <w:rsid w:val="0051037E"/>
    <w:rsid w:val="0051145E"/>
    <w:rsid w:val="0051373B"/>
    <w:rsid w:val="00517CE9"/>
    <w:rsid w:val="00520A6F"/>
    <w:rsid w:val="00520E9B"/>
    <w:rsid w:val="00520FC3"/>
    <w:rsid w:val="00521792"/>
    <w:rsid w:val="0052299F"/>
    <w:rsid w:val="005249FF"/>
    <w:rsid w:val="00525819"/>
    <w:rsid w:val="00526A63"/>
    <w:rsid w:val="00530058"/>
    <w:rsid w:val="00530F3B"/>
    <w:rsid w:val="005310B8"/>
    <w:rsid w:val="00532F61"/>
    <w:rsid w:val="0053376A"/>
    <w:rsid w:val="00537421"/>
    <w:rsid w:val="00537DAA"/>
    <w:rsid w:val="005423DD"/>
    <w:rsid w:val="00542543"/>
    <w:rsid w:val="005437A0"/>
    <w:rsid w:val="0054473B"/>
    <w:rsid w:val="00546B55"/>
    <w:rsid w:val="005472D6"/>
    <w:rsid w:val="00551792"/>
    <w:rsid w:val="005532D0"/>
    <w:rsid w:val="00557238"/>
    <w:rsid w:val="00565D48"/>
    <w:rsid w:val="00566DE1"/>
    <w:rsid w:val="00566DEB"/>
    <w:rsid w:val="00567D08"/>
    <w:rsid w:val="005723E6"/>
    <w:rsid w:val="0057276C"/>
    <w:rsid w:val="00572D13"/>
    <w:rsid w:val="00580349"/>
    <w:rsid w:val="005821CE"/>
    <w:rsid w:val="00582492"/>
    <w:rsid w:val="00585426"/>
    <w:rsid w:val="005862C5"/>
    <w:rsid w:val="005933E1"/>
    <w:rsid w:val="00593C55"/>
    <w:rsid w:val="00593F4F"/>
    <w:rsid w:val="00593F9A"/>
    <w:rsid w:val="00594C71"/>
    <w:rsid w:val="005A0A55"/>
    <w:rsid w:val="005A196F"/>
    <w:rsid w:val="005A2249"/>
    <w:rsid w:val="005A65DE"/>
    <w:rsid w:val="005A7807"/>
    <w:rsid w:val="005B1892"/>
    <w:rsid w:val="005B49DF"/>
    <w:rsid w:val="005B5B13"/>
    <w:rsid w:val="005C08C0"/>
    <w:rsid w:val="005C3D2C"/>
    <w:rsid w:val="005C5B09"/>
    <w:rsid w:val="005D1A6C"/>
    <w:rsid w:val="005D261B"/>
    <w:rsid w:val="005D3839"/>
    <w:rsid w:val="005D5525"/>
    <w:rsid w:val="005D5AF0"/>
    <w:rsid w:val="005D5E13"/>
    <w:rsid w:val="005D67A1"/>
    <w:rsid w:val="005E0D52"/>
    <w:rsid w:val="005E109C"/>
    <w:rsid w:val="005E3BDC"/>
    <w:rsid w:val="005F2364"/>
    <w:rsid w:val="005F3109"/>
    <w:rsid w:val="005F714E"/>
    <w:rsid w:val="00600760"/>
    <w:rsid w:val="00602B5F"/>
    <w:rsid w:val="00602D20"/>
    <w:rsid w:val="006033E6"/>
    <w:rsid w:val="00603763"/>
    <w:rsid w:val="00604B83"/>
    <w:rsid w:val="00606D18"/>
    <w:rsid w:val="006076A8"/>
    <w:rsid w:val="00607FAD"/>
    <w:rsid w:val="00610116"/>
    <w:rsid w:val="006113FA"/>
    <w:rsid w:val="0061244C"/>
    <w:rsid w:val="00612E02"/>
    <w:rsid w:val="00614554"/>
    <w:rsid w:val="006164D4"/>
    <w:rsid w:val="006231EB"/>
    <w:rsid w:val="00623585"/>
    <w:rsid w:val="00623CD2"/>
    <w:rsid w:val="006315CA"/>
    <w:rsid w:val="006340E3"/>
    <w:rsid w:val="006354A9"/>
    <w:rsid w:val="00635CDC"/>
    <w:rsid w:val="0063762B"/>
    <w:rsid w:val="0064188F"/>
    <w:rsid w:val="006430AD"/>
    <w:rsid w:val="00643AB7"/>
    <w:rsid w:val="00644953"/>
    <w:rsid w:val="00646489"/>
    <w:rsid w:val="00647B1C"/>
    <w:rsid w:val="00651238"/>
    <w:rsid w:val="00656995"/>
    <w:rsid w:val="006628EC"/>
    <w:rsid w:val="0066401D"/>
    <w:rsid w:val="00664573"/>
    <w:rsid w:val="00665128"/>
    <w:rsid w:val="006666A4"/>
    <w:rsid w:val="006712DD"/>
    <w:rsid w:val="0067141C"/>
    <w:rsid w:val="00671DD4"/>
    <w:rsid w:val="006721CB"/>
    <w:rsid w:val="00672941"/>
    <w:rsid w:val="006737BB"/>
    <w:rsid w:val="006767F4"/>
    <w:rsid w:val="00677972"/>
    <w:rsid w:val="00677AD2"/>
    <w:rsid w:val="00681FC3"/>
    <w:rsid w:val="00683561"/>
    <w:rsid w:val="006877B7"/>
    <w:rsid w:val="00687AAC"/>
    <w:rsid w:val="00687CAA"/>
    <w:rsid w:val="00693184"/>
    <w:rsid w:val="00697B6F"/>
    <w:rsid w:val="006A2290"/>
    <w:rsid w:val="006A6B11"/>
    <w:rsid w:val="006B3A1A"/>
    <w:rsid w:val="006B4441"/>
    <w:rsid w:val="006B6429"/>
    <w:rsid w:val="006C0494"/>
    <w:rsid w:val="006C16CF"/>
    <w:rsid w:val="006C1D66"/>
    <w:rsid w:val="006C4052"/>
    <w:rsid w:val="006C49C8"/>
    <w:rsid w:val="006C679A"/>
    <w:rsid w:val="006D0488"/>
    <w:rsid w:val="006D0DEE"/>
    <w:rsid w:val="006D112E"/>
    <w:rsid w:val="006D40C2"/>
    <w:rsid w:val="006D6D33"/>
    <w:rsid w:val="006E2101"/>
    <w:rsid w:val="006E2365"/>
    <w:rsid w:val="006E25CC"/>
    <w:rsid w:val="006E56D5"/>
    <w:rsid w:val="006E718C"/>
    <w:rsid w:val="006F116F"/>
    <w:rsid w:val="006F20DC"/>
    <w:rsid w:val="006F2CA1"/>
    <w:rsid w:val="006F3F16"/>
    <w:rsid w:val="006F543D"/>
    <w:rsid w:val="006F5ED7"/>
    <w:rsid w:val="006F6898"/>
    <w:rsid w:val="00700296"/>
    <w:rsid w:val="00700428"/>
    <w:rsid w:val="00701B07"/>
    <w:rsid w:val="007026F0"/>
    <w:rsid w:val="00703B39"/>
    <w:rsid w:val="00705D1B"/>
    <w:rsid w:val="0070726D"/>
    <w:rsid w:val="0071451E"/>
    <w:rsid w:val="007148F1"/>
    <w:rsid w:val="007175B9"/>
    <w:rsid w:val="007247E7"/>
    <w:rsid w:val="00725EAB"/>
    <w:rsid w:val="00726CA7"/>
    <w:rsid w:val="00727C10"/>
    <w:rsid w:val="007400D0"/>
    <w:rsid w:val="007410A1"/>
    <w:rsid w:val="007455C4"/>
    <w:rsid w:val="00745E95"/>
    <w:rsid w:val="00746C94"/>
    <w:rsid w:val="007475B6"/>
    <w:rsid w:val="00750945"/>
    <w:rsid w:val="00750FE5"/>
    <w:rsid w:val="00751865"/>
    <w:rsid w:val="007523D5"/>
    <w:rsid w:val="00753120"/>
    <w:rsid w:val="00757725"/>
    <w:rsid w:val="007602D4"/>
    <w:rsid w:val="007613E8"/>
    <w:rsid w:val="00767ADF"/>
    <w:rsid w:val="007704AE"/>
    <w:rsid w:val="00770780"/>
    <w:rsid w:val="00770C8E"/>
    <w:rsid w:val="007759BD"/>
    <w:rsid w:val="007768EA"/>
    <w:rsid w:val="00777B9E"/>
    <w:rsid w:val="00777C30"/>
    <w:rsid w:val="007813C6"/>
    <w:rsid w:val="00782B48"/>
    <w:rsid w:val="00787150"/>
    <w:rsid w:val="00787AA3"/>
    <w:rsid w:val="007909DE"/>
    <w:rsid w:val="0079125F"/>
    <w:rsid w:val="00791926"/>
    <w:rsid w:val="0079456B"/>
    <w:rsid w:val="00794C73"/>
    <w:rsid w:val="00794F33"/>
    <w:rsid w:val="0079715B"/>
    <w:rsid w:val="007A0520"/>
    <w:rsid w:val="007A3B85"/>
    <w:rsid w:val="007A76F4"/>
    <w:rsid w:val="007B0AE3"/>
    <w:rsid w:val="007B4B2B"/>
    <w:rsid w:val="007B5E68"/>
    <w:rsid w:val="007B692B"/>
    <w:rsid w:val="007D0236"/>
    <w:rsid w:val="007D2E43"/>
    <w:rsid w:val="007D60E9"/>
    <w:rsid w:val="007E1119"/>
    <w:rsid w:val="007E4FA1"/>
    <w:rsid w:val="007E671D"/>
    <w:rsid w:val="007E729C"/>
    <w:rsid w:val="007F07B5"/>
    <w:rsid w:val="007F0D85"/>
    <w:rsid w:val="007F2363"/>
    <w:rsid w:val="007F2C2F"/>
    <w:rsid w:val="007F3A24"/>
    <w:rsid w:val="00800079"/>
    <w:rsid w:val="00800381"/>
    <w:rsid w:val="008016D9"/>
    <w:rsid w:val="00802B75"/>
    <w:rsid w:val="008048A2"/>
    <w:rsid w:val="008059A0"/>
    <w:rsid w:val="008100A2"/>
    <w:rsid w:val="00811374"/>
    <w:rsid w:val="008114BF"/>
    <w:rsid w:val="00814565"/>
    <w:rsid w:val="008174D9"/>
    <w:rsid w:val="00823997"/>
    <w:rsid w:val="008335F0"/>
    <w:rsid w:val="0083424E"/>
    <w:rsid w:val="00834E03"/>
    <w:rsid w:val="00843F24"/>
    <w:rsid w:val="008443BA"/>
    <w:rsid w:val="00845211"/>
    <w:rsid w:val="008518A0"/>
    <w:rsid w:val="008533D9"/>
    <w:rsid w:val="008539D9"/>
    <w:rsid w:val="008540A6"/>
    <w:rsid w:val="008546F3"/>
    <w:rsid w:val="008570D0"/>
    <w:rsid w:val="0086191C"/>
    <w:rsid w:val="008668D2"/>
    <w:rsid w:val="00867D62"/>
    <w:rsid w:val="0087771A"/>
    <w:rsid w:val="00880D57"/>
    <w:rsid w:val="008825C8"/>
    <w:rsid w:val="00882BD3"/>
    <w:rsid w:val="00882F15"/>
    <w:rsid w:val="00884D6B"/>
    <w:rsid w:val="00887A53"/>
    <w:rsid w:val="00890117"/>
    <w:rsid w:val="00895300"/>
    <w:rsid w:val="008A0FD5"/>
    <w:rsid w:val="008A255B"/>
    <w:rsid w:val="008A2BCC"/>
    <w:rsid w:val="008A429E"/>
    <w:rsid w:val="008A53C6"/>
    <w:rsid w:val="008A6442"/>
    <w:rsid w:val="008B3194"/>
    <w:rsid w:val="008B5D66"/>
    <w:rsid w:val="008B5FD5"/>
    <w:rsid w:val="008B7B55"/>
    <w:rsid w:val="008C005B"/>
    <w:rsid w:val="008C1BBE"/>
    <w:rsid w:val="008C28E3"/>
    <w:rsid w:val="008C477E"/>
    <w:rsid w:val="008C6226"/>
    <w:rsid w:val="008C6ADD"/>
    <w:rsid w:val="008D2688"/>
    <w:rsid w:val="008D4502"/>
    <w:rsid w:val="008D5DF9"/>
    <w:rsid w:val="008D6F09"/>
    <w:rsid w:val="008D6FD2"/>
    <w:rsid w:val="008D7E1B"/>
    <w:rsid w:val="008E09DC"/>
    <w:rsid w:val="008E0F90"/>
    <w:rsid w:val="008E0FC7"/>
    <w:rsid w:val="008E2915"/>
    <w:rsid w:val="008E42C1"/>
    <w:rsid w:val="008E44FD"/>
    <w:rsid w:val="008E49DA"/>
    <w:rsid w:val="008F1054"/>
    <w:rsid w:val="008F20A7"/>
    <w:rsid w:val="008F2C37"/>
    <w:rsid w:val="008F45B5"/>
    <w:rsid w:val="008F4973"/>
    <w:rsid w:val="008F5AF7"/>
    <w:rsid w:val="00905003"/>
    <w:rsid w:val="009059BC"/>
    <w:rsid w:val="009124A3"/>
    <w:rsid w:val="00914389"/>
    <w:rsid w:val="00915952"/>
    <w:rsid w:val="0091634B"/>
    <w:rsid w:val="00921C64"/>
    <w:rsid w:val="009240C0"/>
    <w:rsid w:val="009260ED"/>
    <w:rsid w:val="009260F0"/>
    <w:rsid w:val="009328EB"/>
    <w:rsid w:val="00933B72"/>
    <w:rsid w:val="00934A28"/>
    <w:rsid w:val="009365A1"/>
    <w:rsid w:val="00936924"/>
    <w:rsid w:val="00940E05"/>
    <w:rsid w:val="00941889"/>
    <w:rsid w:val="00941A76"/>
    <w:rsid w:val="009436B5"/>
    <w:rsid w:val="00943F9D"/>
    <w:rsid w:val="00946458"/>
    <w:rsid w:val="00947204"/>
    <w:rsid w:val="009473E3"/>
    <w:rsid w:val="00951160"/>
    <w:rsid w:val="009513A0"/>
    <w:rsid w:val="00957451"/>
    <w:rsid w:val="00957A57"/>
    <w:rsid w:val="00960BBD"/>
    <w:rsid w:val="009612D9"/>
    <w:rsid w:val="00961D44"/>
    <w:rsid w:val="00964305"/>
    <w:rsid w:val="00966FEA"/>
    <w:rsid w:val="00967728"/>
    <w:rsid w:val="00971711"/>
    <w:rsid w:val="00975AD4"/>
    <w:rsid w:val="00975D7B"/>
    <w:rsid w:val="009761BD"/>
    <w:rsid w:val="00984948"/>
    <w:rsid w:val="0098657D"/>
    <w:rsid w:val="009937A6"/>
    <w:rsid w:val="0099431C"/>
    <w:rsid w:val="009943E0"/>
    <w:rsid w:val="0099477D"/>
    <w:rsid w:val="00995384"/>
    <w:rsid w:val="009955F0"/>
    <w:rsid w:val="00995A6B"/>
    <w:rsid w:val="00997E0A"/>
    <w:rsid w:val="009A159C"/>
    <w:rsid w:val="009A34EC"/>
    <w:rsid w:val="009A44B6"/>
    <w:rsid w:val="009A5043"/>
    <w:rsid w:val="009B059E"/>
    <w:rsid w:val="009B1DB7"/>
    <w:rsid w:val="009B422B"/>
    <w:rsid w:val="009B7BF5"/>
    <w:rsid w:val="009B7F2A"/>
    <w:rsid w:val="009C31FB"/>
    <w:rsid w:val="009C521F"/>
    <w:rsid w:val="009C5EC8"/>
    <w:rsid w:val="009C7C46"/>
    <w:rsid w:val="009D0A94"/>
    <w:rsid w:val="009D1B5E"/>
    <w:rsid w:val="009D36DB"/>
    <w:rsid w:val="009D5020"/>
    <w:rsid w:val="009D55AA"/>
    <w:rsid w:val="009D650D"/>
    <w:rsid w:val="009E0A80"/>
    <w:rsid w:val="009E160D"/>
    <w:rsid w:val="009E3733"/>
    <w:rsid w:val="009E3A93"/>
    <w:rsid w:val="009F145E"/>
    <w:rsid w:val="009F1FA5"/>
    <w:rsid w:val="009F267C"/>
    <w:rsid w:val="009F2E7E"/>
    <w:rsid w:val="009F41C2"/>
    <w:rsid w:val="009F69EC"/>
    <w:rsid w:val="00A005BB"/>
    <w:rsid w:val="00A00605"/>
    <w:rsid w:val="00A00A8D"/>
    <w:rsid w:val="00A0123B"/>
    <w:rsid w:val="00A01A38"/>
    <w:rsid w:val="00A02966"/>
    <w:rsid w:val="00A02C13"/>
    <w:rsid w:val="00A044FB"/>
    <w:rsid w:val="00A05AFE"/>
    <w:rsid w:val="00A07F80"/>
    <w:rsid w:val="00A12748"/>
    <w:rsid w:val="00A157F4"/>
    <w:rsid w:val="00A15FDB"/>
    <w:rsid w:val="00A169E3"/>
    <w:rsid w:val="00A16C6D"/>
    <w:rsid w:val="00A17674"/>
    <w:rsid w:val="00A2100B"/>
    <w:rsid w:val="00A22B24"/>
    <w:rsid w:val="00A22E5A"/>
    <w:rsid w:val="00A231A6"/>
    <w:rsid w:val="00A26C8D"/>
    <w:rsid w:val="00A3036D"/>
    <w:rsid w:val="00A32DFF"/>
    <w:rsid w:val="00A33597"/>
    <w:rsid w:val="00A33FFA"/>
    <w:rsid w:val="00A3422D"/>
    <w:rsid w:val="00A372D4"/>
    <w:rsid w:val="00A37BB0"/>
    <w:rsid w:val="00A426EB"/>
    <w:rsid w:val="00A435E5"/>
    <w:rsid w:val="00A43AF4"/>
    <w:rsid w:val="00A4409F"/>
    <w:rsid w:val="00A52812"/>
    <w:rsid w:val="00A537C0"/>
    <w:rsid w:val="00A55315"/>
    <w:rsid w:val="00A55751"/>
    <w:rsid w:val="00A57857"/>
    <w:rsid w:val="00A57F2B"/>
    <w:rsid w:val="00A611B9"/>
    <w:rsid w:val="00A66491"/>
    <w:rsid w:val="00A70A5D"/>
    <w:rsid w:val="00A7140F"/>
    <w:rsid w:val="00A753B3"/>
    <w:rsid w:val="00A771FF"/>
    <w:rsid w:val="00A80119"/>
    <w:rsid w:val="00A81D2D"/>
    <w:rsid w:val="00A82DC0"/>
    <w:rsid w:val="00A84C89"/>
    <w:rsid w:val="00A90642"/>
    <w:rsid w:val="00A908F8"/>
    <w:rsid w:val="00A91639"/>
    <w:rsid w:val="00A93F31"/>
    <w:rsid w:val="00A93F66"/>
    <w:rsid w:val="00A96996"/>
    <w:rsid w:val="00A96E08"/>
    <w:rsid w:val="00A96E85"/>
    <w:rsid w:val="00A97F27"/>
    <w:rsid w:val="00AA00D1"/>
    <w:rsid w:val="00AA0344"/>
    <w:rsid w:val="00AA08BE"/>
    <w:rsid w:val="00AA3160"/>
    <w:rsid w:val="00AA3F5D"/>
    <w:rsid w:val="00AA4336"/>
    <w:rsid w:val="00AA531E"/>
    <w:rsid w:val="00AA5449"/>
    <w:rsid w:val="00AA5AFA"/>
    <w:rsid w:val="00AA6FCC"/>
    <w:rsid w:val="00AA7E30"/>
    <w:rsid w:val="00AB13B8"/>
    <w:rsid w:val="00AB252E"/>
    <w:rsid w:val="00AB3D3D"/>
    <w:rsid w:val="00AB4A7D"/>
    <w:rsid w:val="00AC5C55"/>
    <w:rsid w:val="00AD001C"/>
    <w:rsid w:val="00AD0111"/>
    <w:rsid w:val="00AD07DE"/>
    <w:rsid w:val="00AD1109"/>
    <w:rsid w:val="00AD3ABA"/>
    <w:rsid w:val="00AD5C84"/>
    <w:rsid w:val="00AD7C9C"/>
    <w:rsid w:val="00AE166B"/>
    <w:rsid w:val="00AE2E79"/>
    <w:rsid w:val="00AF0F5F"/>
    <w:rsid w:val="00AF27F5"/>
    <w:rsid w:val="00AF2FC9"/>
    <w:rsid w:val="00AF495D"/>
    <w:rsid w:val="00AF635F"/>
    <w:rsid w:val="00B01962"/>
    <w:rsid w:val="00B0244C"/>
    <w:rsid w:val="00B02CE2"/>
    <w:rsid w:val="00B0384C"/>
    <w:rsid w:val="00B03B3D"/>
    <w:rsid w:val="00B04A9A"/>
    <w:rsid w:val="00B06FB1"/>
    <w:rsid w:val="00B11250"/>
    <w:rsid w:val="00B20485"/>
    <w:rsid w:val="00B21230"/>
    <w:rsid w:val="00B21299"/>
    <w:rsid w:val="00B21AE5"/>
    <w:rsid w:val="00B27B16"/>
    <w:rsid w:val="00B313B3"/>
    <w:rsid w:val="00B315F3"/>
    <w:rsid w:val="00B33207"/>
    <w:rsid w:val="00B3672C"/>
    <w:rsid w:val="00B37FBC"/>
    <w:rsid w:val="00B4270B"/>
    <w:rsid w:val="00B46247"/>
    <w:rsid w:val="00B5353D"/>
    <w:rsid w:val="00B54224"/>
    <w:rsid w:val="00B54F41"/>
    <w:rsid w:val="00B57E68"/>
    <w:rsid w:val="00B6079E"/>
    <w:rsid w:val="00B60F31"/>
    <w:rsid w:val="00B65493"/>
    <w:rsid w:val="00B65C10"/>
    <w:rsid w:val="00B66827"/>
    <w:rsid w:val="00B6726D"/>
    <w:rsid w:val="00B675AB"/>
    <w:rsid w:val="00B67918"/>
    <w:rsid w:val="00B74D2C"/>
    <w:rsid w:val="00B75533"/>
    <w:rsid w:val="00B77955"/>
    <w:rsid w:val="00B80F5C"/>
    <w:rsid w:val="00B8417E"/>
    <w:rsid w:val="00B84E41"/>
    <w:rsid w:val="00B85950"/>
    <w:rsid w:val="00B878D1"/>
    <w:rsid w:val="00B9245F"/>
    <w:rsid w:val="00B945BC"/>
    <w:rsid w:val="00B950E1"/>
    <w:rsid w:val="00BA0FBB"/>
    <w:rsid w:val="00BA1757"/>
    <w:rsid w:val="00BA3571"/>
    <w:rsid w:val="00BA46F1"/>
    <w:rsid w:val="00BA4A23"/>
    <w:rsid w:val="00BB09AC"/>
    <w:rsid w:val="00BB3104"/>
    <w:rsid w:val="00BB343E"/>
    <w:rsid w:val="00BB6343"/>
    <w:rsid w:val="00BB6CBD"/>
    <w:rsid w:val="00BC33ED"/>
    <w:rsid w:val="00BC3D26"/>
    <w:rsid w:val="00BC6AC7"/>
    <w:rsid w:val="00BC6E79"/>
    <w:rsid w:val="00BC7C55"/>
    <w:rsid w:val="00BD09C3"/>
    <w:rsid w:val="00BD1C4F"/>
    <w:rsid w:val="00BD2E59"/>
    <w:rsid w:val="00BD4A4C"/>
    <w:rsid w:val="00BD4AA1"/>
    <w:rsid w:val="00BD731A"/>
    <w:rsid w:val="00BE03CB"/>
    <w:rsid w:val="00BE0939"/>
    <w:rsid w:val="00BE1002"/>
    <w:rsid w:val="00BE2433"/>
    <w:rsid w:val="00BE5362"/>
    <w:rsid w:val="00BE74D5"/>
    <w:rsid w:val="00BF15E5"/>
    <w:rsid w:val="00BF1F6B"/>
    <w:rsid w:val="00BF2849"/>
    <w:rsid w:val="00BF328A"/>
    <w:rsid w:val="00BF3423"/>
    <w:rsid w:val="00BF46A8"/>
    <w:rsid w:val="00BF68E3"/>
    <w:rsid w:val="00BF6C34"/>
    <w:rsid w:val="00BF7002"/>
    <w:rsid w:val="00BF7D16"/>
    <w:rsid w:val="00C000C3"/>
    <w:rsid w:val="00C01323"/>
    <w:rsid w:val="00C0153A"/>
    <w:rsid w:val="00C02A4A"/>
    <w:rsid w:val="00C048DD"/>
    <w:rsid w:val="00C04AE0"/>
    <w:rsid w:val="00C0796F"/>
    <w:rsid w:val="00C1081B"/>
    <w:rsid w:val="00C12056"/>
    <w:rsid w:val="00C142FB"/>
    <w:rsid w:val="00C22E6F"/>
    <w:rsid w:val="00C2672F"/>
    <w:rsid w:val="00C3101C"/>
    <w:rsid w:val="00C32340"/>
    <w:rsid w:val="00C323AC"/>
    <w:rsid w:val="00C331AA"/>
    <w:rsid w:val="00C344B7"/>
    <w:rsid w:val="00C34F81"/>
    <w:rsid w:val="00C36DD2"/>
    <w:rsid w:val="00C37FF6"/>
    <w:rsid w:val="00C400DB"/>
    <w:rsid w:val="00C465E8"/>
    <w:rsid w:val="00C47AB9"/>
    <w:rsid w:val="00C5267F"/>
    <w:rsid w:val="00C5312E"/>
    <w:rsid w:val="00C537FC"/>
    <w:rsid w:val="00C53B34"/>
    <w:rsid w:val="00C55825"/>
    <w:rsid w:val="00C56937"/>
    <w:rsid w:val="00C570C4"/>
    <w:rsid w:val="00C6078D"/>
    <w:rsid w:val="00C6129F"/>
    <w:rsid w:val="00C6187B"/>
    <w:rsid w:val="00C6302E"/>
    <w:rsid w:val="00C64EC0"/>
    <w:rsid w:val="00C65F56"/>
    <w:rsid w:val="00C70EC4"/>
    <w:rsid w:val="00C7150F"/>
    <w:rsid w:val="00C71913"/>
    <w:rsid w:val="00C73101"/>
    <w:rsid w:val="00C753D2"/>
    <w:rsid w:val="00C77E26"/>
    <w:rsid w:val="00C8048D"/>
    <w:rsid w:val="00C808F4"/>
    <w:rsid w:val="00C829EC"/>
    <w:rsid w:val="00C83606"/>
    <w:rsid w:val="00C83953"/>
    <w:rsid w:val="00C856E6"/>
    <w:rsid w:val="00C85F50"/>
    <w:rsid w:val="00C92827"/>
    <w:rsid w:val="00C95BDB"/>
    <w:rsid w:val="00CA1C2A"/>
    <w:rsid w:val="00CA1FD5"/>
    <w:rsid w:val="00CB0A0A"/>
    <w:rsid w:val="00CB22D2"/>
    <w:rsid w:val="00CB32C6"/>
    <w:rsid w:val="00CB610D"/>
    <w:rsid w:val="00CB6308"/>
    <w:rsid w:val="00CB6CC6"/>
    <w:rsid w:val="00CB6CEF"/>
    <w:rsid w:val="00CB6E5A"/>
    <w:rsid w:val="00CB773D"/>
    <w:rsid w:val="00CC79C7"/>
    <w:rsid w:val="00CD0B15"/>
    <w:rsid w:val="00CD0FA1"/>
    <w:rsid w:val="00CD3939"/>
    <w:rsid w:val="00CE02F7"/>
    <w:rsid w:val="00CE180E"/>
    <w:rsid w:val="00CE3990"/>
    <w:rsid w:val="00CF08E4"/>
    <w:rsid w:val="00CF3777"/>
    <w:rsid w:val="00CF69DB"/>
    <w:rsid w:val="00CF6E68"/>
    <w:rsid w:val="00CF7F3D"/>
    <w:rsid w:val="00D0287B"/>
    <w:rsid w:val="00D0421B"/>
    <w:rsid w:val="00D04D92"/>
    <w:rsid w:val="00D07E47"/>
    <w:rsid w:val="00D12124"/>
    <w:rsid w:val="00D136F6"/>
    <w:rsid w:val="00D14174"/>
    <w:rsid w:val="00D20D35"/>
    <w:rsid w:val="00D214FC"/>
    <w:rsid w:val="00D216A4"/>
    <w:rsid w:val="00D2249A"/>
    <w:rsid w:val="00D26EE9"/>
    <w:rsid w:val="00D30AF2"/>
    <w:rsid w:val="00D3128D"/>
    <w:rsid w:val="00D323F4"/>
    <w:rsid w:val="00D3307B"/>
    <w:rsid w:val="00D35D1F"/>
    <w:rsid w:val="00D44A71"/>
    <w:rsid w:val="00D5038F"/>
    <w:rsid w:val="00D503B1"/>
    <w:rsid w:val="00D50B38"/>
    <w:rsid w:val="00D50FE4"/>
    <w:rsid w:val="00D54E70"/>
    <w:rsid w:val="00D55DF1"/>
    <w:rsid w:val="00D57433"/>
    <w:rsid w:val="00D608DB"/>
    <w:rsid w:val="00D62C38"/>
    <w:rsid w:val="00D63C7D"/>
    <w:rsid w:val="00D646F3"/>
    <w:rsid w:val="00D65695"/>
    <w:rsid w:val="00D65731"/>
    <w:rsid w:val="00D65A01"/>
    <w:rsid w:val="00D6602E"/>
    <w:rsid w:val="00D660E0"/>
    <w:rsid w:val="00D6730D"/>
    <w:rsid w:val="00D67E3E"/>
    <w:rsid w:val="00D7130C"/>
    <w:rsid w:val="00D71999"/>
    <w:rsid w:val="00D7540C"/>
    <w:rsid w:val="00D76C96"/>
    <w:rsid w:val="00D76F4F"/>
    <w:rsid w:val="00D7738C"/>
    <w:rsid w:val="00D82C70"/>
    <w:rsid w:val="00D83B91"/>
    <w:rsid w:val="00D84652"/>
    <w:rsid w:val="00D9082E"/>
    <w:rsid w:val="00D908DD"/>
    <w:rsid w:val="00D90BF5"/>
    <w:rsid w:val="00D91DE1"/>
    <w:rsid w:val="00D9570F"/>
    <w:rsid w:val="00D96B27"/>
    <w:rsid w:val="00DA2965"/>
    <w:rsid w:val="00DA38FD"/>
    <w:rsid w:val="00DA4EC8"/>
    <w:rsid w:val="00DA5B38"/>
    <w:rsid w:val="00DA77A4"/>
    <w:rsid w:val="00DB0E94"/>
    <w:rsid w:val="00DB1D0D"/>
    <w:rsid w:val="00DB29B5"/>
    <w:rsid w:val="00DB2ED1"/>
    <w:rsid w:val="00DB37B4"/>
    <w:rsid w:val="00DB5334"/>
    <w:rsid w:val="00DB7D5B"/>
    <w:rsid w:val="00DC00C1"/>
    <w:rsid w:val="00DC0ECC"/>
    <w:rsid w:val="00DC12D2"/>
    <w:rsid w:val="00DC3E34"/>
    <w:rsid w:val="00DC4554"/>
    <w:rsid w:val="00DC4739"/>
    <w:rsid w:val="00DC4EC2"/>
    <w:rsid w:val="00DC6CB9"/>
    <w:rsid w:val="00DD0B28"/>
    <w:rsid w:val="00DD20AF"/>
    <w:rsid w:val="00DD5755"/>
    <w:rsid w:val="00DD6D71"/>
    <w:rsid w:val="00DD74C7"/>
    <w:rsid w:val="00DE05A3"/>
    <w:rsid w:val="00DE0ABD"/>
    <w:rsid w:val="00DE0EF0"/>
    <w:rsid w:val="00DE3F8C"/>
    <w:rsid w:val="00DE4E09"/>
    <w:rsid w:val="00DE5B09"/>
    <w:rsid w:val="00DE7420"/>
    <w:rsid w:val="00DF352D"/>
    <w:rsid w:val="00DF39F4"/>
    <w:rsid w:val="00DF3FFC"/>
    <w:rsid w:val="00DF444A"/>
    <w:rsid w:val="00DF5F58"/>
    <w:rsid w:val="00DF6252"/>
    <w:rsid w:val="00DF6CF5"/>
    <w:rsid w:val="00E02AA7"/>
    <w:rsid w:val="00E0429C"/>
    <w:rsid w:val="00E05121"/>
    <w:rsid w:val="00E05818"/>
    <w:rsid w:val="00E109A0"/>
    <w:rsid w:val="00E1313D"/>
    <w:rsid w:val="00E14994"/>
    <w:rsid w:val="00E150B0"/>
    <w:rsid w:val="00E207B8"/>
    <w:rsid w:val="00E27AE3"/>
    <w:rsid w:val="00E27EA3"/>
    <w:rsid w:val="00E308BB"/>
    <w:rsid w:val="00E31398"/>
    <w:rsid w:val="00E34A4B"/>
    <w:rsid w:val="00E352FC"/>
    <w:rsid w:val="00E360F8"/>
    <w:rsid w:val="00E366A5"/>
    <w:rsid w:val="00E37B32"/>
    <w:rsid w:val="00E447C8"/>
    <w:rsid w:val="00E45B23"/>
    <w:rsid w:val="00E47BF8"/>
    <w:rsid w:val="00E513A2"/>
    <w:rsid w:val="00E5269A"/>
    <w:rsid w:val="00E544ED"/>
    <w:rsid w:val="00E549F8"/>
    <w:rsid w:val="00E54A2B"/>
    <w:rsid w:val="00E55CB1"/>
    <w:rsid w:val="00E569C3"/>
    <w:rsid w:val="00E6362F"/>
    <w:rsid w:val="00E6375F"/>
    <w:rsid w:val="00E6391E"/>
    <w:rsid w:val="00E65467"/>
    <w:rsid w:val="00E65C1E"/>
    <w:rsid w:val="00E662BD"/>
    <w:rsid w:val="00E704C8"/>
    <w:rsid w:val="00E712A0"/>
    <w:rsid w:val="00E71FD8"/>
    <w:rsid w:val="00E72D58"/>
    <w:rsid w:val="00E73E06"/>
    <w:rsid w:val="00E741F7"/>
    <w:rsid w:val="00E7430D"/>
    <w:rsid w:val="00E75AFB"/>
    <w:rsid w:val="00E7633F"/>
    <w:rsid w:val="00E766BA"/>
    <w:rsid w:val="00E80053"/>
    <w:rsid w:val="00E815C5"/>
    <w:rsid w:val="00E8308B"/>
    <w:rsid w:val="00E83121"/>
    <w:rsid w:val="00E83782"/>
    <w:rsid w:val="00E867EC"/>
    <w:rsid w:val="00E87316"/>
    <w:rsid w:val="00E873A0"/>
    <w:rsid w:val="00E90CF2"/>
    <w:rsid w:val="00E918D8"/>
    <w:rsid w:val="00EA0DC6"/>
    <w:rsid w:val="00EA4693"/>
    <w:rsid w:val="00EA50B6"/>
    <w:rsid w:val="00EA5148"/>
    <w:rsid w:val="00EA6B9B"/>
    <w:rsid w:val="00EB1D51"/>
    <w:rsid w:val="00EB2E55"/>
    <w:rsid w:val="00EB4ED4"/>
    <w:rsid w:val="00EB523B"/>
    <w:rsid w:val="00EB5BC5"/>
    <w:rsid w:val="00EB7D3A"/>
    <w:rsid w:val="00EC3350"/>
    <w:rsid w:val="00EC65AF"/>
    <w:rsid w:val="00ED09FB"/>
    <w:rsid w:val="00ED2D5D"/>
    <w:rsid w:val="00ED5229"/>
    <w:rsid w:val="00ED5944"/>
    <w:rsid w:val="00ED6916"/>
    <w:rsid w:val="00EE31C8"/>
    <w:rsid w:val="00EE3D7B"/>
    <w:rsid w:val="00EE5968"/>
    <w:rsid w:val="00EF0FC0"/>
    <w:rsid w:val="00EF2FD2"/>
    <w:rsid w:val="00EF4F2D"/>
    <w:rsid w:val="00EF589D"/>
    <w:rsid w:val="00EF726A"/>
    <w:rsid w:val="00F0125D"/>
    <w:rsid w:val="00F0246D"/>
    <w:rsid w:val="00F032A9"/>
    <w:rsid w:val="00F033B7"/>
    <w:rsid w:val="00F06938"/>
    <w:rsid w:val="00F07223"/>
    <w:rsid w:val="00F10D9F"/>
    <w:rsid w:val="00F16398"/>
    <w:rsid w:val="00F17A4B"/>
    <w:rsid w:val="00F17E2C"/>
    <w:rsid w:val="00F228E4"/>
    <w:rsid w:val="00F256F6"/>
    <w:rsid w:val="00F327A5"/>
    <w:rsid w:val="00F34418"/>
    <w:rsid w:val="00F34458"/>
    <w:rsid w:val="00F347F6"/>
    <w:rsid w:val="00F40641"/>
    <w:rsid w:val="00F40F56"/>
    <w:rsid w:val="00F42516"/>
    <w:rsid w:val="00F43105"/>
    <w:rsid w:val="00F44AEE"/>
    <w:rsid w:val="00F46223"/>
    <w:rsid w:val="00F469DB"/>
    <w:rsid w:val="00F47D76"/>
    <w:rsid w:val="00F50E85"/>
    <w:rsid w:val="00F512C6"/>
    <w:rsid w:val="00F51951"/>
    <w:rsid w:val="00F5412E"/>
    <w:rsid w:val="00F5661A"/>
    <w:rsid w:val="00F5692B"/>
    <w:rsid w:val="00F57C74"/>
    <w:rsid w:val="00F601A8"/>
    <w:rsid w:val="00F61ECF"/>
    <w:rsid w:val="00F6390A"/>
    <w:rsid w:val="00F65B00"/>
    <w:rsid w:val="00F70A43"/>
    <w:rsid w:val="00F719F6"/>
    <w:rsid w:val="00F72FF8"/>
    <w:rsid w:val="00F733CE"/>
    <w:rsid w:val="00F74475"/>
    <w:rsid w:val="00F81684"/>
    <w:rsid w:val="00F81889"/>
    <w:rsid w:val="00F82A52"/>
    <w:rsid w:val="00F83063"/>
    <w:rsid w:val="00F846D8"/>
    <w:rsid w:val="00F86C68"/>
    <w:rsid w:val="00F8714A"/>
    <w:rsid w:val="00F879A4"/>
    <w:rsid w:val="00F87C75"/>
    <w:rsid w:val="00F90395"/>
    <w:rsid w:val="00F91A66"/>
    <w:rsid w:val="00F924B8"/>
    <w:rsid w:val="00F9434B"/>
    <w:rsid w:val="00F95D36"/>
    <w:rsid w:val="00FA0857"/>
    <w:rsid w:val="00FA3AC4"/>
    <w:rsid w:val="00FA7043"/>
    <w:rsid w:val="00FA76B3"/>
    <w:rsid w:val="00FA7FDF"/>
    <w:rsid w:val="00FB0EC3"/>
    <w:rsid w:val="00FB1072"/>
    <w:rsid w:val="00FB2EDE"/>
    <w:rsid w:val="00FB402C"/>
    <w:rsid w:val="00FB4CD5"/>
    <w:rsid w:val="00FB7488"/>
    <w:rsid w:val="00FB762D"/>
    <w:rsid w:val="00FC01A1"/>
    <w:rsid w:val="00FC13EF"/>
    <w:rsid w:val="00FC1DE0"/>
    <w:rsid w:val="00FC2557"/>
    <w:rsid w:val="00FC2D6E"/>
    <w:rsid w:val="00FC2DE3"/>
    <w:rsid w:val="00FC6E45"/>
    <w:rsid w:val="00FC7199"/>
    <w:rsid w:val="00FC7667"/>
    <w:rsid w:val="00FC7E6E"/>
    <w:rsid w:val="00FD093B"/>
    <w:rsid w:val="00FD0AE0"/>
    <w:rsid w:val="00FD0FFD"/>
    <w:rsid w:val="00FD233D"/>
    <w:rsid w:val="00FD27E6"/>
    <w:rsid w:val="00FD2813"/>
    <w:rsid w:val="00FD459D"/>
    <w:rsid w:val="00FD6842"/>
    <w:rsid w:val="00FE3EA4"/>
    <w:rsid w:val="00FE4FE7"/>
    <w:rsid w:val="00FF06B4"/>
    <w:rsid w:val="00FF06F5"/>
    <w:rsid w:val="00FF08C6"/>
    <w:rsid w:val="00FF1029"/>
    <w:rsid w:val="00FF1084"/>
    <w:rsid w:val="00FF3B12"/>
    <w:rsid w:val="00FF4864"/>
    <w:rsid w:val="00FF4D4D"/>
    <w:rsid w:val="00FF5086"/>
    <w:rsid w:val="00FF61D0"/>
    <w:rsid w:val="00FF7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27D4F"/>
  <w15:chartTrackingRefBased/>
  <w15:docId w15:val="{144E843C-35C8-4282-ADF5-BB4F711F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2C6"/>
  </w:style>
  <w:style w:type="paragraph" w:styleId="Heading1">
    <w:name w:val="heading 1"/>
    <w:basedOn w:val="Normal"/>
    <w:next w:val="Normal"/>
    <w:link w:val="Heading1Char"/>
    <w:uiPriority w:val="9"/>
    <w:qFormat/>
    <w:rsid w:val="00997E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79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79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A6B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43D"/>
    <w:rPr>
      <w:color w:val="0000FF"/>
      <w:u w:val="single"/>
    </w:rPr>
  </w:style>
  <w:style w:type="character" w:styleId="UnresolvedMention">
    <w:name w:val="Unresolved Mention"/>
    <w:basedOn w:val="DefaultParagraphFont"/>
    <w:uiPriority w:val="99"/>
    <w:semiHidden/>
    <w:unhideWhenUsed/>
    <w:rsid w:val="008114BF"/>
    <w:rPr>
      <w:color w:val="605E5C"/>
      <w:shd w:val="clear" w:color="auto" w:fill="E1DFDD"/>
    </w:rPr>
  </w:style>
  <w:style w:type="character" w:styleId="FollowedHyperlink">
    <w:name w:val="FollowedHyperlink"/>
    <w:basedOn w:val="DefaultParagraphFont"/>
    <w:uiPriority w:val="99"/>
    <w:semiHidden/>
    <w:unhideWhenUsed/>
    <w:rsid w:val="002F0B8C"/>
    <w:rPr>
      <w:color w:val="954F72" w:themeColor="followedHyperlink"/>
      <w:u w:val="single"/>
    </w:rPr>
  </w:style>
  <w:style w:type="paragraph" w:styleId="ListParagraph">
    <w:name w:val="List Paragraph"/>
    <w:basedOn w:val="Normal"/>
    <w:uiPriority w:val="34"/>
    <w:qFormat/>
    <w:rsid w:val="00AB13B8"/>
    <w:pPr>
      <w:ind w:left="720"/>
      <w:contextualSpacing/>
    </w:pPr>
  </w:style>
  <w:style w:type="paragraph" w:styleId="EndnoteText">
    <w:name w:val="endnote text"/>
    <w:basedOn w:val="Normal"/>
    <w:link w:val="EndnoteTextChar"/>
    <w:uiPriority w:val="99"/>
    <w:unhideWhenUsed/>
    <w:rsid w:val="00AB13B8"/>
    <w:pPr>
      <w:spacing w:after="0" w:line="240" w:lineRule="auto"/>
    </w:pPr>
    <w:rPr>
      <w:sz w:val="20"/>
      <w:szCs w:val="20"/>
    </w:rPr>
  </w:style>
  <w:style w:type="character" w:customStyle="1" w:styleId="EndnoteTextChar">
    <w:name w:val="Endnote Text Char"/>
    <w:basedOn w:val="DefaultParagraphFont"/>
    <w:link w:val="EndnoteText"/>
    <w:uiPriority w:val="99"/>
    <w:rsid w:val="00AB13B8"/>
    <w:rPr>
      <w:sz w:val="20"/>
      <w:szCs w:val="20"/>
    </w:rPr>
  </w:style>
  <w:style w:type="character" w:styleId="EndnoteReference">
    <w:name w:val="endnote reference"/>
    <w:basedOn w:val="DefaultParagraphFont"/>
    <w:uiPriority w:val="99"/>
    <w:unhideWhenUsed/>
    <w:rsid w:val="00AB13B8"/>
    <w:rPr>
      <w:vertAlign w:val="superscript"/>
    </w:rPr>
  </w:style>
  <w:style w:type="paragraph" w:styleId="NormalWeb">
    <w:name w:val="Normal (Web)"/>
    <w:basedOn w:val="Normal"/>
    <w:uiPriority w:val="99"/>
    <w:semiHidden/>
    <w:unhideWhenUsed/>
    <w:rsid w:val="008C6ADD"/>
    <w:rPr>
      <w:rFonts w:ascii="Times New Roman" w:hAnsi="Times New Roman" w:cs="Times New Roman"/>
      <w:sz w:val="24"/>
      <w:szCs w:val="24"/>
    </w:rPr>
  </w:style>
  <w:style w:type="table" w:styleId="TableGrid">
    <w:name w:val="Table Grid"/>
    <w:basedOn w:val="TableNormal"/>
    <w:uiPriority w:val="39"/>
    <w:rsid w:val="00202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A00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096F1F"/>
    <w:pPr>
      <w:spacing w:after="0" w:line="240" w:lineRule="auto"/>
    </w:pPr>
  </w:style>
  <w:style w:type="paragraph" w:styleId="Header">
    <w:name w:val="header"/>
    <w:basedOn w:val="Normal"/>
    <w:link w:val="HeaderChar"/>
    <w:uiPriority w:val="99"/>
    <w:unhideWhenUsed/>
    <w:rsid w:val="00245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CCC"/>
  </w:style>
  <w:style w:type="paragraph" w:styleId="Footer">
    <w:name w:val="footer"/>
    <w:basedOn w:val="Normal"/>
    <w:link w:val="FooterChar"/>
    <w:uiPriority w:val="99"/>
    <w:unhideWhenUsed/>
    <w:rsid w:val="00245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CCC"/>
  </w:style>
  <w:style w:type="character" w:customStyle="1" w:styleId="Heading1Char">
    <w:name w:val="Heading 1 Char"/>
    <w:basedOn w:val="DefaultParagraphFont"/>
    <w:link w:val="Heading1"/>
    <w:uiPriority w:val="9"/>
    <w:rsid w:val="00997E0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97E0A"/>
    <w:pPr>
      <w:outlineLvl w:val="9"/>
    </w:pPr>
    <w:rPr>
      <w:lang w:val="en-US"/>
    </w:rPr>
  </w:style>
  <w:style w:type="paragraph" w:styleId="TOC2">
    <w:name w:val="toc 2"/>
    <w:basedOn w:val="Normal"/>
    <w:next w:val="Normal"/>
    <w:autoRedefine/>
    <w:uiPriority w:val="39"/>
    <w:unhideWhenUsed/>
    <w:rsid w:val="00997E0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997E0A"/>
    <w:pPr>
      <w:spacing w:after="100"/>
    </w:pPr>
    <w:rPr>
      <w:rFonts w:eastAsiaTheme="minorEastAsia" w:cs="Times New Roman"/>
      <w:lang w:val="en-US"/>
    </w:rPr>
  </w:style>
  <w:style w:type="paragraph" w:styleId="TOC3">
    <w:name w:val="toc 3"/>
    <w:basedOn w:val="Normal"/>
    <w:next w:val="Normal"/>
    <w:autoRedefine/>
    <w:uiPriority w:val="39"/>
    <w:unhideWhenUsed/>
    <w:rsid w:val="00997E0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rsid w:val="0067797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7797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A6B11"/>
    <w:rPr>
      <w:rFonts w:asciiTheme="majorHAnsi" w:eastAsiaTheme="majorEastAsia" w:hAnsiTheme="majorHAnsi" w:cstheme="majorBidi"/>
      <w:i/>
      <w:iCs/>
      <w:color w:val="2F5496" w:themeColor="accent1" w:themeShade="BF"/>
    </w:rPr>
  </w:style>
  <w:style w:type="paragraph" w:styleId="Caption">
    <w:name w:val="caption"/>
    <w:basedOn w:val="Normal"/>
    <w:next w:val="Normal"/>
    <w:uiPriority w:val="35"/>
    <w:unhideWhenUsed/>
    <w:qFormat/>
    <w:rsid w:val="001A1830"/>
    <w:pPr>
      <w:spacing w:after="200" w:line="240" w:lineRule="auto"/>
    </w:pPr>
    <w:rPr>
      <w:i/>
      <w:iCs/>
      <w:sz w:val="24"/>
      <w:szCs w:val="24"/>
    </w:rPr>
  </w:style>
  <w:style w:type="paragraph" w:styleId="TableofFigures">
    <w:name w:val="table of figures"/>
    <w:basedOn w:val="Normal"/>
    <w:next w:val="Normal"/>
    <w:uiPriority w:val="99"/>
    <w:unhideWhenUsed/>
    <w:rsid w:val="006D112E"/>
    <w:pPr>
      <w:spacing w:after="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7236">
      <w:bodyDiv w:val="1"/>
      <w:marLeft w:val="0"/>
      <w:marRight w:val="0"/>
      <w:marTop w:val="0"/>
      <w:marBottom w:val="0"/>
      <w:divBdr>
        <w:top w:val="none" w:sz="0" w:space="0" w:color="auto"/>
        <w:left w:val="none" w:sz="0" w:space="0" w:color="auto"/>
        <w:bottom w:val="none" w:sz="0" w:space="0" w:color="auto"/>
        <w:right w:val="none" w:sz="0" w:space="0" w:color="auto"/>
      </w:divBdr>
    </w:div>
    <w:div w:id="430783999">
      <w:bodyDiv w:val="1"/>
      <w:marLeft w:val="0"/>
      <w:marRight w:val="0"/>
      <w:marTop w:val="0"/>
      <w:marBottom w:val="0"/>
      <w:divBdr>
        <w:top w:val="none" w:sz="0" w:space="0" w:color="auto"/>
        <w:left w:val="none" w:sz="0" w:space="0" w:color="auto"/>
        <w:bottom w:val="none" w:sz="0" w:space="0" w:color="auto"/>
        <w:right w:val="none" w:sz="0" w:space="0" w:color="auto"/>
      </w:divBdr>
    </w:div>
    <w:div w:id="592475136">
      <w:bodyDiv w:val="1"/>
      <w:marLeft w:val="0"/>
      <w:marRight w:val="0"/>
      <w:marTop w:val="0"/>
      <w:marBottom w:val="0"/>
      <w:divBdr>
        <w:top w:val="none" w:sz="0" w:space="0" w:color="auto"/>
        <w:left w:val="none" w:sz="0" w:space="0" w:color="auto"/>
        <w:bottom w:val="none" w:sz="0" w:space="0" w:color="auto"/>
        <w:right w:val="none" w:sz="0" w:space="0" w:color="auto"/>
      </w:divBdr>
    </w:div>
    <w:div w:id="703748460">
      <w:bodyDiv w:val="1"/>
      <w:marLeft w:val="0"/>
      <w:marRight w:val="0"/>
      <w:marTop w:val="0"/>
      <w:marBottom w:val="0"/>
      <w:divBdr>
        <w:top w:val="none" w:sz="0" w:space="0" w:color="auto"/>
        <w:left w:val="none" w:sz="0" w:space="0" w:color="auto"/>
        <w:bottom w:val="none" w:sz="0" w:space="0" w:color="auto"/>
        <w:right w:val="none" w:sz="0" w:space="0" w:color="auto"/>
      </w:divBdr>
      <w:divsChild>
        <w:div w:id="927426216">
          <w:marLeft w:val="0"/>
          <w:marRight w:val="0"/>
          <w:marTop w:val="0"/>
          <w:marBottom w:val="0"/>
          <w:divBdr>
            <w:top w:val="single" w:sz="6" w:space="0" w:color="D5D5D5"/>
            <w:left w:val="single" w:sz="6" w:space="0" w:color="D5D5D5"/>
            <w:bottom w:val="single" w:sz="6" w:space="0" w:color="D5D5D5"/>
            <w:right w:val="single" w:sz="6" w:space="0" w:color="D5D5D5"/>
          </w:divBdr>
          <w:divsChild>
            <w:div w:id="181746964">
              <w:marLeft w:val="0"/>
              <w:marRight w:val="0"/>
              <w:marTop w:val="0"/>
              <w:marBottom w:val="0"/>
              <w:divBdr>
                <w:top w:val="none" w:sz="0" w:space="0" w:color="auto"/>
                <w:left w:val="none" w:sz="0" w:space="0" w:color="auto"/>
                <w:bottom w:val="none" w:sz="0" w:space="0" w:color="auto"/>
                <w:right w:val="none" w:sz="0" w:space="0" w:color="auto"/>
              </w:divBdr>
            </w:div>
          </w:divsChild>
        </w:div>
        <w:div w:id="1235891371">
          <w:marLeft w:val="0"/>
          <w:marRight w:val="0"/>
          <w:marTop w:val="0"/>
          <w:marBottom w:val="0"/>
          <w:divBdr>
            <w:top w:val="none" w:sz="0" w:space="0" w:color="auto"/>
            <w:left w:val="none" w:sz="0" w:space="0" w:color="auto"/>
            <w:bottom w:val="none" w:sz="0" w:space="0" w:color="auto"/>
            <w:right w:val="none" w:sz="0" w:space="0" w:color="auto"/>
          </w:divBdr>
        </w:div>
      </w:divsChild>
    </w:div>
    <w:div w:id="776758066">
      <w:bodyDiv w:val="1"/>
      <w:marLeft w:val="0"/>
      <w:marRight w:val="0"/>
      <w:marTop w:val="0"/>
      <w:marBottom w:val="0"/>
      <w:divBdr>
        <w:top w:val="none" w:sz="0" w:space="0" w:color="auto"/>
        <w:left w:val="none" w:sz="0" w:space="0" w:color="auto"/>
        <w:bottom w:val="none" w:sz="0" w:space="0" w:color="auto"/>
        <w:right w:val="none" w:sz="0" w:space="0" w:color="auto"/>
      </w:divBdr>
    </w:div>
    <w:div w:id="1125737858">
      <w:bodyDiv w:val="1"/>
      <w:marLeft w:val="0"/>
      <w:marRight w:val="0"/>
      <w:marTop w:val="0"/>
      <w:marBottom w:val="0"/>
      <w:divBdr>
        <w:top w:val="none" w:sz="0" w:space="0" w:color="auto"/>
        <w:left w:val="none" w:sz="0" w:space="0" w:color="auto"/>
        <w:bottom w:val="none" w:sz="0" w:space="0" w:color="auto"/>
        <w:right w:val="none" w:sz="0" w:space="0" w:color="auto"/>
      </w:divBdr>
      <w:divsChild>
        <w:div w:id="1450976884">
          <w:marLeft w:val="0"/>
          <w:marRight w:val="0"/>
          <w:marTop w:val="0"/>
          <w:marBottom w:val="0"/>
          <w:divBdr>
            <w:top w:val="single" w:sz="6" w:space="0" w:color="D5D5D5"/>
            <w:left w:val="single" w:sz="6" w:space="0" w:color="D5D5D5"/>
            <w:bottom w:val="single" w:sz="6" w:space="0" w:color="D5D5D5"/>
            <w:right w:val="single" w:sz="6" w:space="0" w:color="D5D5D5"/>
          </w:divBdr>
          <w:divsChild>
            <w:div w:id="679966767">
              <w:marLeft w:val="0"/>
              <w:marRight w:val="0"/>
              <w:marTop w:val="0"/>
              <w:marBottom w:val="0"/>
              <w:divBdr>
                <w:top w:val="none" w:sz="0" w:space="0" w:color="auto"/>
                <w:left w:val="none" w:sz="0" w:space="0" w:color="auto"/>
                <w:bottom w:val="none" w:sz="0" w:space="0" w:color="auto"/>
                <w:right w:val="none" w:sz="0" w:space="0" w:color="auto"/>
              </w:divBdr>
            </w:div>
          </w:divsChild>
        </w:div>
        <w:div w:id="1217156190">
          <w:marLeft w:val="0"/>
          <w:marRight w:val="0"/>
          <w:marTop w:val="0"/>
          <w:marBottom w:val="0"/>
          <w:divBdr>
            <w:top w:val="none" w:sz="0" w:space="0" w:color="auto"/>
            <w:left w:val="none" w:sz="0" w:space="0" w:color="auto"/>
            <w:bottom w:val="none" w:sz="0" w:space="0" w:color="auto"/>
            <w:right w:val="none" w:sz="0" w:space="0" w:color="auto"/>
          </w:divBdr>
        </w:div>
      </w:divsChild>
    </w:div>
    <w:div w:id="1358191132">
      <w:bodyDiv w:val="1"/>
      <w:marLeft w:val="0"/>
      <w:marRight w:val="0"/>
      <w:marTop w:val="0"/>
      <w:marBottom w:val="0"/>
      <w:divBdr>
        <w:top w:val="none" w:sz="0" w:space="0" w:color="auto"/>
        <w:left w:val="none" w:sz="0" w:space="0" w:color="auto"/>
        <w:bottom w:val="none" w:sz="0" w:space="0" w:color="auto"/>
        <w:right w:val="none" w:sz="0" w:space="0" w:color="auto"/>
      </w:divBdr>
      <w:divsChild>
        <w:div w:id="1394156543">
          <w:marLeft w:val="0"/>
          <w:marRight w:val="0"/>
          <w:marTop w:val="0"/>
          <w:marBottom w:val="0"/>
          <w:divBdr>
            <w:top w:val="single" w:sz="6" w:space="0" w:color="D5D5D5"/>
            <w:left w:val="single" w:sz="6" w:space="0" w:color="D5D5D5"/>
            <w:bottom w:val="single" w:sz="6" w:space="0" w:color="D5D5D5"/>
            <w:right w:val="single" w:sz="6" w:space="0" w:color="D5D5D5"/>
          </w:divBdr>
          <w:divsChild>
            <w:div w:id="1626690027">
              <w:marLeft w:val="0"/>
              <w:marRight w:val="0"/>
              <w:marTop w:val="0"/>
              <w:marBottom w:val="0"/>
              <w:divBdr>
                <w:top w:val="none" w:sz="0" w:space="0" w:color="auto"/>
                <w:left w:val="none" w:sz="0" w:space="0" w:color="auto"/>
                <w:bottom w:val="none" w:sz="0" w:space="0" w:color="auto"/>
                <w:right w:val="none" w:sz="0" w:space="0" w:color="auto"/>
              </w:divBdr>
            </w:div>
          </w:divsChild>
        </w:div>
        <w:div w:id="541554618">
          <w:marLeft w:val="0"/>
          <w:marRight w:val="0"/>
          <w:marTop w:val="0"/>
          <w:marBottom w:val="0"/>
          <w:divBdr>
            <w:top w:val="none" w:sz="0" w:space="0" w:color="auto"/>
            <w:left w:val="none" w:sz="0" w:space="0" w:color="auto"/>
            <w:bottom w:val="none" w:sz="0" w:space="0" w:color="auto"/>
            <w:right w:val="none" w:sz="0" w:space="0" w:color="auto"/>
          </w:divBdr>
        </w:div>
      </w:divsChild>
    </w:div>
    <w:div w:id="1416634180">
      <w:bodyDiv w:val="1"/>
      <w:marLeft w:val="0"/>
      <w:marRight w:val="0"/>
      <w:marTop w:val="0"/>
      <w:marBottom w:val="0"/>
      <w:divBdr>
        <w:top w:val="none" w:sz="0" w:space="0" w:color="auto"/>
        <w:left w:val="none" w:sz="0" w:space="0" w:color="auto"/>
        <w:bottom w:val="none" w:sz="0" w:space="0" w:color="auto"/>
        <w:right w:val="none" w:sz="0" w:space="0" w:color="auto"/>
      </w:divBdr>
      <w:divsChild>
        <w:div w:id="1775438559">
          <w:marLeft w:val="0"/>
          <w:marRight w:val="0"/>
          <w:marTop w:val="0"/>
          <w:marBottom w:val="0"/>
          <w:divBdr>
            <w:top w:val="none" w:sz="0" w:space="0" w:color="auto"/>
            <w:left w:val="none" w:sz="0" w:space="0" w:color="auto"/>
            <w:bottom w:val="none" w:sz="0" w:space="0" w:color="auto"/>
            <w:right w:val="none" w:sz="0" w:space="0" w:color="auto"/>
          </w:divBdr>
        </w:div>
        <w:div w:id="157159348">
          <w:marLeft w:val="0"/>
          <w:marRight w:val="0"/>
          <w:marTop w:val="0"/>
          <w:marBottom w:val="0"/>
          <w:divBdr>
            <w:top w:val="none" w:sz="0" w:space="0" w:color="auto"/>
            <w:left w:val="none" w:sz="0" w:space="0" w:color="auto"/>
            <w:bottom w:val="none" w:sz="0" w:space="0" w:color="auto"/>
            <w:right w:val="none" w:sz="0" w:space="0" w:color="auto"/>
          </w:divBdr>
        </w:div>
        <w:div w:id="1925801962">
          <w:marLeft w:val="0"/>
          <w:marRight w:val="0"/>
          <w:marTop w:val="0"/>
          <w:marBottom w:val="0"/>
          <w:divBdr>
            <w:top w:val="none" w:sz="0" w:space="0" w:color="auto"/>
            <w:left w:val="none" w:sz="0" w:space="0" w:color="auto"/>
            <w:bottom w:val="none" w:sz="0" w:space="0" w:color="auto"/>
            <w:right w:val="none" w:sz="0" w:space="0" w:color="auto"/>
          </w:divBdr>
        </w:div>
        <w:div w:id="707799048">
          <w:marLeft w:val="0"/>
          <w:marRight w:val="0"/>
          <w:marTop w:val="0"/>
          <w:marBottom w:val="0"/>
          <w:divBdr>
            <w:top w:val="none" w:sz="0" w:space="0" w:color="auto"/>
            <w:left w:val="none" w:sz="0" w:space="0" w:color="auto"/>
            <w:bottom w:val="none" w:sz="0" w:space="0" w:color="auto"/>
            <w:right w:val="none" w:sz="0" w:space="0" w:color="auto"/>
          </w:divBdr>
        </w:div>
        <w:div w:id="1290624043">
          <w:marLeft w:val="0"/>
          <w:marRight w:val="0"/>
          <w:marTop w:val="0"/>
          <w:marBottom w:val="0"/>
          <w:divBdr>
            <w:top w:val="none" w:sz="0" w:space="0" w:color="auto"/>
            <w:left w:val="none" w:sz="0" w:space="0" w:color="auto"/>
            <w:bottom w:val="none" w:sz="0" w:space="0" w:color="auto"/>
            <w:right w:val="none" w:sz="0" w:space="0" w:color="auto"/>
          </w:divBdr>
        </w:div>
        <w:div w:id="1946234045">
          <w:marLeft w:val="0"/>
          <w:marRight w:val="0"/>
          <w:marTop w:val="0"/>
          <w:marBottom w:val="0"/>
          <w:divBdr>
            <w:top w:val="none" w:sz="0" w:space="0" w:color="auto"/>
            <w:left w:val="none" w:sz="0" w:space="0" w:color="auto"/>
            <w:bottom w:val="none" w:sz="0" w:space="0" w:color="auto"/>
            <w:right w:val="none" w:sz="0" w:space="0" w:color="auto"/>
          </w:divBdr>
        </w:div>
        <w:div w:id="1753118824">
          <w:marLeft w:val="0"/>
          <w:marRight w:val="0"/>
          <w:marTop w:val="0"/>
          <w:marBottom w:val="0"/>
          <w:divBdr>
            <w:top w:val="none" w:sz="0" w:space="0" w:color="auto"/>
            <w:left w:val="none" w:sz="0" w:space="0" w:color="auto"/>
            <w:bottom w:val="none" w:sz="0" w:space="0" w:color="auto"/>
            <w:right w:val="none" w:sz="0" w:space="0" w:color="auto"/>
          </w:divBdr>
        </w:div>
      </w:divsChild>
    </w:div>
    <w:div w:id="1422796864">
      <w:bodyDiv w:val="1"/>
      <w:marLeft w:val="0"/>
      <w:marRight w:val="0"/>
      <w:marTop w:val="0"/>
      <w:marBottom w:val="0"/>
      <w:divBdr>
        <w:top w:val="none" w:sz="0" w:space="0" w:color="auto"/>
        <w:left w:val="none" w:sz="0" w:space="0" w:color="auto"/>
        <w:bottom w:val="none" w:sz="0" w:space="0" w:color="auto"/>
        <w:right w:val="none" w:sz="0" w:space="0" w:color="auto"/>
      </w:divBdr>
      <w:divsChild>
        <w:div w:id="927083218">
          <w:marLeft w:val="0"/>
          <w:marRight w:val="0"/>
          <w:marTop w:val="0"/>
          <w:marBottom w:val="360"/>
          <w:divBdr>
            <w:top w:val="none" w:sz="0" w:space="0" w:color="auto"/>
            <w:left w:val="none" w:sz="0" w:space="0" w:color="auto"/>
            <w:bottom w:val="none" w:sz="0" w:space="0" w:color="auto"/>
            <w:right w:val="none" w:sz="0" w:space="0" w:color="auto"/>
          </w:divBdr>
          <w:divsChild>
            <w:div w:id="1220288839">
              <w:marLeft w:val="0"/>
              <w:marRight w:val="0"/>
              <w:marTop w:val="0"/>
              <w:marBottom w:val="0"/>
              <w:divBdr>
                <w:top w:val="single" w:sz="6" w:space="0" w:color="D5D5D5"/>
                <w:left w:val="single" w:sz="6" w:space="0" w:color="D5D5D5"/>
                <w:bottom w:val="single" w:sz="6" w:space="0" w:color="D5D5D5"/>
                <w:right w:val="single" w:sz="6" w:space="0" w:color="D5D5D5"/>
              </w:divBdr>
              <w:divsChild>
                <w:div w:id="18405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4308">
      <w:bodyDiv w:val="1"/>
      <w:marLeft w:val="0"/>
      <w:marRight w:val="0"/>
      <w:marTop w:val="0"/>
      <w:marBottom w:val="0"/>
      <w:divBdr>
        <w:top w:val="none" w:sz="0" w:space="0" w:color="auto"/>
        <w:left w:val="none" w:sz="0" w:space="0" w:color="auto"/>
        <w:bottom w:val="none" w:sz="0" w:space="0" w:color="auto"/>
        <w:right w:val="none" w:sz="0" w:space="0" w:color="auto"/>
      </w:divBdr>
      <w:divsChild>
        <w:div w:id="1455441257">
          <w:marLeft w:val="0"/>
          <w:marRight w:val="0"/>
          <w:marTop w:val="0"/>
          <w:marBottom w:val="360"/>
          <w:divBdr>
            <w:top w:val="single" w:sz="12" w:space="15" w:color="D5D5D5"/>
            <w:left w:val="single" w:sz="12" w:space="8" w:color="D5D5D5"/>
            <w:bottom w:val="single" w:sz="12" w:space="15" w:color="D5D5D5"/>
            <w:right w:val="single" w:sz="12" w:space="8" w:color="D5D5D5"/>
          </w:divBdr>
        </w:div>
      </w:divsChild>
    </w:div>
    <w:div w:id="1538548101">
      <w:bodyDiv w:val="1"/>
      <w:marLeft w:val="0"/>
      <w:marRight w:val="0"/>
      <w:marTop w:val="0"/>
      <w:marBottom w:val="0"/>
      <w:divBdr>
        <w:top w:val="none" w:sz="0" w:space="0" w:color="auto"/>
        <w:left w:val="none" w:sz="0" w:space="0" w:color="auto"/>
        <w:bottom w:val="none" w:sz="0" w:space="0" w:color="auto"/>
        <w:right w:val="none" w:sz="0" w:space="0" w:color="auto"/>
      </w:divBdr>
      <w:divsChild>
        <w:div w:id="1643658727">
          <w:marLeft w:val="0"/>
          <w:marRight w:val="0"/>
          <w:marTop w:val="0"/>
          <w:marBottom w:val="360"/>
          <w:divBdr>
            <w:top w:val="single" w:sz="12" w:space="15" w:color="D5D5D5"/>
            <w:left w:val="single" w:sz="12" w:space="8" w:color="D5D5D5"/>
            <w:bottom w:val="single" w:sz="12" w:space="15" w:color="D5D5D5"/>
            <w:right w:val="single" w:sz="12" w:space="8" w:color="D5D5D5"/>
          </w:divBdr>
        </w:div>
      </w:divsChild>
    </w:div>
    <w:div w:id="1617712819">
      <w:bodyDiv w:val="1"/>
      <w:marLeft w:val="0"/>
      <w:marRight w:val="0"/>
      <w:marTop w:val="0"/>
      <w:marBottom w:val="0"/>
      <w:divBdr>
        <w:top w:val="none" w:sz="0" w:space="0" w:color="auto"/>
        <w:left w:val="none" w:sz="0" w:space="0" w:color="auto"/>
        <w:bottom w:val="none" w:sz="0" w:space="0" w:color="auto"/>
        <w:right w:val="none" w:sz="0" w:space="0" w:color="auto"/>
      </w:divBdr>
    </w:div>
    <w:div w:id="1667199564">
      <w:bodyDiv w:val="1"/>
      <w:marLeft w:val="0"/>
      <w:marRight w:val="0"/>
      <w:marTop w:val="0"/>
      <w:marBottom w:val="0"/>
      <w:divBdr>
        <w:top w:val="none" w:sz="0" w:space="0" w:color="auto"/>
        <w:left w:val="none" w:sz="0" w:space="0" w:color="auto"/>
        <w:bottom w:val="none" w:sz="0" w:space="0" w:color="auto"/>
        <w:right w:val="none" w:sz="0" w:space="0" w:color="auto"/>
      </w:divBdr>
      <w:divsChild>
        <w:div w:id="151257978">
          <w:marLeft w:val="0"/>
          <w:marRight w:val="0"/>
          <w:marTop w:val="0"/>
          <w:marBottom w:val="360"/>
          <w:divBdr>
            <w:top w:val="none" w:sz="0" w:space="0" w:color="auto"/>
            <w:left w:val="none" w:sz="0" w:space="0" w:color="auto"/>
            <w:bottom w:val="none" w:sz="0" w:space="0" w:color="auto"/>
            <w:right w:val="none" w:sz="0" w:space="0" w:color="auto"/>
          </w:divBdr>
          <w:divsChild>
            <w:div w:id="332951864">
              <w:marLeft w:val="0"/>
              <w:marRight w:val="0"/>
              <w:marTop w:val="0"/>
              <w:marBottom w:val="0"/>
              <w:divBdr>
                <w:top w:val="single" w:sz="6" w:space="0" w:color="D5D5D5"/>
                <w:left w:val="single" w:sz="6" w:space="0" w:color="D5D5D5"/>
                <w:bottom w:val="single" w:sz="6" w:space="0" w:color="D5D5D5"/>
                <w:right w:val="single" w:sz="6" w:space="0" w:color="D5D5D5"/>
              </w:divBdr>
              <w:divsChild>
                <w:div w:id="2124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632720">
      <w:bodyDiv w:val="1"/>
      <w:marLeft w:val="0"/>
      <w:marRight w:val="0"/>
      <w:marTop w:val="0"/>
      <w:marBottom w:val="0"/>
      <w:divBdr>
        <w:top w:val="none" w:sz="0" w:space="0" w:color="auto"/>
        <w:left w:val="none" w:sz="0" w:space="0" w:color="auto"/>
        <w:bottom w:val="none" w:sz="0" w:space="0" w:color="auto"/>
        <w:right w:val="none" w:sz="0" w:space="0" w:color="auto"/>
      </w:divBdr>
    </w:div>
    <w:div w:id="1737238191">
      <w:bodyDiv w:val="1"/>
      <w:marLeft w:val="0"/>
      <w:marRight w:val="0"/>
      <w:marTop w:val="0"/>
      <w:marBottom w:val="0"/>
      <w:divBdr>
        <w:top w:val="none" w:sz="0" w:space="0" w:color="auto"/>
        <w:left w:val="none" w:sz="0" w:space="0" w:color="auto"/>
        <w:bottom w:val="none" w:sz="0" w:space="0" w:color="auto"/>
        <w:right w:val="none" w:sz="0" w:space="0" w:color="auto"/>
      </w:divBdr>
    </w:div>
    <w:div w:id="194931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439241-6AF4-431B-A197-C57A1AB41AF6}" type="doc">
      <dgm:prSet loTypeId="urn:microsoft.com/office/officeart/2005/8/layout/pyramid4" loCatId="pyramid" qsTypeId="urn:microsoft.com/office/officeart/2005/8/quickstyle/3d4" qsCatId="3D" csTypeId="urn:microsoft.com/office/officeart/2005/8/colors/accent1_2" csCatId="accent1" phldr="1"/>
      <dgm:spPr/>
      <dgm:t>
        <a:bodyPr/>
        <a:lstStyle/>
        <a:p>
          <a:endParaRPr lang="en-US"/>
        </a:p>
      </dgm:t>
    </dgm:pt>
    <dgm:pt modelId="{E9962305-A781-409F-B4AA-65058CE8D032}">
      <dgm:prSet phldrT="[Text]" custT="1"/>
      <dgm:spPr/>
      <dgm:t>
        <a:bodyPr/>
        <a:lstStyle/>
        <a:p>
          <a:r>
            <a:rPr lang="en-US" sz="1000" b="1">
              <a:solidFill>
                <a:schemeClr val="tx1"/>
              </a:solidFill>
            </a:rPr>
            <a:t>Context</a:t>
          </a:r>
          <a:r>
            <a:rPr lang="en-US" sz="800" b="1">
              <a:solidFill>
                <a:schemeClr val="tx1"/>
              </a:solidFill>
            </a:rPr>
            <a:t>:</a:t>
          </a:r>
          <a:r>
            <a:rPr lang="en-US" sz="800">
              <a:solidFill>
                <a:schemeClr val="tx1"/>
              </a:solidFill>
            </a:rPr>
            <a:t>Republic of Kenya: Socio-cultural /Political/Economic Context</a:t>
          </a:r>
        </a:p>
        <a:p>
          <a:r>
            <a:rPr lang="en-US" sz="800">
              <a:solidFill>
                <a:schemeClr val="tx1"/>
              </a:solidFill>
            </a:rPr>
            <a:t> </a:t>
          </a:r>
        </a:p>
      </dgm:t>
    </dgm:pt>
    <dgm:pt modelId="{B57AEC03-7A26-4C96-8603-A8825D10CADA}" type="parTrans" cxnId="{3814B2D1-B767-47F1-B7BE-0EF7BB6A2947}">
      <dgm:prSet/>
      <dgm:spPr/>
      <dgm:t>
        <a:bodyPr/>
        <a:lstStyle/>
        <a:p>
          <a:endParaRPr lang="en-US"/>
        </a:p>
      </dgm:t>
    </dgm:pt>
    <dgm:pt modelId="{8BC609C1-0E97-4BE7-8D3B-91EA890480DE}" type="sibTrans" cxnId="{3814B2D1-B767-47F1-B7BE-0EF7BB6A2947}">
      <dgm:prSet/>
      <dgm:spPr/>
      <dgm:t>
        <a:bodyPr/>
        <a:lstStyle/>
        <a:p>
          <a:endParaRPr lang="en-US"/>
        </a:p>
      </dgm:t>
    </dgm:pt>
    <dgm:pt modelId="{C2269AE1-7A9E-4442-B43B-6C8FF738509D}">
      <dgm:prSet phldrT="[Text]" custT="1"/>
      <dgm:spPr/>
      <dgm:t>
        <a:bodyPr/>
        <a:lstStyle/>
        <a:p>
          <a:r>
            <a:rPr lang="en-US" sz="1000" b="1">
              <a:solidFill>
                <a:sysClr val="windowText" lastClr="000000"/>
              </a:solidFill>
            </a:rPr>
            <a:t>Content</a:t>
          </a:r>
        </a:p>
        <a:p>
          <a:r>
            <a:rPr lang="en-US" sz="800">
              <a:solidFill>
                <a:sysClr val="windowText" lastClr="000000"/>
              </a:solidFill>
            </a:rPr>
            <a:t>Present day NHIF structure: Premium Collection/Central Pool. NHIF Benefit Packages. NHIF Reimbursement/ Purchasing role</a:t>
          </a:r>
        </a:p>
        <a:p>
          <a:endParaRPr lang="en-US" sz="700"/>
        </a:p>
      </dgm:t>
    </dgm:pt>
    <dgm:pt modelId="{7CD4077C-9422-4B52-8BF4-C2744B7B8DD0}" type="parTrans" cxnId="{2214D2FA-4D7E-456A-9AF2-8B5943211A6A}">
      <dgm:prSet/>
      <dgm:spPr/>
      <dgm:t>
        <a:bodyPr/>
        <a:lstStyle/>
        <a:p>
          <a:endParaRPr lang="en-US"/>
        </a:p>
      </dgm:t>
    </dgm:pt>
    <dgm:pt modelId="{091DABD0-612E-4826-B7EC-84F8DBCDB76A}" type="sibTrans" cxnId="{2214D2FA-4D7E-456A-9AF2-8B5943211A6A}">
      <dgm:prSet/>
      <dgm:spPr/>
      <dgm:t>
        <a:bodyPr/>
        <a:lstStyle/>
        <a:p>
          <a:endParaRPr lang="en-US"/>
        </a:p>
      </dgm:t>
    </dgm:pt>
    <dgm:pt modelId="{9B242681-AFC7-4162-976C-E59E6433A51A}">
      <dgm:prSet phldrT="[Text]" custT="1"/>
      <dgm:spPr/>
      <dgm:t>
        <a:bodyPr/>
        <a:lstStyle/>
        <a:p>
          <a:r>
            <a:rPr lang="en-US" sz="1200" b="1">
              <a:solidFill>
                <a:schemeClr val="tx1"/>
              </a:solidFill>
            </a:rPr>
            <a:t>Actors</a:t>
          </a:r>
        </a:p>
        <a:p>
          <a:r>
            <a:rPr lang="en-US" sz="800">
              <a:solidFill>
                <a:schemeClr val="tx1"/>
              </a:solidFill>
            </a:rPr>
            <a:t>State, Ministry of Health, Non state Agencies, Policy makers, Politicians, </a:t>
          </a:r>
          <a:r>
            <a:rPr lang="en-US" sz="800" i="0">
              <a:solidFill>
                <a:sysClr val="windowText" lastClr="000000"/>
              </a:solidFill>
            </a:rPr>
            <a:t>Formal workers, Informal worers</a:t>
          </a:r>
          <a:r>
            <a:rPr lang="en-US" sz="800">
              <a:solidFill>
                <a:sysClr val="windowText" lastClr="000000"/>
              </a:solidFill>
            </a:rPr>
            <a:t>, </a:t>
          </a:r>
          <a:r>
            <a:rPr lang="en-US" sz="800">
              <a:solidFill>
                <a:schemeClr val="tx1"/>
              </a:solidFill>
            </a:rPr>
            <a:t>Unemployed, Indegents</a:t>
          </a:r>
        </a:p>
      </dgm:t>
    </dgm:pt>
    <dgm:pt modelId="{A390A9DC-E911-499A-BE68-DA862B819DD2}" type="parTrans" cxnId="{C325B963-0492-4789-AA52-525D5C9725F7}">
      <dgm:prSet/>
      <dgm:spPr/>
      <dgm:t>
        <a:bodyPr/>
        <a:lstStyle/>
        <a:p>
          <a:endParaRPr lang="en-US"/>
        </a:p>
      </dgm:t>
    </dgm:pt>
    <dgm:pt modelId="{F90F6BDC-3C53-4DF1-91D3-E595E49A0A81}" type="sibTrans" cxnId="{C325B963-0492-4789-AA52-525D5C9725F7}">
      <dgm:prSet/>
      <dgm:spPr/>
      <dgm:t>
        <a:bodyPr/>
        <a:lstStyle/>
        <a:p>
          <a:endParaRPr lang="en-US"/>
        </a:p>
      </dgm:t>
    </dgm:pt>
    <dgm:pt modelId="{C9FEC1EE-96DE-400C-A222-F6B9C90B13C9}">
      <dgm:prSet phldrT="[Text]" custT="1"/>
      <dgm:spPr/>
      <dgm:t>
        <a:bodyPr/>
        <a:lstStyle/>
        <a:p>
          <a:r>
            <a:rPr lang="en-US" sz="1000" b="1">
              <a:solidFill>
                <a:sysClr val="windowText" lastClr="000000"/>
              </a:solidFill>
            </a:rPr>
            <a:t>Process</a:t>
          </a:r>
        </a:p>
        <a:p>
          <a:r>
            <a:rPr lang="en-US" sz="800">
              <a:solidFill>
                <a:sysClr val="windowText" lastClr="000000"/>
              </a:solidFill>
            </a:rPr>
            <a:t>Historical Account of NHIF . Various reforms undergone till present day NHIF rules and regulations.</a:t>
          </a:r>
        </a:p>
      </dgm:t>
    </dgm:pt>
    <dgm:pt modelId="{C820D52B-8AEB-4B34-B798-1020314D64EF}" type="parTrans" cxnId="{95FE1665-D3E1-4111-9E62-4AAEABFD9A65}">
      <dgm:prSet/>
      <dgm:spPr/>
      <dgm:t>
        <a:bodyPr/>
        <a:lstStyle/>
        <a:p>
          <a:endParaRPr lang="en-US"/>
        </a:p>
      </dgm:t>
    </dgm:pt>
    <dgm:pt modelId="{67EC563F-2C92-47EB-AFD1-1F51832AC326}" type="sibTrans" cxnId="{95FE1665-D3E1-4111-9E62-4AAEABFD9A65}">
      <dgm:prSet/>
      <dgm:spPr/>
      <dgm:t>
        <a:bodyPr/>
        <a:lstStyle/>
        <a:p>
          <a:endParaRPr lang="en-US"/>
        </a:p>
      </dgm:t>
    </dgm:pt>
    <dgm:pt modelId="{AF159436-0EE8-4BC1-BBEB-ACD5D045FB3B}" type="pres">
      <dgm:prSet presAssocID="{B7439241-6AF4-431B-A197-C57A1AB41AF6}" presName="compositeShape" presStyleCnt="0">
        <dgm:presLayoutVars>
          <dgm:chMax val="9"/>
          <dgm:dir/>
          <dgm:resizeHandles val="exact"/>
        </dgm:presLayoutVars>
      </dgm:prSet>
      <dgm:spPr/>
    </dgm:pt>
    <dgm:pt modelId="{7D120913-E879-4A51-8BAA-7CB0A46C679F}" type="pres">
      <dgm:prSet presAssocID="{B7439241-6AF4-431B-A197-C57A1AB41AF6}" presName="triangle1" presStyleLbl="node1" presStyleIdx="0" presStyleCnt="4">
        <dgm:presLayoutVars>
          <dgm:bulletEnabled val="1"/>
        </dgm:presLayoutVars>
      </dgm:prSet>
      <dgm:spPr/>
    </dgm:pt>
    <dgm:pt modelId="{823659AA-8EEF-4BE5-9B40-09D433ADC0E7}" type="pres">
      <dgm:prSet presAssocID="{B7439241-6AF4-431B-A197-C57A1AB41AF6}" presName="triangle2" presStyleLbl="node1" presStyleIdx="1" presStyleCnt="4">
        <dgm:presLayoutVars>
          <dgm:bulletEnabled val="1"/>
        </dgm:presLayoutVars>
      </dgm:prSet>
      <dgm:spPr/>
    </dgm:pt>
    <dgm:pt modelId="{4AE300E5-7326-425A-98DB-B311914E23D1}" type="pres">
      <dgm:prSet presAssocID="{B7439241-6AF4-431B-A197-C57A1AB41AF6}" presName="triangle3" presStyleLbl="node1" presStyleIdx="2" presStyleCnt="4">
        <dgm:presLayoutVars>
          <dgm:bulletEnabled val="1"/>
        </dgm:presLayoutVars>
      </dgm:prSet>
      <dgm:spPr/>
    </dgm:pt>
    <dgm:pt modelId="{A596EB95-35EE-4533-823C-52EDCE853AC9}" type="pres">
      <dgm:prSet presAssocID="{B7439241-6AF4-431B-A197-C57A1AB41AF6}" presName="triangle4" presStyleLbl="node1" presStyleIdx="3" presStyleCnt="4">
        <dgm:presLayoutVars>
          <dgm:bulletEnabled val="1"/>
        </dgm:presLayoutVars>
      </dgm:prSet>
      <dgm:spPr/>
    </dgm:pt>
  </dgm:ptLst>
  <dgm:cxnLst>
    <dgm:cxn modelId="{6EA21027-DC14-47C8-B9E7-BD1301D64156}" type="presOf" srcId="{C2269AE1-7A9E-4442-B43B-6C8FF738509D}" destId="{823659AA-8EEF-4BE5-9B40-09D433ADC0E7}" srcOrd="0" destOrd="0" presId="urn:microsoft.com/office/officeart/2005/8/layout/pyramid4"/>
    <dgm:cxn modelId="{C325B963-0492-4789-AA52-525D5C9725F7}" srcId="{B7439241-6AF4-431B-A197-C57A1AB41AF6}" destId="{9B242681-AFC7-4162-976C-E59E6433A51A}" srcOrd="2" destOrd="0" parTransId="{A390A9DC-E911-499A-BE68-DA862B819DD2}" sibTransId="{F90F6BDC-3C53-4DF1-91D3-E595E49A0A81}"/>
    <dgm:cxn modelId="{95FE1665-D3E1-4111-9E62-4AAEABFD9A65}" srcId="{B7439241-6AF4-431B-A197-C57A1AB41AF6}" destId="{C9FEC1EE-96DE-400C-A222-F6B9C90B13C9}" srcOrd="3" destOrd="0" parTransId="{C820D52B-8AEB-4B34-B798-1020314D64EF}" sibTransId="{67EC563F-2C92-47EB-AFD1-1F51832AC326}"/>
    <dgm:cxn modelId="{ED074165-4D88-42F7-B227-A8142E322D2E}" type="presOf" srcId="{E9962305-A781-409F-B4AA-65058CE8D032}" destId="{7D120913-E879-4A51-8BAA-7CB0A46C679F}" srcOrd="0" destOrd="0" presId="urn:microsoft.com/office/officeart/2005/8/layout/pyramid4"/>
    <dgm:cxn modelId="{6E065852-1407-4A28-A5A9-50152431B925}" type="presOf" srcId="{B7439241-6AF4-431B-A197-C57A1AB41AF6}" destId="{AF159436-0EE8-4BC1-BBEB-ACD5D045FB3B}" srcOrd="0" destOrd="0" presId="urn:microsoft.com/office/officeart/2005/8/layout/pyramid4"/>
    <dgm:cxn modelId="{4EF9E4B3-1992-44A3-B3D4-B9582C0CBB35}" type="presOf" srcId="{C9FEC1EE-96DE-400C-A222-F6B9C90B13C9}" destId="{A596EB95-35EE-4533-823C-52EDCE853AC9}" srcOrd="0" destOrd="0" presId="urn:microsoft.com/office/officeart/2005/8/layout/pyramid4"/>
    <dgm:cxn modelId="{3814B2D1-B767-47F1-B7BE-0EF7BB6A2947}" srcId="{B7439241-6AF4-431B-A197-C57A1AB41AF6}" destId="{E9962305-A781-409F-B4AA-65058CE8D032}" srcOrd="0" destOrd="0" parTransId="{B57AEC03-7A26-4C96-8603-A8825D10CADA}" sibTransId="{8BC609C1-0E97-4BE7-8D3B-91EA890480DE}"/>
    <dgm:cxn modelId="{DA655FF6-017E-4997-9A5A-7EF44C4420C5}" type="presOf" srcId="{9B242681-AFC7-4162-976C-E59E6433A51A}" destId="{4AE300E5-7326-425A-98DB-B311914E23D1}" srcOrd="0" destOrd="0" presId="urn:microsoft.com/office/officeart/2005/8/layout/pyramid4"/>
    <dgm:cxn modelId="{2214D2FA-4D7E-456A-9AF2-8B5943211A6A}" srcId="{B7439241-6AF4-431B-A197-C57A1AB41AF6}" destId="{C2269AE1-7A9E-4442-B43B-6C8FF738509D}" srcOrd="1" destOrd="0" parTransId="{7CD4077C-9422-4B52-8BF4-C2744B7B8DD0}" sibTransId="{091DABD0-612E-4826-B7EC-84F8DBCDB76A}"/>
    <dgm:cxn modelId="{CF876273-2178-4551-8F13-A2C73BD4163B}" type="presParOf" srcId="{AF159436-0EE8-4BC1-BBEB-ACD5D045FB3B}" destId="{7D120913-E879-4A51-8BAA-7CB0A46C679F}" srcOrd="0" destOrd="0" presId="urn:microsoft.com/office/officeart/2005/8/layout/pyramid4"/>
    <dgm:cxn modelId="{66DC6815-27D3-4631-B1B5-6915233AC320}" type="presParOf" srcId="{AF159436-0EE8-4BC1-BBEB-ACD5D045FB3B}" destId="{823659AA-8EEF-4BE5-9B40-09D433ADC0E7}" srcOrd="1" destOrd="0" presId="urn:microsoft.com/office/officeart/2005/8/layout/pyramid4"/>
    <dgm:cxn modelId="{F802F55E-2ECD-4B84-BEC6-63D4BFE6493F}" type="presParOf" srcId="{AF159436-0EE8-4BC1-BBEB-ACD5D045FB3B}" destId="{4AE300E5-7326-425A-98DB-B311914E23D1}" srcOrd="2" destOrd="0" presId="urn:microsoft.com/office/officeart/2005/8/layout/pyramid4"/>
    <dgm:cxn modelId="{2E2D9A10-8FAE-4C2A-A518-E5D7C5BD5066}" type="presParOf" srcId="{AF159436-0EE8-4BC1-BBEB-ACD5D045FB3B}" destId="{A596EB95-35EE-4533-823C-52EDCE853AC9}" srcOrd="3" destOrd="0" presId="urn:microsoft.com/office/officeart/2005/8/layout/pyramid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120913-E879-4A51-8BAA-7CB0A46C679F}">
      <dsp:nvSpPr>
        <dsp:cNvPr id="0" name=""/>
        <dsp:cNvSpPr/>
      </dsp:nvSpPr>
      <dsp:spPr>
        <a:xfrm>
          <a:off x="1865312" y="0"/>
          <a:ext cx="2054225" cy="2054225"/>
        </a:xfrm>
        <a:prstGeom prst="triangl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rPr>
            <a:t>Context</a:t>
          </a:r>
          <a:r>
            <a:rPr lang="en-US" sz="800" b="1" kern="1200">
              <a:solidFill>
                <a:schemeClr val="tx1"/>
              </a:solidFill>
            </a:rPr>
            <a:t>:</a:t>
          </a:r>
          <a:r>
            <a:rPr lang="en-US" sz="800" kern="1200">
              <a:solidFill>
                <a:schemeClr val="tx1"/>
              </a:solidFill>
            </a:rPr>
            <a:t>Republic of Kenya: Socio-cultural /Political/Economic Context</a:t>
          </a:r>
        </a:p>
        <a:p>
          <a:pPr marL="0" lvl="0" indent="0" algn="ctr" defTabSz="444500">
            <a:lnSpc>
              <a:spcPct val="90000"/>
            </a:lnSpc>
            <a:spcBef>
              <a:spcPct val="0"/>
            </a:spcBef>
            <a:spcAft>
              <a:spcPct val="35000"/>
            </a:spcAft>
            <a:buNone/>
          </a:pPr>
          <a:r>
            <a:rPr lang="en-US" sz="800" kern="1200">
              <a:solidFill>
                <a:schemeClr val="tx1"/>
              </a:solidFill>
            </a:rPr>
            <a:t> </a:t>
          </a:r>
        </a:p>
      </dsp:txBody>
      <dsp:txXfrm>
        <a:off x="2378868" y="1027113"/>
        <a:ext cx="1027113" cy="1027112"/>
      </dsp:txXfrm>
    </dsp:sp>
    <dsp:sp modelId="{823659AA-8EEF-4BE5-9B40-09D433ADC0E7}">
      <dsp:nvSpPr>
        <dsp:cNvPr id="0" name=""/>
        <dsp:cNvSpPr/>
      </dsp:nvSpPr>
      <dsp:spPr>
        <a:xfrm>
          <a:off x="838199" y="2054225"/>
          <a:ext cx="2054225" cy="2054225"/>
        </a:xfrm>
        <a:prstGeom prst="triangl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Content</a:t>
          </a:r>
        </a:p>
        <a:p>
          <a:pPr marL="0" lvl="0" indent="0" algn="ctr" defTabSz="444500">
            <a:lnSpc>
              <a:spcPct val="90000"/>
            </a:lnSpc>
            <a:spcBef>
              <a:spcPct val="0"/>
            </a:spcBef>
            <a:spcAft>
              <a:spcPct val="35000"/>
            </a:spcAft>
            <a:buNone/>
          </a:pPr>
          <a:r>
            <a:rPr lang="en-US" sz="800" kern="1200">
              <a:solidFill>
                <a:sysClr val="windowText" lastClr="000000"/>
              </a:solidFill>
            </a:rPr>
            <a:t>Present day NHIF structure: Premium Collection/Central Pool. NHIF Benefit Packages. NHIF Reimbursement/ Purchasing role</a:t>
          </a:r>
        </a:p>
        <a:p>
          <a:pPr marL="0" lvl="0" indent="0" algn="ctr" defTabSz="444500">
            <a:lnSpc>
              <a:spcPct val="90000"/>
            </a:lnSpc>
            <a:spcBef>
              <a:spcPct val="0"/>
            </a:spcBef>
            <a:spcAft>
              <a:spcPct val="35000"/>
            </a:spcAft>
            <a:buNone/>
          </a:pPr>
          <a:endParaRPr lang="en-US" sz="700" kern="1200"/>
        </a:p>
      </dsp:txBody>
      <dsp:txXfrm>
        <a:off x="1351755" y="3081338"/>
        <a:ext cx="1027113" cy="1027112"/>
      </dsp:txXfrm>
    </dsp:sp>
    <dsp:sp modelId="{4AE300E5-7326-425A-98DB-B311914E23D1}">
      <dsp:nvSpPr>
        <dsp:cNvPr id="0" name=""/>
        <dsp:cNvSpPr/>
      </dsp:nvSpPr>
      <dsp:spPr>
        <a:xfrm rot="10800000">
          <a:off x="1865312" y="2054225"/>
          <a:ext cx="2054225" cy="2054225"/>
        </a:xfrm>
        <a:prstGeom prst="triangl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1"/>
              </a:solidFill>
            </a:rPr>
            <a:t>Actors</a:t>
          </a:r>
        </a:p>
        <a:p>
          <a:pPr marL="0" lvl="0" indent="0" algn="ctr" defTabSz="533400">
            <a:lnSpc>
              <a:spcPct val="90000"/>
            </a:lnSpc>
            <a:spcBef>
              <a:spcPct val="0"/>
            </a:spcBef>
            <a:spcAft>
              <a:spcPct val="35000"/>
            </a:spcAft>
            <a:buNone/>
          </a:pPr>
          <a:r>
            <a:rPr lang="en-US" sz="800" kern="1200">
              <a:solidFill>
                <a:schemeClr val="tx1"/>
              </a:solidFill>
            </a:rPr>
            <a:t>State, Ministry of Health, Non state Agencies, Policy makers, Politicians, </a:t>
          </a:r>
          <a:r>
            <a:rPr lang="en-US" sz="800" i="0" kern="1200">
              <a:solidFill>
                <a:sysClr val="windowText" lastClr="000000"/>
              </a:solidFill>
            </a:rPr>
            <a:t>Formal workers, Informal worers</a:t>
          </a:r>
          <a:r>
            <a:rPr lang="en-US" sz="800" kern="1200">
              <a:solidFill>
                <a:sysClr val="windowText" lastClr="000000"/>
              </a:solidFill>
            </a:rPr>
            <a:t>, </a:t>
          </a:r>
          <a:r>
            <a:rPr lang="en-US" sz="800" kern="1200">
              <a:solidFill>
                <a:schemeClr val="tx1"/>
              </a:solidFill>
            </a:rPr>
            <a:t>Unemployed, Indegents</a:t>
          </a:r>
        </a:p>
      </dsp:txBody>
      <dsp:txXfrm rot="10800000">
        <a:off x="2378868" y="2054225"/>
        <a:ext cx="1027113" cy="1027112"/>
      </dsp:txXfrm>
    </dsp:sp>
    <dsp:sp modelId="{A596EB95-35EE-4533-823C-52EDCE853AC9}">
      <dsp:nvSpPr>
        <dsp:cNvPr id="0" name=""/>
        <dsp:cNvSpPr/>
      </dsp:nvSpPr>
      <dsp:spPr>
        <a:xfrm>
          <a:off x="2892424" y="2054225"/>
          <a:ext cx="2054225" cy="2054225"/>
        </a:xfrm>
        <a:prstGeom prst="triangl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Process</a:t>
          </a:r>
        </a:p>
        <a:p>
          <a:pPr marL="0" lvl="0" indent="0" algn="ctr" defTabSz="444500">
            <a:lnSpc>
              <a:spcPct val="90000"/>
            </a:lnSpc>
            <a:spcBef>
              <a:spcPct val="0"/>
            </a:spcBef>
            <a:spcAft>
              <a:spcPct val="35000"/>
            </a:spcAft>
            <a:buNone/>
          </a:pPr>
          <a:r>
            <a:rPr lang="en-US" sz="800" kern="1200">
              <a:solidFill>
                <a:sysClr val="windowText" lastClr="000000"/>
              </a:solidFill>
            </a:rPr>
            <a:t>Historical Account of NHIF . Various reforms undergone till present day NHIF rules and regulations.</a:t>
          </a:r>
        </a:p>
      </dsp:txBody>
      <dsp:txXfrm>
        <a:off x="3405980" y="3081338"/>
        <a:ext cx="1027113" cy="102711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BD5FC-8BAF-4B01-A124-A7AC5052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59</Pages>
  <Words>14525</Words>
  <Characters>82795</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Nungo</dc:creator>
  <cp:keywords/>
  <dc:description/>
  <cp:lastModifiedBy>Susan Nungo</cp:lastModifiedBy>
  <cp:revision>16</cp:revision>
  <dcterms:created xsi:type="dcterms:W3CDTF">2022-07-27T15:59:00Z</dcterms:created>
  <dcterms:modified xsi:type="dcterms:W3CDTF">2022-07-28T16:46:00Z</dcterms:modified>
</cp:coreProperties>
</file>