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033" w14:textId="77777777" w:rsidR="004D6B20" w:rsidRDefault="00220F10" w:rsidP="00220F10">
      <w:r w:rsidRPr="004D6B20">
        <w:rPr>
          <w:rFonts w:ascii="Arial" w:hAnsi="Arial" w:cs="Arial"/>
          <w:noProof/>
          <w:lang w:eastAsia="en-GB"/>
        </w:rPr>
        <w:drawing>
          <wp:anchor distT="0" distB="0" distL="114300" distR="114300" simplePos="0" relativeHeight="251658240" behindDoc="0" locked="0" layoutInCell="1" allowOverlap="1" wp14:anchorId="4A966045" wp14:editId="05F81E06">
            <wp:simplePos x="0" y="0"/>
            <wp:positionH relativeFrom="margin">
              <wp:align>center</wp:align>
            </wp:positionH>
            <wp:positionV relativeFrom="margin">
              <wp:align>top</wp:align>
            </wp:positionV>
            <wp:extent cx="1904400" cy="507600"/>
            <wp:effectExtent l="0" t="0" r="63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507600"/>
                    </a:xfrm>
                    <a:prstGeom prst="rect">
                      <a:avLst/>
                    </a:prstGeom>
                  </pic:spPr>
                </pic:pic>
              </a:graphicData>
            </a:graphic>
            <wp14:sizeRelH relativeFrom="margin">
              <wp14:pctWidth>0</wp14:pctWidth>
            </wp14:sizeRelH>
            <wp14:sizeRelV relativeFrom="margin">
              <wp14:pctHeight>0</wp14:pctHeight>
            </wp14:sizeRelV>
          </wp:anchor>
        </w:drawing>
      </w:r>
    </w:p>
    <w:p w14:paraId="7B6031A2" w14:textId="056099FC" w:rsidR="004D6B20" w:rsidRPr="004D6B20" w:rsidRDefault="003C030D" w:rsidP="004D6B20">
      <w:pPr>
        <w:spacing w:after="0"/>
        <w:jc w:val="center"/>
        <w:rPr>
          <w:rFonts w:ascii="Arial" w:hAnsi="Arial" w:cs="Arial"/>
          <w:b/>
        </w:rPr>
      </w:pPr>
      <w:r>
        <w:rPr>
          <w:rFonts w:ascii="Arial" w:hAnsi="Arial" w:cs="Arial"/>
          <w:b/>
        </w:rPr>
        <w:t xml:space="preserve">Blizard Institute </w:t>
      </w:r>
    </w:p>
    <w:p w14:paraId="345CFB07" w14:textId="65FFFBFC" w:rsidR="004D6B20" w:rsidRPr="004D6B20" w:rsidRDefault="004D6B20" w:rsidP="004D6B20">
      <w:pPr>
        <w:spacing w:after="0"/>
        <w:jc w:val="center"/>
        <w:rPr>
          <w:rFonts w:ascii="Arial" w:hAnsi="Arial" w:cs="Arial"/>
          <w:b/>
        </w:rPr>
      </w:pPr>
      <w:r>
        <w:rPr>
          <w:rFonts w:ascii="Arial" w:hAnsi="Arial" w:cs="Arial"/>
          <w:b/>
        </w:rPr>
        <w:t xml:space="preserve">Postgraduate </w:t>
      </w:r>
      <w:r w:rsidRPr="004D6B20">
        <w:rPr>
          <w:rFonts w:ascii="Arial" w:hAnsi="Arial" w:cs="Arial"/>
          <w:b/>
        </w:rPr>
        <w:t>Student Staff Liaison Committee</w:t>
      </w:r>
    </w:p>
    <w:p w14:paraId="6E171A06" w14:textId="68A2D3D4" w:rsidR="004D6B20" w:rsidRPr="004D6B20" w:rsidRDefault="005A628A" w:rsidP="004D6B20">
      <w:pPr>
        <w:spacing w:after="0"/>
        <w:jc w:val="center"/>
        <w:rPr>
          <w:rFonts w:ascii="Arial" w:hAnsi="Arial" w:cs="Arial"/>
          <w:b/>
        </w:rPr>
      </w:pPr>
      <w:r>
        <w:rPr>
          <w:rFonts w:ascii="Arial" w:hAnsi="Arial" w:cs="Arial"/>
          <w:b/>
        </w:rPr>
        <w:t>15</w:t>
      </w:r>
      <w:r w:rsidR="003C030D">
        <w:rPr>
          <w:rFonts w:ascii="Arial" w:hAnsi="Arial" w:cs="Arial"/>
          <w:b/>
        </w:rPr>
        <w:t>/1</w:t>
      </w:r>
      <w:r>
        <w:rPr>
          <w:rFonts w:ascii="Arial" w:hAnsi="Arial" w:cs="Arial"/>
          <w:b/>
        </w:rPr>
        <w:t>1</w:t>
      </w:r>
      <w:r w:rsidR="003C030D">
        <w:rPr>
          <w:rFonts w:ascii="Arial" w:hAnsi="Arial" w:cs="Arial"/>
          <w:b/>
        </w:rPr>
        <w:t>/202</w:t>
      </w:r>
      <w:r w:rsidR="00180510">
        <w:rPr>
          <w:rFonts w:ascii="Arial" w:hAnsi="Arial" w:cs="Arial"/>
          <w:b/>
        </w:rPr>
        <w:t>3</w:t>
      </w:r>
    </w:p>
    <w:p w14:paraId="074E5A42" w14:textId="77777777" w:rsidR="004D6B20" w:rsidRPr="004D6B20" w:rsidRDefault="004D6B20" w:rsidP="004D6B20">
      <w:pPr>
        <w:spacing w:after="0"/>
        <w:rPr>
          <w:rFonts w:ascii="Arial" w:hAnsi="Arial" w:cs="Arial"/>
        </w:rPr>
      </w:pPr>
    </w:p>
    <w:p w14:paraId="63E9560A" w14:textId="7362C4AF" w:rsidR="004D6B20" w:rsidRDefault="005B6545" w:rsidP="00220F10">
      <w:pPr>
        <w:jc w:val="center"/>
        <w:rPr>
          <w:rFonts w:ascii="Arial" w:hAnsi="Arial" w:cs="Arial"/>
          <w:b/>
        </w:rPr>
      </w:pPr>
      <w:r>
        <w:rPr>
          <w:rFonts w:ascii="Arial" w:hAnsi="Arial" w:cs="Arial"/>
          <w:b/>
        </w:rPr>
        <w:t>Final</w:t>
      </w:r>
    </w:p>
    <w:p w14:paraId="0996A317" w14:textId="77777777" w:rsidR="00220F10" w:rsidRDefault="00220F10" w:rsidP="00220F10">
      <w:pPr>
        <w:jc w:val="center"/>
        <w:rPr>
          <w:rFonts w:ascii="Arial" w:hAnsi="Arial" w:cs="Arial"/>
          <w:b/>
        </w:rPr>
      </w:pPr>
    </w:p>
    <w:p w14:paraId="4E53D761" w14:textId="6F1AEEED" w:rsidR="0085580E" w:rsidRPr="003C030D" w:rsidRDefault="0085580E" w:rsidP="0085580E">
      <w:pPr>
        <w:rPr>
          <w:rFonts w:ascii="Arial" w:hAnsi="Arial" w:cs="Arial"/>
          <w:bCs/>
        </w:rPr>
      </w:pPr>
      <w:r>
        <w:rPr>
          <w:rFonts w:ascii="Arial" w:hAnsi="Arial" w:cs="Arial"/>
          <w:b/>
        </w:rPr>
        <w:t>Staff members present:</w:t>
      </w:r>
    </w:p>
    <w:tbl>
      <w:tblPr>
        <w:tblStyle w:val="TableGrid"/>
        <w:tblW w:w="0" w:type="auto"/>
        <w:tblLook w:val="04A0" w:firstRow="1" w:lastRow="0" w:firstColumn="1" w:lastColumn="0" w:noHBand="0" w:noVBand="1"/>
      </w:tblPr>
      <w:tblGrid>
        <w:gridCol w:w="2689"/>
        <w:gridCol w:w="6327"/>
      </w:tblGrid>
      <w:tr w:rsidR="0085580E" w:rsidRPr="003C030D" w14:paraId="4ED8FC1C" w14:textId="77777777" w:rsidTr="0085580E">
        <w:tc>
          <w:tcPr>
            <w:tcW w:w="2689" w:type="dxa"/>
          </w:tcPr>
          <w:p w14:paraId="4C666987" w14:textId="1E19DA18" w:rsidR="0085580E" w:rsidRPr="003C030D" w:rsidRDefault="003C030D" w:rsidP="0085580E">
            <w:pPr>
              <w:rPr>
                <w:rFonts w:ascii="Arial" w:hAnsi="Arial" w:cs="Arial"/>
                <w:bCs/>
              </w:rPr>
            </w:pPr>
            <w:r w:rsidRPr="003C030D">
              <w:rPr>
                <w:rFonts w:ascii="Arial" w:hAnsi="Arial" w:cs="Arial"/>
                <w:bCs/>
              </w:rPr>
              <w:t>Kristin Braun</w:t>
            </w:r>
            <w:r>
              <w:rPr>
                <w:rFonts w:ascii="Arial" w:hAnsi="Arial" w:cs="Arial"/>
                <w:bCs/>
              </w:rPr>
              <w:t xml:space="preserve"> (KB)</w:t>
            </w:r>
          </w:p>
        </w:tc>
        <w:tc>
          <w:tcPr>
            <w:tcW w:w="6327" w:type="dxa"/>
          </w:tcPr>
          <w:p w14:paraId="0FEB3EE8" w14:textId="4E0D1B54" w:rsidR="0085580E" w:rsidRPr="003C030D" w:rsidRDefault="003C030D" w:rsidP="0085580E">
            <w:pPr>
              <w:rPr>
                <w:rFonts w:ascii="Arial" w:hAnsi="Arial" w:cs="Arial"/>
                <w:bCs/>
              </w:rPr>
            </w:pPr>
            <w:r w:rsidRPr="003C030D">
              <w:rPr>
                <w:rFonts w:ascii="Arial" w:hAnsi="Arial" w:cs="Arial"/>
                <w:bCs/>
              </w:rPr>
              <w:t>Director of Education</w:t>
            </w:r>
          </w:p>
        </w:tc>
      </w:tr>
      <w:tr w:rsidR="0085580E" w:rsidRPr="003C030D" w14:paraId="5D00DC00" w14:textId="77777777" w:rsidTr="0085580E">
        <w:tc>
          <w:tcPr>
            <w:tcW w:w="2689" w:type="dxa"/>
          </w:tcPr>
          <w:p w14:paraId="754C8FFE" w14:textId="3E2673C4" w:rsidR="0085580E" w:rsidRPr="003C030D" w:rsidRDefault="003C030D" w:rsidP="0085580E">
            <w:pPr>
              <w:rPr>
                <w:rFonts w:ascii="Arial" w:hAnsi="Arial" w:cs="Arial"/>
                <w:bCs/>
              </w:rPr>
            </w:pPr>
            <w:r w:rsidRPr="003C030D">
              <w:rPr>
                <w:rFonts w:ascii="Arial" w:hAnsi="Arial" w:cs="Arial"/>
                <w:bCs/>
              </w:rPr>
              <w:t>Nawaz Ahmed</w:t>
            </w:r>
            <w:r>
              <w:rPr>
                <w:rFonts w:ascii="Arial" w:hAnsi="Arial" w:cs="Arial"/>
                <w:bCs/>
              </w:rPr>
              <w:t xml:space="preserve"> (NA)</w:t>
            </w:r>
          </w:p>
        </w:tc>
        <w:tc>
          <w:tcPr>
            <w:tcW w:w="6327" w:type="dxa"/>
          </w:tcPr>
          <w:p w14:paraId="153CEA9A" w14:textId="7F4FD474" w:rsidR="0085580E" w:rsidRPr="003C030D" w:rsidRDefault="003C030D" w:rsidP="0085580E">
            <w:pPr>
              <w:rPr>
                <w:rFonts w:ascii="Arial" w:hAnsi="Arial" w:cs="Arial"/>
                <w:bCs/>
              </w:rPr>
            </w:pPr>
            <w:r w:rsidRPr="003C030D">
              <w:rPr>
                <w:rFonts w:ascii="Arial" w:hAnsi="Arial" w:cs="Arial"/>
                <w:bCs/>
              </w:rPr>
              <w:t>Education Manager</w:t>
            </w:r>
          </w:p>
        </w:tc>
      </w:tr>
      <w:tr w:rsidR="0085580E" w14:paraId="0A7F3D00" w14:textId="77777777" w:rsidTr="0085580E">
        <w:tc>
          <w:tcPr>
            <w:tcW w:w="2689" w:type="dxa"/>
          </w:tcPr>
          <w:p w14:paraId="0504E5D6" w14:textId="77777777" w:rsidR="0085580E" w:rsidRDefault="0085580E" w:rsidP="0085580E">
            <w:pPr>
              <w:rPr>
                <w:rFonts w:ascii="Arial" w:hAnsi="Arial" w:cs="Arial"/>
                <w:b/>
              </w:rPr>
            </w:pPr>
          </w:p>
        </w:tc>
        <w:tc>
          <w:tcPr>
            <w:tcW w:w="6327" w:type="dxa"/>
          </w:tcPr>
          <w:p w14:paraId="27F2038F" w14:textId="77777777" w:rsidR="0085580E" w:rsidRDefault="0085580E" w:rsidP="0085580E">
            <w:pPr>
              <w:rPr>
                <w:rFonts w:ascii="Arial" w:hAnsi="Arial" w:cs="Arial"/>
                <w:b/>
              </w:rPr>
            </w:pPr>
          </w:p>
        </w:tc>
      </w:tr>
    </w:tbl>
    <w:p w14:paraId="7A9FCBE1" w14:textId="77777777" w:rsidR="0085580E" w:rsidRDefault="0085580E" w:rsidP="0085580E">
      <w:pPr>
        <w:rPr>
          <w:rFonts w:ascii="Arial" w:hAnsi="Arial" w:cs="Arial"/>
          <w:b/>
        </w:rPr>
      </w:pPr>
    </w:p>
    <w:p w14:paraId="4A073AAC" w14:textId="1262B087" w:rsidR="0085580E" w:rsidRDefault="0085580E" w:rsidP="0085580E">
      <w:pPr>
        <w:rPr>
          <w:rFonts w:ascii="Arial" w:hAnsi="Arial" w:cs="Arial"/>
          <w:b/>
        </w:rPr>
      </w:pPr>
      <w:r>
        <w:rPr>
          <w:rFonts w:ascii="Arial" w:hAnsi="Arial" w:cs="Arial"/>
          <w:b/>
        </w:rPr>
        <w:t xml:space="preserve">Student members present: </w:t>
      </w:r>
    </w:p>
    <w:tbl>
      <w:tblPr>
        <w:tblStyle w:val="TableGrid"/>
        <w:tblW w:w="0" w:type="auto"/>
        <w:tblLook w:val="04A0" w:firstRow="1" w:lastRow="0" w:firstColumn="1" w:lastColumn="0" w:noHBand="0" w:noVBand="1"/>
      </w:tblPr>
      <w:tblGrid>
        <w:gridCol w:w="3256"/>
        <w:gridCol w:w="5760"/>
      </w:tblGrid>
      <w:tr w:rsidR="0085580E" w14:paraId="0A47139B" w14:textId="77777777" w:rsidTr="003E34B7">
        <w:tc>
          <w:tcPr>
            <w:tcW w:w="3256" w:type="dxa"/>
          </w:tcPr>
          <w:p w14:paraId="687F6CB2" w14:textId="617AB68D" w:rsidR="0085580E" w:rsidRPr="0085580E" w:rsidRDefault="00BE4834" w:rsidP="0085580E">
            <w:pPr>
              <w:rPr>
                <w:rFonts w:ascii="Arial" w:hAnsi="Arial" w:cs="Arial"/>
              </w:rPr>
            </w:pPr>
            <w:r>
              <w:rPr>
                <w:rFonts w:ascii="Arial" w:hAnsi="Arial" w:cs="Arial"/>
              </w:rPr>
              <w:t>Tas</w:t>
            </w:r>
            <w:r w:rsidR="003E34B7">
              <w:rPr>
                <w:rFonts w:ascii="Arial" w:hAnsi="Arial" w:cs="Arial"/>
              </w:rPr>
              <w:t>nim</w:t>
            </w:r>
            <w:r>
              <w:rPr>
                <w:rFonts w:ascii="Arial" w:hAnsi="Arial" w:cs="Arial"/>
              </w:rPr>
              <w:t xml:space="preserve"> Ransome </w:t>
            </w:r>
          </w:p>
        </w:tc>
        <w:tc>
          <w:tcPr>
            <w:tcW w:w="5760" w:type="dxa"/>
          </w:tcPr>
          <w:p w14:paraId="7B79C9FE" w14:textId="482B90E5" w:rsidR="0085580E" w:rsidRPr="0085580E" w:rsidRDefault="005A628A" w:rsidP="0085580E">
            <w:pPr>
              <w:rPr>
                <w:rFonts w:ascii="Arial" w:hAnsi="Arial" w:cs="Arial"/>
              </w:rPr>
            </w:pPr>
            <w:r>
              <w:rPr>
                <w:rFonts w:ascii="Arial" w:hAnsi="Arial" w:cs="Arial"/>
              </w:rPr>
              <w:t>Paediatric</w:t>
            </w:r>
            <w:r w:rsidR="003E34B7">
              <w:rPr>
                <w:rFonts w:ascii="Arial" w:hAnsi="Arial" w:cs="Arial"/>
              </w:rPr>
              <w:t xml:space="preserve"> Emergency Medicine (Year 1)</w:t>
            </w:r>
          </w:p>
        </w:tc>
      </w:tr>
      <w:tr w:rsidR="0085580E" w14:paraId="07FEF5B3" w14:textId="77777777" w:rsidTr="003E34B7">
        <w:tc>
          <w:tcPr>
            <w:tcW w:w="3256" w:type="dxa"/>
          </w:tcPr>
          <w:p w14:paraId="63C7DE60" w14:textId="4AFF4073" w:rsidR="0085580E" w:rsidRPr="003C030D" w:rsidRDefault="00BE4834" w:rsidP="0085580E">
            <w:pPr>
              <w:rPr>
                <w:rFonts w:ascii="Arial" w:hAnsi="Arial" w:cs="Arial"/>
                <w:bCs/>
              </w:rPr>
            </w:pPr>
            <w:r>
              <w:rPr>
                <w:rFonts w:ascii="Arial" w:hAnsi="Arial" w:cs="Arial"/>
                <w:bCs/>
              </w:rPr>
              <w:t>Hagar Hassan</w:t>
            </w:r>
          </w:p>
        </w:tc>
        <w:tc>
          <w:tcPr>
            <w:tcW w:w="5760" w:type="dxa"/>
          </w:tcPr>
          <w:p w14:paraId="05AAE424" w14:textId="0C3EB5F0" w:rsidR="0085580E" w:rsidRPr="003C030D" w:rsidRDefault="003E34B7" w:rsidP="0085580E">
            <w:pPr>
              <w:rPr>
                <w:rFonts w:ascii="Arial" w:hAnsi="Arial" w:cs="Arial"/>
                <w:bCs/>
              </w:rPr>
            </w:pPr>
            <w:r>
              <w:rPr>
                <w:rFonts w:ascii="Arial" w:hAnsi="Arial" w:cs="Arial"/>
                <w:bCs/>
              </w:rPr>
              <w:t>Emergency &amp; Resuscitation Medicine (Year 2)</w:t>
            </w:r>
          </w:p>
        </w:tc>
      </w:tr>
      <w:tr w:rsidR="0085580E" w14:paraId="5A5F031C" w14:textId="77777777" w:rsidTr="003E34B7">
        <w:tc>
          <w:tcPr>
            <w:tcW w:w="3256" w:type="dxa"/>
          </w:tcPr>
          <w:p w14:paraId="5B24857B" w14:textId="2F4D2660" w:rsidR="0085580E" w:rsidRPr="003C030D" w:rsidRDefault="00180510" w:rsidP="0085580E">
            <w:pPr>
              <w:rPr>
                <w:rFonts w:ascii="Arial" w:hAnsi="Arial" w:cs="Arial"/>
                <w:bCs/>
              </w:rPr>
            </w:pPr>
            <w:r>
              <w:rPr>
                <w:rFonts w:ascii="Arial" w:hAnsi="Arial" w:cs="Arial"/>
                <w:bCs/>
              </w:rPr>
              <w:t>Ahmed Elshaer</w:t>
            </w:r>
          </w:p>
        </w:tc>
        <w:tc>
          <w:tcPr>
            <w:tcW w:w="5760" w:type="dxa"/>
          </w:tcPr>
          <w:p w14:paraId="23219507" w14:textId="17D22B28" w:rsidR="0085580E" w:rsidRPr="003C030D" w:rsidRDefault="00180510" w:rsidP="0085580E">
            <w:pPr>
              <w:rPr>
                <w:rFonts w:ascii="Arial" w:hAnsi="Arial" w:cs="Arial"/>
                <w:bCs/>
              </w:rPr>
            </w:pPr>
            <w:r>
              <w:rPr>
                <w:rFonts w:ascii="Arial" w:hAnsi="Arial" w:cs="Arial"/>
                <w:bCs/>
              </w:rPr>
              <w:t>Emergency &amp; Resuscitation Medicine (Year 2)</w:t>
            </w:r>
          </w:p>
        </w:tc>
      </w:tr>
      <w:tr w:rsidR="00180510" w14:paraId="6D804E6C" w14:textId="77777777" w:rsidTr="003E34B7">
        <w:tc>
          <w:tcPr>
            <w:tcW w:w="3256" w:type="dxa"/>
          </w:tcPr>
          <w:p w14:paraId="4F52498A" w14:textId="786DE4BE" w:rsidR="00180510" w:rsidRPr="003C030D" w:rsidRDefault="00180510" w:rsidP="00180510">
            <w:pPr>
              <w:rPr>
                <w:rFonts w:ascii="Arial" w:hAnsi="Arial" w:cs="Arial"/>
                <w:bCs/>
              </w:rPr>
            </w:pPr>
            <w:r>
              <w:rPr>
                <w:rFonts w:ascii="Arial" w:hAnsi="Arial" w:cs="Arial"/>
                <w:bCs/>
              </w:rPr>
              <w:t>Samajeo Kureno Williams</w:t>
            </w:r>
          </w:p>
        </w:tc>
        <w:tc>
          <w:tcPr>
            <w:tcW w:w="5760" w:type="dxa"/>
          </w:tcPr>
          <w:p w14:paraId="22DC0388" w14:textId="2AED4FA0" w:rsidR="00180510" w:rsidRPr="003C030D" w:rsidRDefault="00180510" w:rsidP="00180510">
            <w:pPr>
              <w:rPr>
                <w:rFonts w:ascii="Arial" w:hAnsi="Arial" w:cs="Arial"/>
                <w:bCs/>
              </w:rPr>
            </w:pPr>
            <w:r>
              <w:rPr>
                <w:rFonts w:ascii="Arial" w:hAnsi="Arial" w:cs="Arial"/>
                <w:bCs/>
              </w:rPr>
              <w:t>Clinical Sciences- Infection Sciences (Year 2)</w:t>
            </w:r>
          </w:p>
        </w:tc>
      </w:tr>
    </w:tbl>
    <w:p w14:paraId="1FA30D8F" w14:textId="77777777" w:rsidR="0085580E" w:rsidRPr="00220F10" w:rsidRDefault="0085580E" w:rsidP="0085580E">
      <w:pPr>
        <w:rPr>
          <w:rFonts w:ascii="Arial" w:hAnsi="Arial" w:cs="Arial"/>
          <w:b/>
        </w:rPr>
      </w:pPr>
    </w:p>
    <w:tbl>
      <w:tblPr>
        <w:tblStyle w:val="TableGrid"/>
        <w:tblW w:w="0" w:type="auto"/>
        <w:tblLook w:val="04A0" w:firstRow="1" w:lastRow="0" w:firstColumn="1" w:lastColumn="0" w:noHBand="0" w:noVBand="1"/>
      </w:tblPr>
      <w:tblGrid>
        <w:gridCol w:w="1478"/>
        <w:gridCol w:w="7538"/>
      </w:tblGrid>
      <w:tr w:rsidR="008343D0" w14:paraId="123A0DAE" w14:textId="77777777" w:rsidTr="000A1937">
        <w:tc>
          <w:tcPr>
            <w:tcW w:w="9016" w:type="dxa"/>
            <w:gridSpan w:val="2"/>
            <w:shd w:val="clear" w:color="auto" w:fill="D9D9D9" w:themeFill="background1" w:themeFillShade="D9"/>
          </w:tcPr>
          <w:p w14:paraId="72FB5A95" w14:textId="77777777" w:rsidR="008343D0" w:rsidRPr="00220F10" w:rsidRDefault="008343D0" w:rsidP="00220F10">
            <w:pPr>
              <w:spacing w:line="360" w:lineRule="auto"/>
              <w:rPr>
                <w:rFonts w:ascii="Arial" w:hAnsi="Arial" w:cs="Arial"/>
                <w:b/>
              </w:rPr>
            </w:pPr>
            <w:r w:rsidRPr="00220F10">
              <w:rPr>
                <w:rFonts w:ascii="Arial" w:hAnsi="Arial" w:cs="Arial"/>
                <w:b/>
              </w:rPr>
              <w:t>Part 1 – Preliminary Items</w:t>
            </w:r>
          </w:p>
        </w:tc>
      </w:tr>
      <w:tr w:rsidR="008343D0" w14:paraId="0A9DF073" w14:textId="77777777" w:rsidTr="000A1937">
        <w:tc>
          <w:tcPr>
            <w:tcW w:w="1478" w:type="dxa"/>
            <w:vAlign w:val="center"/>
          </w:tcPr>
          <w:p w14:paraId="582B8E85" w14:textId="77777777" w:rsidR="008343D0" w:rsidRPr="007367FC" w:rsidRDefault="008343D0" w:rsidP="00220F10">
            <w:pPr>
              <w:spacing w:line="360" w:lineRule="auto"/>
              <w:rPr>
                <w:rFonts w:ascii="Arial" w:hAnsi="Arial" w:cs="Arial"/>
                <w:b/>
              </w:rPr>
            </w:pPr>
            <w:r w:rsidRPr="007367FC">
              <w:rPr>
                <w:rFonts w:ascii="Arial" w:hAnsi="Arial" w:cs="Arial"/>
                <w:b/>
              </w:rPr>
              <w:t>1(a)</w:t>
            </w:r>
          </w:p>
        </w:tc>
        <w:tc>
          <w:tcPr>
            <w:tcW w:w="7538" w:type="dxa"/>
            <w:vAlign w:val="center"/>
          </w:tcPr>
          <w:p w14:paraId="1A077B01" w14:textId="77777777" w:rsidR="008343D0" w:rsidRPr="007367FC" w:rsidRDefault="008343D0" w:rsidP="00220F10">
            <w:pPr>
              <w:spacing w:line="360" w:lineRule="auto"/>
              <w:rPr>
                <w:rFonts w:ascii="Arial" w:hAnsi="Arial" w:cs="Arial"/>
                <w:b/>
              </w:rPr>
            </w:pPr>
            <w:r w:rsidRPr="007367FC">
              <w:rPr>
                <w:rFonts w:ascii="Arial" w:hAnsi="Arial" w:cs="Arial"/>
                <w:b/>
              </w:rPr>
              <w:t>Welcome and introduction for new members</w:t>
            </w:r>
          </w:p>
        </w:tc>
      </w:tr>
      <w:tr w:rsidR="008343D0" w14:paraId="48594663" w14:textId="77777777" w:rsidTr="000A1937">
        <w:tc>
          <w:tcPr>
            <w:tcW w:w="1478" w:type="dxa"/>
            <w:vAlign w:val="center"/>
          </w:tcPr>
          <w:p w14:paraId="4B5CF2BF" w14:textId="09933683" w:rsidR="008343D0" w:rsidRDefault="00B72ACD" w:rsidP="00220F10">
            <w:pPr>
              <w:spacing w:line="360" w:lineRule="auto"/>
              <w:rPr>
                <w:rFonts w:ascii="Arial" w:hAnsi="Arial" w:cs="Arial"/>
              </w:rPr>
            </w:pPr>
            <w:r>
              <w:rPr>
                <w:rFonts w:ascii="Arial" w:hAnsi="Arial" w:cs="Arial"/>
              </w:rPr>
              <w:t>202</w:t>
            </w:r>
            <w:r w:rsidR="00CB719C">
              <w:rPr>
                <w:rFonts w:ascii="Arial" w:hAnsi="Arial" w:cs="Arial"/>
              </w:rPr>
              <w:t>3</w:t>
            </w:r>
            <w:r>
              <w:rPr>
                <w:rFonts w:ascii="Arial" w:hAnsi="Arial" w:cs="Arial"/>
              </w:rPr>
              <w:t>.</w:t>
            </w:r>
            <w:r w:rsidR="008343D0">
              <w:rPr>
                <w:rFonts w:ascii="Arial" w:hAnsi="Arial" w:cs="Arial"/>
              </w:rPr>
              <w:t>001</w:t>
            </w:r>
          </w:p>
        </w:tc>
        <w:tc>
          <w:tcPr>
            <w:tcW w:w="7538" w:type="dxa"/>
            <w:vAlign w:val="center"/>
          </w:tcPr>
          <w:p w14:paraId="47D972F6" w14:textId="24931C47" w:rsidR="008343D0" w:rsidRDefault="003C030D" w:rsidP="00220F10">
            <w:pPr>
              <w:spacing w:line="360" w:lineRule="auto"/>
              <w:rPr>
                <w:rFonts w:ascii="Arial" w:hAnsi="Arial" w:cs="Arial"/>
              </w:rPr>
            </w:pPr>
            <w:r>
              <w:rPr>
                <w:rFonts w:ascii="Arial" w:hAnsi="Arial" w:cs="Arial"/>
              </w:rPr>
              <w:t xml:space="preserve">The committee welcomed all new student reps to the SSLC </w:t>
            </w:r>
          </w:p>
        </w:tc>
      </w:tr>
      <w:tr w:rsidR="008343D0" w14:paraId="5749259F" w14:textId="77777777" w:rsidTr="000A1937">
        <w:tc>
          <w:tcPr>
            <w:tcW w:w="1478" w:type="dxa"/>
            <w:vAlign w:val="center"/>
          </w:tcPr>
          <w:p w14:paraId="399ADB92" w14:textId="77777777" w:rsidR="008343D0" w:rsidRDefault="008343D0" w:rsidP="00220F10">
            <w:pPr>
              <w:spacing w:line="360" w:lineRule="auto"/>
              <w:rPr>
                <w:rFonts w:ascii="Arial" w:hAnsi="Arial" w:cs="Arial"/>
              </w:rPr>
            </w:pPr>
          </w:p>
        </w:tc>
        <w:tc>
          <w:tcPr>
            <w:tcW w:w="7538" w:type="dxa"/>
            <w:vAlign w:val="center"/>
          </w:tcPr>
          <w:p w14:paraId="04E65007" w14:textId="77777777" w:rsidR="008343D0" w:rsidRDefault="008343D0" w:rsidP="00220F10">
            <w:pPr>
              <w:spacing w:line="360" w:lineRule="auto"/>
              <w:rPr>
                <w:rFonts w:ascii="Arial" w:hAnsi="Arial" w:cs="Arial"/>
              </w:rPr>
            </w:pPr>
          </w:p>
        </w:tc>
      </w:tr>
      <w:tr w:rsidR="008343D0" w14:paraId="3BBC53BF" w14:textId="77777777" w:rsidTr="000A1937">
        <w:tc>
          <w:tcPr>
            <w:tcW w:w="1478" w:type="dxa"/>
            <w:vAlign w:val="center"/>
          </w:tcPr>
          <w:p w14:paraId="681E2A6A" w14:textId="77777777" w:rsidR="008343D0" w:rsidRPr="007367FC" w:rsidRDefault="008343D0" w:rsidP="00220F10">
            <w:pPr>
              <w:spacing w:line="360" w:lineRule="auto"/>
              <w:rPr>
                <w:rFonts w:ascii="Arial" w:hAnsi="Arial" w:cs="Arial"/>
                <w:b/>
              </w:rPr>
            </w:pPr>
            <w:r w:rsidRPr="007367FC">
              <w:rPr>
                <w:rFonts w:ascii="Arial" w:hAnsi="Arial" w:cs="Arial"/>
                <w:b/>
              </w:rPr>
              <w:t>1(b)</w:t>
            </w:r>
          </w:p>
        </w:tc>
        <w:tc>
          <w:tcPr>
            <w:tcW w:w="7538" w:type="dxa"/>
            <w:vAlign w:val="center"/>
          </w:tcPr>
          <w:p w14:paraId="684E1F03" w14:textId="77777777" w:rsidR="008343D0" w:rsidRPr="007367FC" w:rsidRDefault="008343D0" w:rsidP="00220F10">
            <w:pPr>
              <w:spacing w:line="360" w:lineRule="auto"/>
              <w:rPr>
                <w:rFonts w:ascii="Arial" w:hAnsi="Arial" w:cs="Arial"/>
                <w:b/>
              </w:rPr>
            </w:pPr>
            <w:r w:rsidRPr="007367FC">
              <w:rPr>
                <w:rFonts w:ascii="Arial" w:hAnsi="Arial" w:cs="Arial"/>
                <w:b/>
              </w:rPr>
              <w:t>Apologies for Absence</w:t>
            </w:r>
          </w:p>
        </w:tc>
      </w:tr>
      <w:tr w:rsidR="008343D0" w14:paraId="1B8CEA07" w14:textId="77777777" w:rsidTr="000A1937">
        <w:tc>
          <w:tcPr>
            <w:tcW w:w="1478" w:type="dxa"/>
            <w:vAlign w:val="center"/>
          </w:tcPr>
          <w:p w14:paraId="45D33CCA" w14:textId="3E0DF9CD" w:rsidR="008343D0" w:rsidRDefault="00FE721F" w:rsidP="00220F10">
            <w:pPr>
              <w:spacing w:line="360" w:lineRule="auto"/>
              <w:rPr>
                <w:rFonts w:ascii="Arial" w:hAnsi="Arial" w:cs="Arial"/>
              </w:rPr>
            </w:pPr>
            <w:r>
              <w:rPr>
                <w:rFonts w:ascii="Arial" w:hAnsi="Arial" w:cs="Arial"/>
              </w:rPr>
              <w:t>202</w:t>
            </w:r>
            <w:r w:rsidR="00CB719C">
              <w:rPr>
                <w:rFonts w:ascii="Arial" w:hAnsi="Arial" w:cs="Arial"/>
              </w:rPr>
              <w:t>3</w:t>
            </w:r>
            <w:r>
              <w:rPr>
                <w:rFonts w:ascii="Arial" w:hAnsi="Arial" w:cs="Arial"/>
              </w:rPr>
              <w:t>.002</w:t>
            </w:r>
          </w:p>
        </w:tc>
        <w:tc>
          <w:tcPr>
            <w:tcW w:w="7538" w:type="dxa"/>
            <w:vAlign w:val="center"/>
          </w:tcPr>
          <w:p w14:paraId="53CFF749" w14:textId="4ED66006" w:rsidR="008343D0" w:rsidRDefault="008343D0" w:rsidP="007367FC">
            <w:pPr>
              <w:spacing w:line="360" w:lineRule="auto"/>
              <w:rPr>
                <w:rFonts w:ascii="Arial" w:hAnsi="Arial" w:cs="Arial"/>
              </w:rPr>
            </w:pPr>
            <w:r>
              <w:rPr>
                <w:rFonts w:ascii="Arial" w:hAnsi="Arial" w:cs="Arial"/>
              </w:rPr>
              <w:t xml:space="preserve">The meeting noted the apologies from members as recorded above. </w:t>
            </w:r>
          </w:p>
        </w:tc>
      </w:tr>
      <w:tr w:rsidR="008343D0" w14:paraId="07DE1220" w14:textId="77777777" w:rsidTr="000A1937">
        <w:tc>
          <w:tcPr>
            <w:tcW w:w="1478" w:type="dxa"/>
            <w:vAlign w:val="center"/>
          </w:tcPr>
          <w:p w14:paraId="42E5913D" w14:textId="77777777" w:rsidR="008343D0" w:rsidRPr="007367FC" w:rsidRDefault="008343D0" w:rsidP="00220F10">
            <w:pPr>
              <w:spacing w:line="360" w:lineRule="auto"/>
              <w:rPr>
                <w:rFonts w:ascii="Arial" w:hAnsi="Arial" w:cs="Arial"/>
                <w:b/>
              </w:rPr>
            </w:pPr>
            <w:r w:rsidRPr="007367FC">
              <w:rPr>
                <w:rFonts w:ascii="Arial" w:hAnsi="Arial" w:cs="Arial"/>
                <w:b/>
              </w:rPr>
              <w:t>1(c)</w:t>
            </w:r>
          </w:p>
        </w:tc>
        <w:tc>
          <w:tcPr>
            <w:tcW w:w="7538" w:type="dxa"/>
            <w:vAlign w:val="center"/>
          </w:tcPr>
          <w:p w14:paraId="7C01BC9B" w14:textId="77777777" w:rsidR="008343D0" w:rsidRPr="007367FC" w:rsidRDefault="008343D0" w:rsidP="00220F10">
            <w:pPr>
              <w:spacing w:line="360" w:lineRule="auto"/>
              <w:rPr>
                <w:rFonts w:ascii="Arial" w:hAnsi="Arial" w:cs="Arial"/>
                <w:b/>
              </w:rPr>
            </w:pPr>
            <w:r w:rsidRPr="007367FC">
              <w:rPr>
                <w:rFonts w:ascii="Arial" w:hAnsi="Arial" w:cs="Arial"/>
                <w:b/>
              </w:rPr>
              <w:t>Minutes of the previous meeting</w:t>
            </w:r>
          </w:p>
        </w:tc>
      </w:tr>
      <w:tr w:rsidR="008343D0" w14:paraId="7AE945B0" w14:textId="77777777" w:rsidTr="000A1937">
        <w:tc>
          <w:tcPr>
            <w:tcW w:w="1478" w:type="dxa"/>
            <w:vAlign w:val="center"/>
          </w:tcPr>
          <w:p w14:paraId="7D4BECD1" w14:textId="60B4BC66" w:rsidR="008343D0" w:rsidRDefault="00FE721F" w:rsidP="00220F10">
            <w:pPr>
              <w:spacing w:line="360" w:lineRule="auto"/>
              <w:rPr>
                <w:rFonts w:ascii="Arial" w:hAnsi="Arial" w:cs="Arial"/>
              </w:rPr>
            </w:pPr>
            <w:r>
              <w:rPr>
                <w:rFonts w:ascii="Arial" w:hAnsi="Arial" w:cs="Arial"/>
              </w:rPr>
              <w:t>2022.003</w:t>
            </w:r>
          </w:p>
        </w:tc>
        <w:tc>
          <w:tcPr>
            <w:tcW w:w="7538" w:type="dxa"/>
            <w:vAlign w:val="center"/>
          </w:tcPr>
          <w:p w14:paraId="64C91911" w14:textId="373AA756" w:rsidR="008343D0" w:rsidRDefault="003C030D" w:rsidP="00220F10">
            <w:pPr>
              <w:spacing w:line="360" w:lineRule="auto"/>
              <w:rPr>
                <w:rFonts w:ascii="Arial" w:hAnsi="Arial" w:cs="Arial"/>
              </w:rPr>
            </w:pPr>
            <w:r>
              <w:rPr>
                <w:rFonts w:ascii="Arial" w:hAnsi="Arial" w:cs="Arial"/>
              </w:rPr>
              <w:t xml:space="preserve">Minutes from previous SSLC were </w:t>
            </w:r>
            <w:r w:rsidR="00CB719C">
              <w:rPr>
                <w:rFonts w:ascii="Arial" w:hAnsi="Arial" w:cs="Arial"/>
              </w:rPr>
              <w:t xml:space="preserve">approved and distributed to students via QMPlus. </w:t>
            </w:r>
          </w:p>
        </w:tc>
      </w:tr>
      <w:tr w:rsidR="008343D0" w14:paraId="372A9D00" w14:textId="77777777" w:rsidTr="000A1937">
        <w:tc>
          <w:tcPr>
            <w:tcW w:w="1478" w:type="dxa"/>
            <w:vAlign w:val="center"/>
          </w:tcPr>
          <w:p w14:paraId="7E3BE611" w14:textId="77777777" w:rsidR="008343D0" w:rsidRDefault="008343D0" w:rsidP="00220F10">
            <w:pPr>
              <w:spacing w:line="360" w:lineRule="auto"/>
              <w:rPr>
                <w:rFonts w:ascii="Arial" w:hAnsi="Arial" w:cs="Arial"/>
              </w:rPr>
            </w:pPr>
          </w:p>
        </w:tc>
        <w:tc>
          <w:tcPr>
            <w:tcW w:w="7538" w:type="dxa"/>
            <w:vAlign w:val="center"/>
          </w:tcPr>
          <w:p w14:paraId="5AF619A1" w14:textId="77777777" w:rsidR="008343D0" w:rsidRDefault="008343D0" w:rsidP="00220F10">
            <w:pPr>
              <w:spacing w:line="360" w:lineRule="auto"/>
              <w:rPr>
                <w:rFonts w:ascii="Arial" w:hAnsi="Arial" w:cs="Arial"/>
              </w:rPr>
            </w:pPr>
          </w:p>
        </w:tc>
      </w:tr>
      <w:tr w:rsidR="008343D0" w14:paraId="7B47D5FF" w14:textId="77777777" w:rsidTr="000A1937">
        <w:tc>
          <w:tcPr>
            <w:tcW w:w="1478" w:type="dxa"/>
            <w:vAlign w:val="center"/>
          </w:tcPr>
          <w:p w14:paraId="6D6A074D" w14:textId="77777777" w:rsidR="008343D0" w:rsidRPr="007367FC" w:rsidRDefault="008343D0" w:rsidP="00220F10">
            <w:pPr>
              <w:spacing w:line="360" w:lineRule="auto"/>
              <w:rPr>
                <w:rFonts w:ascii="Arial" w:hAnsi="Arial" w:cs="Arial"/>
                <w:b/>
              </w:rPr>
            </w:pPr>
            <w:r w:rsidRPr="007367FC">
              <w:rPr>
                <w:rFonts w:ascii="Arial" w:hAnsi="Arial" w:cs="Arial"/>
                <w:b/>
              </w:rPr>
              <w:t>1(d)</w:t>
            </w:r>
          </w:p>
        </w:tc>
        <w:tc>
          <w:tcPr>
            <w:tcW w:w="7538" w:type="dxa"/>
            <w:vAlign w:val="center"/>
          </w:tcPr>
          <w:p w14:paraId="17A6FF39" w14:textId="77777777" w:rsidR="008343D0" w:rsidRPr="007367FC" w:rsidRDefault="008343D0" w:rsidP="00220F10">
            <w:pPr>
              <w:spacing w:line="360" w:lineRule="auto"/>
              <w:rPr>
                <w:rFonts w:ascii="Arial" w:hAnsi="Arial" w:cs="Arial"/>
                <w:b/>
              </w:rPr>
            </w:pPr>
            <w:r w:rsidRPr="007367FC">
              <w:rPr>
                <w:rFonts w:ascii="Arial" w:hAnsi="Arial" w:cs="Arial"/>
                <w:b/>
              </w:rPr>
              <w:t>Report on matters arising and actions taken</w:t>
            </w:r>
          </w:p>
        </w:tc>
      </w:tr>
      <w:tr w:rsidR="008343D0" w14:paraId="4D46275F" w14:textId="77777777" w:rsidTr="000A1937">
        <w:tc>
          <w:tcPr>
            <w:tcW w:w="1478" w:type="dxa"/>
            <w:vAlign w:val="center"/>
          </w:tcPr>
          <w:p w14:paraId="138D11F5" w14:textId="3EE58216" w:rsidR="008343D0" w:rsidRDefault="00FE721F" w:rsidP="00220F10">
            <w:pPr>
              <w:spacing w:line="360" w:lineRule="auto"/>
              <w:rPr>
                <w:rFonts w:ascii="Arial" w:hAnsi="Arial" w:cs="Arial"/>
              </w:rPr>
            </w:pPr>
            <w:r>
              <w:rPr>
                <w:rFonts w:ascii="Arial" w:hAnsi="Arial" w:cs="Arial"/>
              </w:rPr>
              <w:t>202</w:t>
            </w:r>
            <w:r w:rsidR="00CB719C">
              <w:rPr>
                <w:rFonts w:ascii="Arial" w:hAnsi="Arial" w:cs="Arial"/>
              </w:rPr>
              <w:t>3</w:t>
            </w:r>
            <w:r>
              <w:rPr>
                <w:rFonts w:ascii="Arial" w:hAnsi="Arial" w:cs="Arial"/>
              </w:rPr>
              <w:t>.004</w:t>
            </w:r>
          </w:p>
        </w:tc>
        <w:tc>
          <w:tcPr>
            <w:tcW w:w="7538" w:type="dxa"/>
            <w:vAlign w:val="center"/>
          </w:tcPr>
          <w:p w14:paraId="25F698E8" w14:textId="32D2E15E" w:rsidR="008343D0" w:rsidRDefault="003C030D" w:rsidP="003C030D">
            <w:pPr>
              <w:spacing w:line="360" w:lineRule="auto"/>
              <w:rPr>
                <w:rFonts w:ascii="Arial" w:hAnsi="Arial" w:cs="Arial"/>
              </w:rPr>
            </w:pPr>
            <w:r>
              <w:rPr>
                <w:rFonts w:ascii="Arial" w:hAnsi="Arial" w:cs="Arial"/>
              </w:rPr>
              <w:t>None</w:t>
            </w:r>
          </w:p>
        </w:tc>
      </w:tr>
      <w:tr w:rsidR="008343D0" w14:paraId="62D38B06" w14:textId="77777777" w:rsidTr="000A1937">
        <w:tc>
          <w:tcPr>
            <w:tcW w:w="1478" w:type="dxa"/>
            <w:vAlign w:val="center"/>
          </w:tcPr>
          <w:p w14:paraId="0DE99478" w14:textId="659EA364" w:rsidR="008343D0" w:rsidRPr="007367FC" w:rsidRDefault="008343D0" w:rsidP="00220F10">
            <w:pPr>
              <w:spacing w:line="360" w:lineRule="auto"/>
              <w:rPr>
                <w:rFonts w:ascii="Arial" w:hAnsi="Arial" w:cs="Arial"/>
                <w:b/>
              </w:rPr>
            </w:pPr>
            <w:r w:rsidRPr="007367FC">
              <w:rPr>
                <w:rFonts w:ascii="Arial" w:hAnsi="Arial" w:cs="Arial"/>
                <w:b/>
              </w:rPr>
              <w:t>1(e)</w:t>
            </w:r>
          </w:p>
        </w:tc>
        <w:tc>
          <w:tcPr>
            <w:tcW w:w="7538" w:type="dxa"/>
            <w:vAlign w:val="center"/>
          </w:tcPr>
          <w:p w14:paraId="54F18ABF" w14:textId="77777777" w:rsidR="008343D0" w:rsidRPr="007367FC" w:rsidRDefault="008343D0" w:rsidP="00220F10">
            <w:pPr>
              <w:spacing w:line="360" w:lineRule="auto"/>
              <w:rPr>
                <w:rFonts w:ascii="Arial" w:hAnsi="Arial" w:cs="Arial"/>
                <w:b/>
              </w:rPr>
            </w:pPr>
            <w:r w:rsidRPr="007367FC">
              <w:rPr>
                <w:rFonts w:ascii="Arial" w:hAnsi="Arial" w:cs="Arial"/>
                <w:b/>
              </w:rPr>
              <w:t>Terms of reference and membership</w:t>
            </w:r>
          </w:p>
        </w:tc>
      </w:tr>
      <w:tr w:rsidR="008343D0" w14:paraId="53AB065D" w14:textId="77777777" w:rsidTr="000A1937">
        <w:tc>
          <w:tcPr>
            <w:tcW w:w="1478" w:type="dxa"/>
            <w:vAlign w:val="center"/>
          </w:tcPr>
          <w:p w14:paraId="11BDE8ED" w14:textId="23DB20E7" w:rsidR="008343D0" w:rsidRDefault="00FE721F" w:rsidP="00220F10">
            <w:pPr>
              <w:spacing w:line="360" w:lineRule="auto"/>
              <w:rPr>
                <w:rFonts w:ascii="Arial" w:hAnsi="Arial" w:cs="Arial"/>
              </w:rPr>
            </w:pPr>
            <w:r>
              <w:rPr>
                <w:rFonts w:ascii="Arial" w:hAnsi="Arial" w:cs="Arial"/>
              </w:rPr>
              <w:t>202</w:t>
            </w:r>
            <w:r w:rsidR="00CB719C">
              <w:rPr>
                <w:rFonts w:ascii="Arial" w:hAnsi="Arial" w:cs="Arial"/>
              </w:rPr>
              <w:t>3</w:t>
            </w:r>
            <w:r>
              <w:rPr>
                <w:rFonts w:ascii="Arial" w:hAnsi="Arial" w:cs="Arial"/>
              </w:rPr>
              <w:t>.005</w:t>
            </w:r>
          </w:p>
        </w:tc>
        <w:tc>
          <w:tcPr>
            <w:tcW w:w="7538" w:type="dxa"/>
            <w:vAlign w:val="center"/>
          </w:tcPr>
          <w:p w14:paraId="3D9D9574" w14:textId="5F934274" w:rsidR="008343D0" w:rsidRDefault="008343D0" w:rsidP="00220F10">
            <w:pPr>
              <w:spacing w:line="360" w:lineRule="auto"/>
              <w:rPr>
                <w:rFonts w:ascii="Arial" w:hAnsi="Arial" w:cs="Arial"/>
              </w:rPr>
            </w:pPr>
            <w:r>
              <w:rPr>
                <w:rFonts w:ascii="Arial" w:hAnsi="Arial" w:cs="Arial"/>
              </w:rPr>
              <w:t>The committee noted the terms and reference and membership of the Student Staff Liaison Committee</w:t>
            </w:r>
          </w:p>
        </w:tc>
      </w:tr>
      <w:tr w:rsidR="008343D0" w14:paraId="54EBDABA" w14:textId="77777777" w:rsidTr="000A1937">
        <w:tc>
          <w:tcPr>
            <w:tcW w:w="1478" w:type="dxa"/>
            <w:vAlign w:val="center"/>
          </w:tcPr>
          <w:p w14:paraId="688956FE" w14:textId="77777777" w:rsidR="008343D0" w:rsidRPr="007367FC" w:rsidRDefault="008343D0" w:rsidP="00220F10">
            <w:pPr>
              <w:spacing w:line="360" w:lineRule="auto"/>
              <w:rPr>
                <w:rFonts w:ascii="Arial" w:hAnsi="Arial" w:cs="Arial"/>
                <w:b/>
              </w:rPr>
            </w:pPr>
            <w:r w:rsidRPr="007367FC">
              <w:rPr>
                <w:rFonts w:ascii="Arial" w:hAnsi="Arial" w:cs="Arial"/>
                <w:b/>
              </w:rPr>
              <w:t>1(f)</w:t>
            </w:r>
          </w:p>
        </w:tc>
        <w:tc>
          <w:tcPr>
            <w:tcW w:w="7538" w:type="dxa"/>
            <w:vAlign w:val="center"/>
          </w:tcPr>
          <w:p w14:paraId="77DB4B1A" w14:textId="77777777" w:rsidR="008343D0" w:rsidRPr="007367FC" w:rsidRDefault="008343D0" w:rsidP="00220F10">
            <w:pPr>
              <w:spacing w:line="360" w:lineRule="auto"/>
              <w:rPr>
                <w:rFonts w:ascii="Arial" w:hAnsi="Arial" w:cs="Arial"/>
                <w:b/>
              </w:rPr>
            </w:pPr>
            <w:r w:rsidRPr="007367FC">
              <w:rPr>
                <w:rFonts w:ascii="Arial" w:hAnsi="Arial" w:cs="Arial"/>
                <w:b/>
              </w:rPr>
              <w:t>Admissions, induction and enrolment</w:t>
            </w:r>
          </w:p>
        </w:tc>
      </w:tr>
      <w:tr w:rsidR="008343D0" w14:paraId="76E81E20" w14:textId="77777777" w:rsidTr="000A1937">
        <w:trPr>
          <w:trHeight w:val="273"/>
        </w:trPr>
        <w:tc>
          <w:tcPr>
            <w:tcW w:w="1478" w:type="dxa"/>
          </w:tcPr>
          <w:p w14:paraId="77330495" w14:textId="2B7E67B9" w:rsidR="008343D0" w:rsidRDefault="00FE721F" w:rsidP="00220F10">
            <w:pPr>
              <w:spacing w:line="360" w:lineRule="auto"/>
              <w:rPr>
                <w:rFonts w:ascii="Arial" w:hAnsi="Arial" w:cs="Arial"/>
              </w:rPr>
            </w:pPr>
            <w:r>
              <w:rPr>
                <w:rFonts w:ascii="Arial" w:hAnsi="Arial" w:cs="Arial"/>
              </w:rPr>
              <w:t>202</w:t>
            </w:r>
            <w:r w:rsidR="003E34B7">
              <w:rPr>
                <w:rFonts w:ascii="Arial" w:hAnsi="Arial" w:cs="Arial"/>
              </w:rPr>
              <w:t>3</w:t>
            </w:r>
            <w:r>
              <w:rPr>
                <w:rFonts w:ascii="Arial" w:hAnsi="Arial" w:cs="Arial"/>
              </w:rPr>
              <w:t>.006</w:t>
            </w:r>
          </w:p>
        </w:tc>
        <w:tc>
          <w:tcPr>
            <w:tcW w:w="7538" w:type="dxa"/>
          </w:tcPr>
          <w:p w14:paraId="7B43C15C" w14:textId="340C3C7D" w:rsidR="008343D0" w:rsidRDefault="003E34B7" w:rsidP="00220F10">
            <w:pPr>
              <w:spacing w:line="360" w:lineRule="auto"/>
              <w:rPr>
                <w:rFonts w:ascii="Arial" w:hAnsi="Arial" w:cs="Arial"/>
              </w:rPr>
            </w:pPr>
            <w:r>
              <w:rPr>
                <w:rFonts w:ascii="Arial" w:hAnsi="Arial" w:cs="Arial"/>
              </w:rPr>
              <w:t xml:space="preserve">TR raised the different </w:t>
            </w:r>
            <w:r w:rsidR="00161953">
              <w:rPr>
                <w:rFonts w:ascii="Arial" w:hAnsi="Arial" w:cs="Arial"/>
              </w:rPr>
              <w:t>logins</w:t>
            </w:r>
            <w:r>
              <w:rPr>
                <w:rFonts w:ascii="Arial" w:hAnsi="Arial" w:cs="Arial"/>
              </w:rPr>
              <w:t xml:space="preserve"> and systems needed during onboarding. NA to feedback to admissions and programme teams. KB highlighted </w:t>
            </w:r>
            <w:r>
              <w:rPr>
                <w:rFonts w:ascii="Arial" w:hAnsi="Arial" w:cs="Arial"/>
              </w:rPr>
              <w:lastRenderedPageBreak/>
              <w:t>Paediatric Emergency Medicine use other software tailored to needs of programme</w:t>
            </w:r>
            <w:r w:rsidR="00B819CB">
              <w:rPr>
                <w:rFonts w:ascii="Arial" w:hAnsi="Arial" w:cs="Arial"/>
              </w:rPr>
              <w:t xml:space="preserve">. TR raised a guided tour of each system before </w:t>
            </w:r>
            <w:r w:rsidR="00051B04">
              <w:rPr>
                <w:rFonts w:ascii="Arial" w:hAnsi="Arial" w:cs="Arial"/>
              </w:rPr>
              <w:t xml:space="preserve">usage would be useful (how to find lectures, tutorials, and recordings), as the Programme Director has done for Circle. </w:t>
            </w:r>
          </w:p>
        </w:tc>
      </w:tr>
      <w:tr w:rsidR="00161953" w14:paraId="3A71781A" w14:textId="77777777" w:rsidTr="000A1937">
        <w:trPr>
          <w:trHeight w:val="273"/>
        </w:trPr>
        <w:tc>
          <w:tcPr>
            <w:tcW w:w="1478" w:type="dxa"/>
          </w:tcPr>
          <w:p w14:paraId="062FC82F" w14:textId="5FA7C9B2" w:rsidR="00161953" w:rsidRDefault="00161953" w:rsidP="00220F10">
            <w:pPr>
              <w:spacing w:line="360" w:lineRule="auto"/>
              <w:rPr>
                <w:rFonts w:ascii="Arial" w:hAnsi="Arial" w:cs="Arial"/>
              </w:rPr>
            </w:pPr>
            <w:r>
              <w:rPr>
                <w:rFonts w:ascii="Arial" w:hAnsi="Arial" w:cs="Arial"/>
              </w:rPr>
              <w:lastRenderedPageBreak/>
              <w:t>2023.007</w:t>
            </w:r>
          </w:p>
        </w:tc>
        <w:tc>
          <w:tcPr>
            <w:tcW w:w="7538" w:type="dxa"/>
          </w:tcPr>
          <w:p w14:paraId="721F6BA4" w14:textId="658184EA" w:rsidR="00161953" w:rsidRDefault="00161953" w:rsidP="00220F10">
            <w:pPr>
              <w:spacing w:line="360" w:lineRule="auto"/>
              <w:rPr>
                <w:rFonts w:ascii="Arial" w:hAnsi="Arial" w:cs="Arial"/>
              </w:rPr>
            </w:pPr>
            <w:r>
              <w:rPr>
                <w:rFonts w:ascii="Arial" w:hAnsi="Arial" w:cs="Arial"/>
              </w:rPr>
              <w:t xml:space="preserve"> SW raised for the Clinical Sciences suite there were a few issues around onboarding, namely documentation needed to be provided to multiple groups (QM &amp; Partners) and incompatibility with what each group accepted. Programme teams supported students through </w:t>
            </w:r>
            <w:r w:rsidR="00FD31E0">
              <w:rPr>
                <w:rFonts w:ascii="Arial" w:hAnsi="Arial" w:cs="Arial"/>
              </w:rPr>
              <w:t>this,</w:t>
            </w:r>
            <w:r>
              <w:rPr>
                <w:rFonts w:ascii="Arial" w:hAnsi="Arial" w:cs="Arial"/>
              </w:rPr>
              <w:t xml:space="preserve"> but a review of the entire process would be beneficial. </w:t>
            </w:r>
          </w:p>
        </w:tc>
      </w:tr>
      <w:tr w:rsidR="00996C98" w14:paraId="00702C14" w14:textId="77777777" w:rsidTr="000A1937">
        <w:trPr>
          <w:trHeight w:val="273"/>
        </w:trPr>
        <w:tc>
          <w:tcPr>
            <w:tcW w:w="1478" w:type="dxa"/>
          </w:tcPr>
          <w:p w14:paraId="5754ECD6" w14:textId="3A16ED53" w:rsidR="00996C98" w:rsidRDefault="00996C98" w:rsidP="00220F10">
            <w:pPr>
              <w:spacing w:line="360" w:lineRule="auto"/>
              <w:rPr>
                <w:rFonts w:ascii="Arial" w:hAnsi="Arial" w:cs="Arial"/>
              </w:rPr>
            </w:pPr>
            <w:r>
              <w:rPr>
                <w:rFonts w:ascii="Arial" w:hAnsi="Arial" w:cs="Arial"/>
              </w:rPr>
              <w:t>2023.008</w:t>
            </w:r>
          </w:p>
        </w:tc>
        <w:tc>
          <w:tcPr>
            <w:tcW w:w="7538" w:type="dxa"/>
          </w:tcPr>
          <w:p w14:paraId="700EBCDC" w14:textId="4C2ADB0C" w:rsidR="00996C98" w:rsidRDefault="00996C98" w:rsidP="00220F10">
            <w:pPr>
              <w:spacing w:line="360" w:lineRule="auto"/>
              <w:rPr>
                <w:rFonts w:ascii="Arial" w:hAnsi="Arial" w:cs="Arial"/>
              </w:rPr>
            </w:pPr>
            <w:r>
              <w:rPr>
                <w:rFonts w:ascii="Arial" w:hAnsi="Arial" w:cs="Arial"/>
              </w:rPr>
              <w:t xml:space="preserve">HH raised some students on ERM did not receive their cards or they were received with a delay. NA will follow up with Programme. </w:t>
            </w:r>
          </w:p>
        </w:tc>
      </w:tr>
      <w:tr w:rsidR="008343D0" w14:paraId="05DD73E6" w14:textId="77777777" w:rsidTr="000A1937">
        <w:tc>
          <w:tcPr>
            <w:tcW w:w="9016" w:type="dxa"/>
            <w:gridSpan w:val="2"/>
            <w:shd w:val="clear" w:color="auto" w:fill="D9D9D9" w:themeFill="background1" w:themeFillShade="D9"/>
          </w:tcPr>
          <w:p w14:paraId="41D8BBF1" w14:textId="4EE1D935" w:rsidR="008343D0" w:rsidRPr="00220F10" w:rsidRDefault="008343D0" w:rsidP="00220F10">
            <w:pPr>
              <w:spacing w:line="360" w:lineRule="auto"/>
              <w:rPr>
                <w:rFonts w:ascii="Arial" w:hAnsi="Arial" w:cs="Arial"/>
                <w:b/>
              </w:rPr>
            </w:pPr>
            <w:r w:rsidRPr="00220F10">
              <w:rPr>
                <w:rFonts w:ascii="Arial" w:hAnsi="Arial" w:cs="Arial"/>
                <w:b/>
              </w:rPr>
              <w:t xml:space="preserve">Part 2 – </w:t>
            </w:r>
            <w:r w:rsidR="000A1937">
              <w:rPr>
                <w:rFonts w:ascii="Arial" w:hAnsi="Arial" w:cs="Arial"/>
                <w:b/>
              </w:rPr>
              <w:t xml:space="preserve">Student feedback, </w:t>
            </w:r>
            <w:r w:rsidRPr="00220F10">
              <w:rPr>
                <w:rFonts w:ascii="Arial" w:hAnsi="Arial" w:cs="Arial"/>
                <w:b/>
              </w:rPr>
              <w:t>Programme Delivery and other matters</w:t>
            </w:r>
          </w:p>
        </w:tc>
      </w:tr>
      <w:tr w:rsidR="008343D0" w14:paraId="21CEDAAD" w14:textId="77777777" w:rsidTr="000A1937">
        <w:tc>
          <w:tcPr>
            <w:tcW w:w="1478" w:type="dxa"/>
          </w:tcPr>
          <w:p w14:paraId="1BB3FC13" w14:textId="77777777" w:rsidR="008343D0" w:rsidRPr="001D1A00" w:rsidRDefault="008343D0" w:rsidP="00220F10">
            <w:pPr>
              <w:spacing w:line="360" w:lineRule="auto"/>
              <w:rPr>
                <w:rFonts w:ascii="Arial" w:hAnsi="Arial" w:cs="Arial"/>
                <w:b/>
              </w:rPr>
            </w:pPr>
            <w:r w:rsidRPr="001D1A00">
              <w:rPr>
                <w:rFonts w:ascii="Arial" w:hAnsi="Arial" w:cs="Arial"/>
                <w:b/>
              </w:rPr>
              <w:t>2(a)</w:t>
            </w:r>
          </w:p>
        </w:tc>
        <w:tc>
          <w:tcPr>
            <w:tcW w:w="7538" w:type="dxa"/>
          </w:tcPr>
          <w:p w14:paraId="62DA1D3F" w14:textId="77777777" w:rsidR="008343D0" w:rsidRPr="001D1A00" w:rsidRDefault="008343D0" w:rsidP="00220F10">
            <w:pPr>
              <w:spacing w:line="360" w:lineRule="auto"/>
              <w:rPr>
                <w:rFonts w:ascii="Arial" w:hAnsi="Arial" w:cs="Arial"/>
                <w:b/>
              </w:rPr>
            </w:pPr>
            <w:r w:rsidRPr="001D1A00">
              <w:rPr>
                <w:rFonts w:ascii="Arial" w:hAnsi="Arial" w:cs="Arial"/>
                <w:b/>
              </w:rPr>
              <w:t>Programme/module developments and amendments</w:t>
            </w:r>
          </w:p>
        </w:tc>
      </w:tr>
      <w:tr w:rsidR="008343D0" w14:paraId="4B4B23ED" w14:textId="77777777" w:rsidTr="000A1937">
        <w:tc>
          <w:tcPr>
            <w:tcW w:w="1478" w:type="dxa"/>
          </w:tcPr>
          <w:p w14:paraId="60CA8181" w14:textId="39061B99" w:rsidR="008343D0" w:rsidRDefault="00FE721F" w:rsidP="00220F10">
            <w:pPr>
              <w:spacing w:line="360" w:lineRule="auto"/>
              <w:rPr>
                <w:rFonts w:ascii="Arial" w:hAnsi="Arial" w:cs="Arial"/>
              </w:rPr>
            </w:pPr>
            <w:r>
              <w:rPr>
                <w:rFonts w:ascii="Arial" w:hAnsi="Arial" w:cs="Arial"/>
              </w:rPr>
              <w:t>202</w:t>
            </w:r>
            <w:r w:rsidR="00996C98">
              <w:rPr>
                <w:rFonts w:ascii="Arial" w:hAnsi="Arial" w:cs="Arial"/>
              </w:rPr>
              <w:t>3</w:t>
            </w:r>
            <w:r>
              <w:rPr>
                <w:rFonts w:ascii="Arial" w:hAnsi="Arial" w:cs="Arial"/>
              </w:rPr>
              <w:t>.00</w:t>
            </w:r>
            <w:r w:rsidR="00996C98">
              <w:rPr>
                <w:rFonts w:ascii="Arial" w:hAnsi="Arial" w:cs="Arial"/>
              </w:rPr>
              <w:t>9</w:t>
            </w:r>
          </w:p>
        </w:tc>
        <w:tc>
          <w:tcPr>
            <w:tcW w:w="7538" w:type="dxa"/>
          </w:tcPr>
          <w:p w14:paraId="53D7191E" w14:textId="350F7FAF" w:rsidR="008343D0" w:rsidRDefault="003C030D" w:rsidP="003C030D">
            <w:pPr>
              <w:spacing w:line="360" w:lineRule="auto"/>
              <w:rPr>
                <w:rFonts w:ascii="Arial" w:hAnsi="Arial" w:cs="Arial"/>
              </w:rPr>
            </w:pPr>
            <w:r>
              <w:rPr>
                <w:rFonts w:ascii="Arial" w:hAnsi="Arial" w:cs="Arial"/>
              </w:rPr>
              <w:t>N</w:t>
            </w:r>
            <w:r w:rsidR="00996C98">
              <w:rPr>
                <w:rFonts w:ascii="Arial" w:hAnsi="Arial" w:cs="Arial"/>
              </w:rPr>
              <w:t>/A</w:t>
            </w:r>
          </w:p>
        </w:tc>
      </w:tr>
      <w:tr w:rsidR="008343D0" w14:paraId="69D54326" w14:textId="77777777" w:rsidTr="000A1937">
        <w:tc>
          <w:tcPr>
            <w:tcW w:w="1478" w:type="dxa"/>
          </w:tcPr>
          <w:p w14:paraId="047C5B7E" w14:textId="0EC47065" w:rsidR="008343D0" w:rsidRDefault="008343D0" w:rsidP="00220F10">
            <w:pPr>
              <w:spacing w:line="360" w:lineRule="auto"/>
              <w:rPr>
                <w:rFonts w:ascii="Arial" w:hAnsi="Arial" w:cs="Arial"/>
              </w:rPr>
            </w:pPr>
          </w:p>
        </w:tc>
        <w:tc>
          <w:tcPr>
            <w:tcW w:w="7538" w:type="dxa"/>
          </w:tcPr>
          <w:p w14:paraId="31CE9C02" w14:textId="77777777" w:rsidR="008343D0" w:rsidRDefault="008343D0" w:rsidP="00220F10">
            <w:pPr>
              <w:spacing w:line="360" w:lineRule="auto"/>
              <w:rPr>
                <w:rFonts w:ascii="Arial" w:hAnsi="Arial" w:cs="Arial"/>
              </w:rPr>
            </w:pPr>
          </w:p>
        </w:tc>
      </w:tr>
      <w:tr w:rsidR="008343D0" w14:paraId="06154A4A" w14:textId="77777777" w:rsidTr="000A1937">
        <w:tc>
          <w:tcPr>
            <w:tcW w:w="1478" w:type="dxa"/>
          </w:tcPr>
          <w:p w14:paraId="17A7EBE0" w14:textId="77777777" w:rsidR="008343D0" w:rsidRPr="001D1A00" w:rsidRDefault="008343D0" w:rsidP="00220F10">
            <w:pPr>
              <w:spacing w:line="360" w:lineRule="auto"/>
              <w:rPr>
                <w:rFonts w:ascii="Arial" w:hAnsi="Arial" w:cs="Arial"/>
                <w:b/>
              </w:rPr>
            </w:pPr>
            <w:r w:rsidRPr="001D1A00">
              <w:rPr>
                <w:rFonts w:ascii="Arial" w:hAnsi="Arial" w:cs="Arial"/>
                <w:b/>
              </w:rPr>
              <w:t>2(b)</w:t>
            </w:r>
          </w:p>
        </w:tc>
        <w:tc>
          <w:tcPr>
            <w:tcW w:w="7538" w:type="dxa"/>
          </w:tcPr>
          <w:p w14:paraId="2010BFBA" w14:textId="7CBB5343" w:rsidR="008343D0" w:rsidRPr="001D1A00" w:rsidRDefault="00757FFA" w:rsidP="00757FFA">
            <w:pPr>
              <w:spacing w:line="360" w:lineRule="auto"/>
              <w:rPr>
                <w:rFonts w:ascii="Arial" w:hAnsi="Arial" w:cs="Arial"/>
                <w:b/>
              </w:rPr>
            </w:pPr>
            <w:r>
              <w:rPr>
                <w:rFonts w:ascii="Arial" w:hAnsi="Arial" w:cs="Arial"/>
                <w:b/>
              </w:rPr>
              <w:t xml:space="preserve">Learning and </w:t>
            </w:r>
            <w:r w:rsidR="008343D0" w:rsidRPr="001D1A00">
              <w:rPr>
                <w:rFonts w:ascii="Arial" w:hAnsi="Arial" w:cs="Arial"/>
                <w:b/>
              </w:rPr>
              <w:t>teaching matters</w:t>
            </w:r>
          </w:p>
        </w:tc>
      </w:tr>
      <w:tr w:rsidR="008343D0" w14:paraId="0FD60688" w14:textId="77777777" w:rsidTr="000A1937">
        <w:tc>
          <w:tcPr>
            <w:tcW w:w="1478" w:type="dxa"/>
          </w:tcPr>
          <w:p w14:paraId="5339CF8B" w14:textId="405F7034" w:rsidR="008343D0" w:rsidRDefault="00FE721F" w:rsidP="00220F10">
            <w:pPr>
              <w:spacing w:line="360" w:lineRule="auto"/>
              <w:rPr>
                <w:rFonts w:ascii="Arial" w:hAnsi="Arial" w:cs="Arial"/>
              </w:rPr>
            </w:pPr>
            <w:r>
              <w:rPr>
                <w:rFonts w:ascii="Arial" w:hAnsi="Arial" w:cs="Arial"/>
              </w:rPr>
              <w:t>202</w:t>
            </w:r>
            <w:r w:rsidR="00996C98">
              <w:rPr>
                <w:rFonts w:ascii="Arial" w:hAnsi="Arial" w:cs="Arial"/>
              </w:rPr>
              <w:t>3</w:t>
            </w:r>
            <w:r>
              <w:rPr>
                <w:rFonts w:ascii="Arial" w:hAnsi="Arial" w:cs="Arial"/>
              </w:rPr>
              <w:t>.0</w:t>
            </w:r>
            <w:r w:rsidR="00996C98">
              <w:rPr>
                <w:rFonts w:ascii="Arial" w:hAnsi="Arial" w:cs="Arial"/>
              </w:rPr>
              <w:t>10</w:t>
            </w:r>
          </w:p>
        </w:tc>
        <w:tc>
          <w:tcPr>
            <w:tcW w:w="7538" w:type="dxa"/>
          </w:tcPr>
          <w:p w14:paraId="6BDBF68A" w14:textId="3E81E07A" w:rsidR="008343D0" w:rsidRDefault="00B126CE" w:rsidP="004309CE">
            <w:pPr>
              <w:spacing w:line="360" w:lineRule="auto"/>
              <w:rPr>
                <w:rFonts w:ascii="Arial" w:hAnsi="Arial" w:cs="Arial"/>
              </w:rPr>
            </w:pPr>
            <w:r>
              <w:rPr>
                <w:rFonts w:ascii="Arial" w:hAnsi="Arial" w:cs="Arial"/>
              </w:rPr>
              <w:t xml:space="preserve">TR highlighted most of the feedback was very positive for lectures &amp; tutorials. Students raised that some weeks the content of lectures did not correlate with the tutorials content. KB requested TS speak to the Programme Director as it could possibly be delivered in this way for a pedagogical reason. </w:t>
            </w:r>
          </w:p>
        </w:tc>
      </w:tr>
      <w:tr w:rsidR="000A1937" w14:paraId="259EE3FC" w14:textId="77777777" w:rsidTr="000A1937">
        <w:tc>
          <w:tcPr>
            <w:tcW w:w="1478" w:type="dxa"/>
          </w:tcPr>
          <w:p w14:paraId="50818859" w14:textId="706429A5" w:rsidR="000A1937" w:rsidRDefault="00FE721F" w:rsidP="00220F10">
            <w:pPr>
              <w:spacing w:line="360" w:lineRule="auto"/>
              <w:rPr>
                <w:rFonts w:ascii="Arial" w:hAnsi="Arial" w:cs="Arial"/>
              </w:rPr>
            </w:pPr>
            <w:r>
              <w:rPr>
                <w:rFonts w:ascii="Arial" w:hAnsi="Arial" w:cs="Arial"/>
              </w:rPr>
              <w:t>202</w:t>
            </w:r>
            <w:r w:rsidR="00B126CE">
              <w:rPr>
                <w:rFonts w:ascii="Arial" w:hAnsi="Arial" w:cs="Arial"/>
              </w:rPr>
              <w:t>3</w:t>
            </w:r>
            <w:r>
              <w:rPr>
                <w:rFonts w:ascii="Arial" w:hAnsi="Arial" w:cs="Arial"/>
              </w:rPr>
              <w:t>.0</w:t>
            </w:r>
            <w:r w:rsidR="00B126CE">
              <w:rPr>
                <w:rFonts w:ascii="Arial" w:hAnsi="Arial" w:cs="Arial"/>
              </w:rPr>
              <w:t>11</w:t>
            </w:r>
          </w:p>
        </w:tc>
        <w:tc>
          <w:tcPr>
            <w:tcW w:w="7538" w:type="dxa"/>
          </w:tcPr>
          <w:p w14:paraId="6FC1C88E" w14:textId="77777777" w:rsidR="003B1470" w:rsidRDefault="00B126CE" w:rsidP="00E241E1">
            <w:pPr>
              <w:spacing w:line="360" w:lineRule="auto"/>
              <w:rPr>
                <w:rFonts w:ascii="Arial" w:hAnsi="Arial" w:cs="Arial"/>
              </w:rPr>
            </w:pPr>
            <w:r>
              <w:rPr>
                <w:rFonts w:ascii="Arial" w:hAnsi="Arial" w:cs="Arial"/>
              </w:rPr>
              <w:t>SW raised feedback that DL students sharing lectures with on-site students and using multi-modal format have had occasions where their messages via chat have not been responded to and that following the class (what is being pointed out on a screen or audio) has been difficult. SW will raise with the Programme Director directly. KB suggested a few tips could be provided to teaching staff on ensuring a good experience for online students during multi-modal delivery.</w:t>
            </w:r>
          </w:p>
          <w:p w14:paraId="127E8696" w14:textId="77777777" w:rsidR="00B126CE" w:rsidRDefault="00B126CE" w:rsidP="00E241E1">
            <w:pPr>
              <w:spacing w:line="360" w:lineRule="auto"/>
              <w:rPr>
                <w:rFonts w:ascii="Arial" w:hAnsi="Arial" w:cs="Arial"/>
              </w:rPr>
            </w:pPr>
          </w:p>
          <w:p w14:paraId="145896D3" w14:textId="5BA59EB1" w:rsidR="00B126CE" w:rsidRDefault="00B126CE" w:rsidP="00E241E1">
            <w:pPr>
              <w:spacing w:line="360" w:lineRule="auto"/>
              <w:rPr>
                <w:rFonts w:ascii="Arial" w:hAnsi="Arial" w:cs="Arial"/>
              </w:rPr>
            </w:pPr>
          </w:p>
        </w:tc>
      </w:tr>
      <w:tr w:rsidR="00B126CE" w14:paraId="71418B44" w14:textId="77777777" w:rsidTr="000A1937">
        <w:tc>
          <w:tcPr>
            <w:tcW w:w="1478" w:type="dxa"/>
          </w:tcPr>
          <w:p w14:paraId="5512FD86" w14:textId="561F8B42" w:rsidR="00B126CE" w:rsidRDefault="00B126CE" w:rsidP="00220F10">
            <w:pPr>
              <w:spacing w:line="360" w:lineRule="auto"/>
              <w:rPr>
                <w:rFonts w:ascii="Arial" w:hAnsi="Arial" w:cs="Arial"/>
              </w:rPr>
            </w:pPr>
            <w:r>
              <w:rPr>
                <w:rFonts w:ascii="Arial" w:hAnsi="Arial" w:cs="Arial"/>
              </w:rPr>
              <w:t>2023.012</w:t>
            </w:r>
          </w:p>
        </w:tc>
        <w:tc>
          <w:tcPr>
            <w:tcW w:w="7538" w:type="dxa"/>
          </w:tcPr>
          <w:p w14:paraId="242DE2B6" w14:textId="26A9D2C5" w:rsidR="00567C56" w:rsidRDefault="00B126CE" w:rsidP="00E241E1">
            <w:pPr>
              <w:spacing w:line="360" w:lineRule="auto"/>
              <w:rPr>
                <w:rFonts w:ascii="Arial" w:hAnsi="Arial" w:cs="Arial"/>
              </w:rPr>
            </w:pPr>
            <w:r>
              <w:rPr>
                <w:rFonts w:ascii="Arial" w:hAnsi="Arial" w:cs="Arial"/>
              </w:rPr>
              <w:t xml:space="preserve">HH raised that some lectures need an update (content &amp; quality) as well as being too long. </w:t>
            </w:r>
            <w:r w:rsidR="00567C56">
              <w:rPr>
                <w:rFonts w:ascii="Arial" w:hAnsi="Arial" w:cs="Arial"/>
              </w:rPr>
              <w:t xml:space="preserve">KB asked if </w:t>
            </w:r>
            <w:r w:rsidR="00A8238C">
              <w:rPr>
                <w:rFonts w:ascii="Arial" w:hAnsi="Arial" w:cs="Arial"/>
              </w:rPr>
              <w:t>ERM has a function of feedback after each lecture. HH confirmed this was the case and feedback is given but not acted upon which</w:t>
            </w:r>
            <w:r w:rsidR="00DA06A4">
              <w:rPr>
                <w:rFonts w:ascii="Arial" w:hAnsi="Arial" w:cs="Arial"/>
              </w:rPr>
              <w:t xml:space="preserve"> lowers engagement with the process. </w:t>
            </w:r>
          </w:p>
          <w:p w14:paraId="4EC17168" w14:textId="77777777" w:rsidR="00567C56" w:rsidRDefault="00567C56" w:rsidP="00E241E1">
            <w:pPr>
              <w:spacing w:line="360" w:lineRule="auto"/>
              <w:rPr>
                <w:rFonts w:ascii="Arial" w:hAnsi="Arial" w:cs="Arial"/>
              </w:rPr>
            </w:pPr>
          </w:p>
          <w:p w14:paraId="089404B6" w14:textId="636242F7" w:rsidR="008A1AC3" w:rsidRDefault="00B126CE" w:rsidP="00E241E1">
            <w:pPr>
              <w:spacing w:line="360" w:lineRule="auto"/>
              <w:rPr>
                <w:rFonts w:ascii="Arial" w:hAnsi="Arial" w:cs="Arial"/>
              </w:rPr>
            </w:pPr>
            <w:r>
              <w:rPr>
                <w:rFonts w:ascii="Arial" w:hAnsi="Arial" w:cs="Arial"/>
              </w:rPr>
              <w:lastRenderedPageBreak/>
              <w:t xml:space="preserve">Students have also </w:t>
            </w:r>
            <w:r w:rsidR="00567C56">
              <w:rPr>
                <w:rFonts w:ascii="Arial" w:hAnsi="Arial" w:cs="Arial"/>
              </w:rPr>
              <w:t>commented</w:t>
            </w:r>
            <w:r>
              <w:rPr>
                <w:rFonts w:ascii="Arial" w:hAnsi="Arial" w:cs="Arial"/>
              </w:rPr>
              <w:t xml:space="preserve"> that</w:t>
            </w:r>
            <w:r w:rsidR="00567C56">
              <w:rPr>
                <w:rFonts w:ascii="Arial" w:hAnsi="Arial" w:cs="Arial"/>
              </w:rPr>
              <w:t xml:space="preserve"> feedback has been late and can be contradictory to the comments from mentors. An example given where recommended language in feedback from first module was highlighted in feedback as incorrect for the second module. </w:t>
            </w:r>
            <w:r w:rsidR="00B46ABE">
              <w:rPr>
                <w:rFonts w:ascii="Arial" w:hAnsi="Arial" w:cs="Arial"/>
              </w:rPr>
              <w:t>Regarding late feedback this was being received after the submission of a 2</w:t>
            </w:r>
            <w:r w:rsidR="00B46ABE" w:rsidRPr="00B46ABE">
              <w:rPr>
                <w:rFonts w:ascii="Arial" w:hAnsi="Arial" w:cs="Arial"/>
                <w:vertAlign w:val="superscript"/>
              </w:rPr>
              <w:t>nd</w:t>
            </w:r>
            <w:r w:rsidR="00B46ABE">
              <w:rPr>
                <w:rFonts w:ascii="Arial" w:hAnsi="Arial" w:cs="Arial"/>
              </w:rPr>
              <w:t xml:space="preserve"> assignment so it could not be utilised.</w:t>
            </w:r>
            <w:r w:rsidR="00C722DF">
              <w:rPr>
                <w:rFonts w:ascii="Arial" w:hAnsi="Arial" w:cs="Arial"/>
              </w:rPr>
              <w:t xml:space="preserve"> </w:t>
            </w:r>
            <w:r w:rsidR="00567C56">
              <w:rPr>
                <w:rFonts w:ascii="Arial" w:hAnsi="Arial" w:cs="Arial"/>
              </w:rPr>
              <w:t xml:space="preserve"> </w:t>
            </w:r>
          </w:p>
          <w:p w14:paraId="6782299D" w14:textId="77777777" w:rsidR="008A1AC3" w:rsidRDefault="008A1AC3" w:rsidP="00E241E1">
            <w:pPr>
              <w:spacing w:line="360" w:lineRule="auto"/>
              <w:rPr>
                <w:rFonts w:ascii="Arial" w:hAnsi="Arial" w:cs="Arial"/>
              </w:rPr>
            </w:pPr>
          </w:p>
          <w:p w14:paraId="1EED0957" w14:textId="66F9EE7C" w:rsidR="00B126CE" w:rsidRDefault="00567C56" w:rsidP="00E241E1">
            <w:pPr>
              <w:spacing w:line="360" w:lineRule="auto"/>
              <w:rPr>
                <w:rFonts w:ascii="Arial" w:hAnsi="Arial" w:cs="Arial"/>
              </w:rPr>
            </w:pPr>
            <w:r>
              <w:rPr>
                <w:rFonts w:ascii="Arial" w:hAnsi="Arial" w:cs="Arial"/>
              </w:rPr>
              <w:t>The reading list was found not be as useful as it could be, quite long</w:t>
            </w:r>
            <w:r w:rsidR="00FA07D1">
              <w:rPr>
                <w:rFonts w:ascii="Arial" w:hAnsi="Arial" w:cs="Arial"/>
              </w:rPr>
              <w:t xml:space="preserve"> with feedback being neutral on </w:t>
            </w:r>
            <w:r w:rsidR="001C1F56">
              <w:rPr>
                <w:rFonts w:ascii="Arial" w:hAnsi="Arial" w:cs="Arial"/>
              </w:rPr>
              <w:t>its</w:t>
            </w:r>
            <w:r w:rsidR="00FA07D1">
              <w:rPr>
                <w:rFonts w:ascii="Arial" w:hAnsi="Arial" w:cs="Arial"/>
              </w:rPr>
              <w:t xml:space="preserve"> benefits. </w:t>
            </w:r>
            <w:r w:rsidR="00F95671">
              <w:rPr>
                <w:rFonts w:ascii="Arial" w:hAnsi="Arial" w:cs="Arial"/>
              </w:rPr>
              <w:t>KB suggested ensuring key papers are highlighted. NA recommended using Core and supplementary reading.</w:t>
            </w:r>
          </w:p>
          <w:p w14:paraId="74935589" w14:textId="77777777" w:rsidR="00FA07D1" w:rsidRDefault="00FA07D1" w:rsidP="00E241E1">
            <w:pPr>
              <w:spacing w:line="360" w:lineRule="auto"/>
              <w:rPr>
                <w:rFonts w:ascii="Arial" w:hAnsi="Arial" w:cs="Arial"/>
              </w:rPr>
            </w:pPr>
          </w:p>
          <w:p w14:paraId="5494F32B" w14:textId="6C16AF99" w:rsidR="00567C56" w:rsidRDefault="00567C56" w:rsidP="00E241E1">
            <w:pPr>
              <w:spacing w:line="360" w:lineRule="auto"/>
              <w:rPr>
                <w:rFonts w:ascii="Arial" w:hAnsi="Arial" w:cs="Arial"/>
              </w:rPr>
            </w:pPr>
            <w:r>
              <w:rPr>
                <w:rFonts w:ascii="Arial" w:hAnsi="Arial" w:cs="Arial"/>
              </w:rPr>
              <w:t>MCQ phrasing &amp; language was quite challenging and vague</w:t>
            </w:r>
            <w:r w:rsidR="001C1F56">
              <w:rPr>
                <w:rFonts w:ascii="Arial" w:hAnsi="Arial" w:cs="Arial"/>
              </w:rPr>
              <w:t xml:space="preserve">. Ensure Programme review these assessments and questions used. </w:t>
            </w:r>
            <w:r w:rsidR="00F500C9">
              <w:rPr>
                <w:rFonts w:ascii="Arial" w:hAnsi="Arial" w:cs="Arial"/>
              </w:rPr>
              <w:t xml:space="preserve">TR raised that practise questions would be useful </w:t>
            </w:r>
            <w:r w:rsidR="008E2B9D">
              <w:rPr>
                <w:rFonts w:ascii="Arial" w:hAnsi="Arial" w:cs="Arial"/>
              </w:rPr>
              <w:t xml:space="preserve">to support students with this. </w:t>
            </w:r>
          </w:p>
        </w:tc>
      </w:tr>
      <w:tr w:rsidR="003B1470" w14:paraId="12725B8F" w14:textId="77777777" w:rsidTr="000A1937">
        <w:tc>
          <w:tcPr>
            <w:tcW w:w="1478" w:type="dxa"/>
          </w:tcPr>
          <w:p w14:paraId="7DAF7736" w14:textId="5A812C18" w:rsidR="003B1470" w:rsidRDefault="00FE721F" w:rsidP="00220F10">
            <w:pPr>
              <w:spacing w:line="360" w:lineRule="auto"/>
              <w:rPr>
                <w:rFonts w:ascii="Arial" w:hAnsi="Arial" w:cs="Arial"/>
              </w:rPr>
            </w:pPr>
            <w:r>
              <w:rPr>
                <w:rFonts w:ascii="Arial" w:hAnsi="Arial" w:cs="Arial"/>
              </w:rPr>
              <w:lastRenderedPageBreak/>
              <w:t>202</w:t>
            </w:r>
            <w:r w:rsidR="007E473E">
              <w:rPr>
                <w:rFonts w:ascii="Arial" w:hAnsi="Arial" w:cs="Arial"/>
              </w:rPr>
              <w:t>3</w:t>
            </w:r>
            <w:r>
              <w:rPr>
                <w:rFonts w:ascii="Arial" w:hAnsi="Arial" w:cs="Arial"/>
              </w:rPr>
              <w:t>.01</w:t>
            </w:r>
            <w:r w:rsidR="007E473E">
              <w:rPr>
                <w:rFonts w:ascii="Arial" w:hAnsi="Arial" w:cs="Arial"/>
              </w:rPr>
              <w:t>3</w:t>
            </w:r>
          </w:p>
        </w:tc>
        <w:tc>
          <w:tcPr>
            <w:tcW w:w="7538" w:type="dxa"/>
          </w:tcPr>
          <w:p w14:paraId="14F855F0" w14:textId="3BBDA1DC" w:rsidR="003B1470" w:rsidRDefault="007E473E" w:rsidP="004309CE">
            <w:pPr>
              <w:spacing w:line="360" w:lineRule="auto"/>
              <w:rPr>
                <w:rFonts w:ascii="Arial" w:hAnsi="Arial" w:cs="Arial"/>
              </w:rPr>
            </w:pPr>
            <w:r>
              <w:rPr>
                <w:rFonts w:ascii="Arial" w:hAnsi="Arial" w:cs="Arial"/>
              </w:rPr>
              <w:t xml:space="preserve">SW raised </w:t>
            </w:r>
            <w:r w:rsidR="003E4E1F">
              <w:rPr>
                <w:rFonts w:ascii="Arial" w:hAnsi="Arial" w:cs="Arial"/>
              </w:rPr>
              <w:t xml:space="preserve">the </w:t>
            </w:r>
            <w:r w:rsidR="00F22EB8">
              <w:rPr>
                <w:rFonts w:ascii="Arial" w:hAnsi="Arial" w:cs="Arial"/>
              </w:rPr>
              <w:t xml:space="preserve">PT students </w:t>
            </w:r>
            <w:r w:rsidR="00500275">
              <w:rPr>
                <w:rFonts w:ascii="Arial" w:hAnsi="Arial" w:cs="Arial"/>
              </w:rPr>
              <w:t xml:space="preserve">found the amount of pre-lecture content </w:t>
            </w:r>
            <w:r w:rsidR="00AD7858">
              <w:rPr>
                <w:rFonts w:ascii="Arial" w:hAnsi="Arial" w:cs="Arial"/>
              </w:rPr>
              <w:t>and amount of material is quite high considering the time</w:t>
            </w:r>
            <w:r w:rsidR="00452136">
              <w:rPr>
                <w:rFonts w:ascii="Arial" w:hAnsi="Arial" w:cs="Arial"/>
              </w:rPr>
              <w:t xml:space="preserve"> available to them. </w:t>
            </w:r>
            <w:r w:rsidR="00C146E1">
              <w:rPr>
                <w:rFonts w:ascii="Arial" w:hAnsi="Arial" w:cs="Arial"/>
              </w:rPr>
              <w:t>Programme should consider</w:t>
            </w:r>
            <w:r w:rsidR="00452136">
              <w:rPr>
                <w:rFonts w:ascii="Arial" w:hAnsi="Arial" w:cs="Arial"/>
              </w:rPr>
              <w:t xml:space="preserve"> an additional 2 weeks of Immunology to work through the material</w:t>
            </w:r>
            <w:r w:rsidR="00A03C27">
              <w:rPr>
                <w:rFonts w:ascii="Arial" w:hAnsi="Arial" w:cs="Arial"/>
              </w:rPr>
              <w:t xml:space="preserve">. Also consider that timetabled activities are protected for study with </w:t>
            </w:r>
            <w:r w:rsidR="00194947">
              <w:rPr>
                <w:rFonts w:ascii="Arial" w:hAnsi="Arial" w:cs="Arial"/>
              </w:rPr>
              <w:t>employer,</w:t>
            </w:r>
            <w:r w:rsidR="00A03C27">
              <w:rPr>
                <w:rFonts w:ascii="Arial" w:hAnsi="Arial" w:cs="Arial"/>
              </w:rPr>
              <w:t xml:space="preserve"> but ad-hoc reading is not.</w:t>
            </w:r>
            <w:r w:rsidR="00E60486">
              <w:rPr>
                <w:rFonts w:ascii="Arial" w:hAnsi="Arial" w:cs="Arial"/>
              </w:rPr>
              <w:t xml:space="preserve"> KB highlighted that </w:t>
            </w:r>
            <w:r w:rsidR="00514BFE">
              <w:rPr>
                <w:rFonts w:ascii="Arial" w:hAnsi="Arial" w:cs="Arial"/>
              </w:rPr>
              <w:t xml:space="preserve">we </w:t>
            </w:r>
            <w:r w:rsidR="00194947">
              <w:rPr>
                <w:rFonts w:ascii="Arial" w:hAnsi="Arial" w:cs="Arial"/>
              </w:rPr>
              <w:t>would</w:t>
            </w:r>
            <w:r w:rsidR="00514BFE">
              <w:rPr>
                <w:rFonts w:ascii="Arial" w:hAnsi="Arial" w:cs="Arial"/>
              </w:rPr>
              <w:t xml:space="preserve"> review the workload factoring in quality assurance where 15 credit modules require 30 hours of</w:t>
            </w:r>
            <w:r w:rsidR="00226734">
              <w:rPr>
                <w:rFonts w:ascii="Arial" w:hAnsi="Arial" w:cs="Arial"/>
              </w:rPr>
              <w:t xml:space="preserve"> directed learning. </w:t>
            </w:r>
          </w:p>
          <w:p w14:paraId="71D69BDF" w14:textId="77777777" w:rsidR="00194947" w:rsidRDefault="00194947" w:rsidP="004309CE">
            <w:pPr>
              <w:spacing w:line="360" w:lineRule="auto"/>
              <w:rPr>
                <w:rFonts w:ascii="Arial" w:hAnsi="Arial" w:cs="Arial"/>
              </w:rPr>
            </w:pPr>
          </w:p>
          <w:p w14:paraId="4F7D3BF7" w14:textId="68884D0A" w:rsidR="00194947" w:rsidRDefault="00194947" w:rsidP="004309CE">
            <w:pPr>
              <w:spacing w:line="360" w:lineRule="auto"/>
              <w:rPr>
                <w:rFonts w:ascii="Arial" w:hAnsi="Arial" w:cs="Arial"/>
              </w:rPr>
            </w:pPr>
          </w:p>
        </w:tc>
      </w:tr>
      <w:tr w:rsidR="008343D0" w14:paraId="6DFD189F" w14:textId="77777777" w:rsidTr="000A1937">
        <w:tc>
          <w:tcPr>
            <w:tcW w:w="1478" w:type="dxa"/>
          </w:tcPr>
          <w:p w14:paraId="7F4A54F3" w14:textId="665FA7A8" w:rsidR="008343D0" w:rsidRPr="00757FFA" w:rsidRDefault="00757FFA" w:rsidP="00220F10">
            <w:pPr>
              <w:spacing w:line="360" w:lineRule="auto"/>
              <w:rPr>
                <w:rFonts w:ascii="Arial" w:hAnsi="Arial" w:cs="Arial"/>
                <w:b/>
              </w:rPr>
            </w:pPr>
            <w:r w:rsidRPr="00757FFA">
              <w:rPr>
                <w:rFonts w:ascii="Arial" w:hAnsi="Arial" w:cs="Arial"/>
                <w:b/>
              </w:rPr>
              <w:t>2(c)</w:t>
            </w:r>
          </w:p>
        </w:tc>
        <w:tc>
          <w:tcPr>
            <w:tcW w:w="7538" w:type="dxa"/>
          </w:tcPr>
          <w:p w14:paraId="61A9DF31" w14:textId="2FCFD451" w:rsidR="008343D0" w:rsidRPr="00757FFA" w:rsidRDefault="00757FFA" w:rsidP="00220F10">
            <w:pPr>
              <w:spacing w:line="360" w:lineRule="auto"/>
              <w:rPr>
                <w:rFonts w:ascii="Arial" w:hAnsi="Arial" w:cs="Arial"/>
                <w:b/>
              </w:rPr>
            </w:pPr>
            <w:r w:rsidRPr="00757FFA">
              <w:rPr>
                <w:rFonts w:ascii="Arial" w:hAnsi="Arial" w:cs="Arial"/>
                <w:b/>
              </w:rPr>
              <w:t>Assessment and feedback</w:t>
            </w:r>
          </w:p>
        </w:tc>
      </w:tr>
      <w:tr w:rsidR="00757FFA" w14:paraId="134DA91A" w14:textId="77777777" w:rsidTr="000A1937">
        <w:tc>
          <w:tcPr>
            <w:tcW w:w="1478" w:type="dxa"/>
          </w:tcPr>
          <w:p w14:paraId="1B36508A" w14:textId="0B7D81C1" w:rsidR="00757FFA" w:rsidRDefault="00FE721F" w:rsidP="00220F10">
            <w:pPr>
              <w:spacing w:line="360" w:lineRule="auto"/>
              <w:rPr>
                <w:rFonts w:ascii="Arial" w:hAnsi="Arial" w:cs="Arial"/>
              </w:rPr>
            </w:pPr>
            <w:r>
              <w:rPr>
                <w:rFonts w:ascii="Arial" w:hAnsi="Arial" w:cs="Arial"/>
              </w:rPr>
              <w:t>202</w:t>
            </w:r>
            <w:r w:rsidR="004A0978">
              <w:rPr>
                <w:rFonts w:ascii="Arial" w:hAnsi="Arial" w:cs="Arial"/>
              </w:rPr>
              <w:t>3</w:t>
            </w:r>
            <w:r>
              <w:rPr>
                <w:rFonts w:ascii="Arial" w:hAnsi="Arial" w:cs="Arial"/>
              </w:rPr>
              <w:t>.014</w:t>
            </w:r>
          </w:p>
        </w:tc>
        <w:tc>
          <w:tcPr>
            <w:tcW w:w="7538" w:type="dxa"/>
          </w:tcPr>
          <w:p w14:paraId="0DBC7E80" w14:textId="684A4513" w:rsidR="00757FFA" w:rsidRDefault="004309CE" w:rsidP="004309CE">
            <w:pPr>
              <w:spacing w:line="360" w:lineRule="auto"/>
              <w:rPr>
                <w:rFonts w:ascii="Arial" w:hAnsi="Arial" w:cs="Arial"/>
              </w:rPr>
            </w:pPr>
            <w:r>
              <w:rPr>
                <w:rFonts w:ascii="Arial" w:hAnsi="Arial" w:cs="Arial"/>
              </w:rPr>
              <w:t>Representatives reported on assessment and feedback processes and the following points were noted:</w:t>
            </w:r>
          </w:p>
        </w:tc>
      </w:tr>
      <w:tr w:rsidR="00757FFA" w14:paraId="6436462E" w14:textId="77777777" w:rsidTr="000A1937">
        <w:tc>
          <w:tcPr>
            <w:tcW w:w="1478" w:type="dxa"/>
          </w:tcPr>
          <w:p w14:paraId="05A7DCE2" w14:textId="78A49253" w:rsidR="00757FFA" w:rsidRDefault="00FE721F" w:rsidP="00220F10">
            <w:pPr>
              <w:spacing w:line="360" w:lineRule="auto"/>
              <w:rPr>
                <w:rFonts w:ascii="Arial" w:hAnsi="Arial" w:cs="Arial"/>
              </w:rPr>
            </w:pPr>
            <w:r>
              <w:rPr>
                <w:rFonts w:ascii="Arial" w:hAnsi="Arial" w:cs="Arial"/>
              </w:rPr>
              <w:t>202</w:t>
            </w:r>
            <w:r w:rsidR="004A0978">
              <w:rPr>
                <w:rFonts w:ascii="Arial" w:hAnsi="Arial" w:cs="Arial"/>
              </w:rPr>
              <w:t>3</w:t>
            </w:r>
            <w:r>
              <w:rPr>
                <w:rFonts w:ascii="Arial" w:hAnsi="Arial" w:cs="Arial"/>
              </w:rPr>
              <w:t>.015</w:t>
            </w:r>
          </w:p>
        </w:tc>
        <w:tc>
          <w:tcPr>
            <w:tcW w:w="7538" w:type="dxa"/>
          </w:tcPr>
          <w:p w14:paraId="13D16C59" w14:textId="33FFC2B2" w:rsidR="00CB2926" w:rsidRDefault="000255BE" w:rsidP="00220F10">
            <w:pPr>
              <w:spacing w:line="360" w:lineRule="auto"/>
              <w:rPr>
                <w:rFonts w:ascii="Arial" w:hAnsi="Arial" w:cs="Arial"/>
              </w:rPr>
            </w:pPr>
            <w:r>
              <w:rPr>
                <w:rFonts w:ascii="Arial" w:hAnsi="Arial" w:cs="Arial"/>
              </w:rPr>
              <w:t xml:space="preserve">SW raised </w:t>
            </w:r>
            <w:r w:rsidR="004A0978">
              <w:rPr>
                <w:rFonts w:ascii="Arial" w:hAnsi="Arial" w:cs="Arial"/>
              </w:rPr>
              <w:t>i</w:t>
            </w:r>
            <w:r>
              <w:rPr>
                <w:rFonts w:ascii="Arial" w:hAnsi="Arial" w:cs="Arial"/>
              </w:rPr>
              <w:t>n</w:t>
            </w:r>
            <w:r w:rsidR="00FD31E0">
              <w:rPr>
                <w:rFonts w:ascii="Arial" w:hAnsi="Arial" w:cs="Arial"/>
              </w:rPr>
              <w:t>-</w:t>
            </w:r>
            <w:r>
              <w:rPr>
                <w:rFonts w:ascii="Arial" w:hAnsi="Arial" w:cs="Arial"/>
              </w:rPr>
              <w:t>module assessments formative assessments were produced quite a while ago and on occasion some teaching staff were unsure the answers. Feedback to programme teams to review these.</w:t>
            </w:r>
          </w:p>
        </w:tc>
      </w:tr>
      <w:tr w:rsidR="008343D0" w14:paraId="43168119" w14:textId="77777777" w:rsidTr="000A1937">
        <w:tc>
          <w:tcPr>
            <w:tcW w:w="1478" w:type="dxa"/>
          </w:tcPr>
          <w:p w14:paraId="79CFBEF0" w14:textId="3639CBA6" w:rsidR="008343D0" w:rsidRPr="001D1A00" w:rsidRDefault="008343D0" w:rsidP="00757FFA">
            <w:pPr>
              <w:spacing w:line="360" w:lineRule="auto"/>
              <w:rPr>
                <w:rFonts w:ascii="Arial" w:hAnsi="Arial" w:cs="Arial"/>
                <w:b/>
              </w:rPr>
            </w:pPr>
            <w:r w:rsidRPr="001D1A00">
              <w:rPr>
                <w:rFonts w:ascii="Arial" w:hAnsi="Arial" w:cs="Arial"/>
                <w:b/>
              </w:rPr>
              <w:t>2(</w:t>
            </w:r>
            <w:r w:rsidR="00757FFA">
              <w:rPr>
                <w:rFonts w:ascii="Arial" w:hAnsi="Arial" w:cs="Arial"/>
                <w:b/>
              </w:rPr>
              <w:t>d</w:t>
            </w:r>
            <w:r w:rsidRPr="001D1A00">
              <w:rPr>
                <w:rFonts w:ascii="Arial" w:hAnsi="Arial" w:cs="Arial"/>
                <w:b/>
              </w:rPr>
              <w:t>)</w:t>
            </w:r>
          </w:p>
        </w:tc>
        <w:tc>
          <w:tcPr>
            <w:tcW w:w="7538" w:type="dxa"/>
          </w:tcPr>
          <w:p w14:paraId="31DCF706" w14:textId="77777777" w:rsidR="008343D0" w:rsidRPr="001D1A00" w:rsidRDefault="008343D0" w:rsidP="00220F10">
            <w:pPr>
              <w:spacing w:line="360" w:lineRule="auto"/>
              <w:rPr>
                <w:rFonts w:ascii="Arial" w:hAnsi="Arial" w:cs="Arial"/>
                <w:b/>
              </w:rPr>
            </w:pPr>
            <w:r w:rsidRPr="001D1A00">
              <w:rPr>
                <w:rFonts w:ascii="Arial" w:hAnsi="Arial" w:cs="Arial"/>
                <w:b/>
              </w:rPr>
              <w:t>Academic support</w:t>
            </w:r>
          </w:p>
        </w:tc>
      </w:tr>
      <w:tr w:rsidR="008343D0" w14:paraId="0D68D2DC" w14:textId="77777777" w:rsidTr="000A1937">
        <w:tc>
          <w:tcPr>
            <w:tcW w:w="1478" w:type="dxa"/>
          </w:tcPr>
          <w:p w14:paraId="5868FB8F" w14:textId="4E7A8716" w:rsidR="008343D0" w:rsidRDefault="00FE721F" w:rsidP="00220F10">
            <w:pPr>
              <w:spacing w:line="360" w:lineRule="auto"/>
              <w:rPr>
                <w:rFonts w:ascii="Arial" w:hAnsi="Arial" w:cs="Arial"/>
              </w:rPr>
            </w:pPr>
            <w:r>
              <w:rPr>
                <w:rFonts w:ascii="Arial" w:hAnsi="Arial" w:cs="Arial"/>
              </w:rPr>
              <w:t>202</w:t>
            </w:r>
            <w:r w:rsidR="00D0308A">
              <w:rPr>
                <w:rFonts w:ascii="Arial" w:hAnsi="Arial" w:cs="Arial"/>
              </w:rPr>
              <w:t>3</w:t>
            </w:r>
            <w:r>
              <w:rPr>
                <w:rFonts w:ascii="Arial" w:hAnsi="Arial" w:cs="Arial"/>
              </w:rPr>
              <w:t>.017</w:t>
            </w:r>
          </w:p>
        </w:tc>
        <w:tc>
          <w:tcPr>
            <w:tcW w:w="7538" w:type="dxa"/>
          </w:tcPr>
          <w:p w14:paraId="4E87822D" w14:textId="428F5DF6" w:rsidR="008343D0" w:rsidRDefault="008343D0" w:rsidP="007367FC">
            <w:pPr>
              <w:spacing w:line="360" w:lineRule="auto"/>
              <w:rPr>
                <w:rFonts w:ascii="Arial" w:hAnsi="Arial" w:cs="Arial"/>
              </w:rPr>
            </w:pPr>
            <w:r>
              <w:rPr>
                <w:rFonts w:ascii="Arial" w:hAnsi="Arial" w:cs="Arial"/>
              </w:rPr>
              <w:t>Representatives reported on academic support matters and the following points were noted:</w:t>
            </w:r>
          </w:p>
        </w:tc>
      </w:tr>
      <w:tr w:rsidR="008343D0" w14:paraId="2597E34A" w14:textId="77777777" w:rsidTr="000A1937">
        <w:tc>
          <w:tcPr>
            <w:tcW w:w="1478" w:type="dxa"/>
          </w:tcPr>
          <w:p w14:paraId="0EED7CEE" w14:textId="21EE727C" w:rsidR="008343D0" w:rsidRDefault="00FE721F" w:rsidP="00220F10">
            <w:pPr>
              <w:spacing w:line="360" w:lineRule="auto"/>
              <w:rPr>
                <w:rFonts w:ascii="Arial" w:hAnsi="Arial" w:cs="Arial"/>
              </w:rPr>
            </w:pPr>
            <w:r>
              <w:rPr>
                <w:rFonts w:ascii="Arial" w:hAnsi="Arial" w:cs="Arial"/>
              </w:rPr>
              <w:t>202</w:t>
            </w:r>
            <w:r w:rsidR="00D0308A">
              <w:rPr>
                <w:rFonts w:ascii="Arial" w:hAnsi="Arial" w:cs="Arial"/>
              </w:rPr>
              <w:t>3</w:t>
            </w:r>
            <w:r>
              <w:rPr>
                <w:rFonts w:ascii="Arial" w:hAnsi="Arial" w:cs="Arial"/>
              </w:rPr>
              <w:t>.018</w:t>
            </w:r>
          </w:p>
        </w:tc>
        <w:tc>
          <w:tcPr>
            <w:tcW w:w="7538" w:type="dxa"/>
          </w:tcPr>
          <w:p w14:paraId="41472A56" w14:textId="77777777" w:rsidR="008343D0" w:rsidRDefault="007938A6" w:rsidP="00220F10">
            <w:pPr>
              <w:spacing w:line="360" w:lineRule="auto"/>
              <w:rPr>
                <w:rFonts w:ascii="Arial" w:hAnsi="Arial" w:cs="Arial"/>
              </w:rPr>
            </w:pPr>
            <w:r>
              <w:rPr>
                <w:rFonts w:ascii="Arial" w:hAnsi="Arial" w:cs="Arial"/>
              </w:rPr>
              <w:t xml:space="preserve">KB </w:t>
            </w:r>
            <w:r w:rsidR="00987581">
              <w:rPr>
                <w:rFonts w:ascii="Arial" w:hAnsi="Arial" w:cs="Arial"/>
              </w:rPr>
              <w:t>raised if all members had been assigned an academic advisor which was</w:t>
            </w:r>
            <w:r w:rsidR="00570AB8">
              <w:rPr>
                <w:rFonts w:ascii="Arial" w:hAnsi="Arial" w:cs="Arial"/>
              </w:rPr>
              <w:t xml:space="preserve"> members confirmed. </w:t>
            </w:r>
          </w:p>
          <w:p w14:paraId="47DE76F9" w14:textId="56C3FA37" w:rsidR="00570AB8" w:rsidRDefault="00570AB8" w:rsidP="00220F10">
            <w:pPr>
              <w:spacing w:line="360" w:lineRule="auto"/>
              <w:rPr>
                <w:rFonts w:ascii="Arial" w:hAnsi="Arial" w:cs="Arial"/>
              </w:rPr>
            </w:pPr>
            <w:r>
              <w:rPr>
                <w:rFonts w:ascii="Arial" w:hAnsi="Arial" w:cs="Arial"/>
              </w:rPr>
              <w:lastRenderedPageBreak/>
              <w:t>SW raised all students on his course have the PD as an advisor which KB confirmed w</w:t>
            </w:r>
            <w:r w:rsidR="00131C6C">
              <w:rPr>
                <w:rFonts w:ascii="Arial" w:hAnsi="Arial" w:cs="Arial"/>
              </w:rPr>
              <w:t>as due to her background and being best placed to support them.</w:t>
            </w:r>
          </w:p>
        </w:tc>
      </w:tr>
      <w:tr w:rsidR="00D0308A" w14:paraId="611B568F" w14:textId="77777777" w:rsidTr="000A1937">
        <w:tc>
          <w:tcPr>
            <w:tcW w:w="1478" w:type="dxa"/>
          </w:tcPr>
          <w:p w14:paraId="230B8A19" w14:textId="52BDAFD4" w:rsidR="00D0308A" w:rsidRDefault="00D0308A" w:rsidP="00220F10">
            <w:pPr>
              <w:spacing w:line="360" w:lineRule="auto"/>
              <w:rPr>
                <w:rFonts w:ascii="Arial" w:hAnsi="Arial" w:cs="Arial"/>
              </w:rPr>
            </w:pPr>
            <w:r>
              <w:rPr>
                <w:rFonts w:ascii="Arial" w:hAnsi="Arial" w:cs="Arial"/>
              </w:rPr>
              <w:lastRenderedPageBreak/>
              <w:t>2023.019</w:t>
            </w:r>
          </w:p>
        </w:tc>
        <w:tc>
          <w:tcPr>
            <w:tcW w:w="7538" w:type="dxa"/>
          </w:tcPr>
          <w:p w14:paraId="0CBD9C21" w14:textId="37733827" w:rsidR="00D0308A" w:rsidRDefault="00D0308A" w:rsidP="00220F10">
            <w:pPr>
              <w:spacing w:line="360" w:lineRule="auto"/>
              <w:rPr>
                <w:rFonts w:ascii="Arial" w:hAnsi="Arial" w:cs="Arial"/>
              </w:rPr>
            </w:pPr>
            <w:r>
              <w:rPr>
                <w:rFonts w:ascii="Arial" w:hAnsi="Arial" w:cs="Arial"/>
              </w:rPr>
              <w:t>AE</w:t>
            </w:r>
            <w:r w:rsidR="00EF2925">
              <w:rPr>
                <w:rFonts w:ascii="Arial" w:hAnsi="Arial" w:cs="Arial"/>
              </w:rPr>
              <w:t xml:space="preserve"> raised </w:t>
            </w:r>
            <w:r w:rsidR="00043207">
              <w:rPr>
                <w:rFonts w:ascii="Arial" w:hAnsi="Arial" w:cs="Arial"/>
              </w:rPr>
              <w:t>th</w:t>
            </w:r>
            <w:r w:rsidR="006105EB">
              <w:rPr>
                <w:rFonts w:ascii="Arial" w:hAnsi="Arial" w:cs="Arial"/>
              </w:rPr>
              <w:t xml:space="preserve">at some students </w:t>
            </w:r>
            <w:r w:rsidR="00486FE6">
              <w:rPr>
                <w:rFonts w:ascii="Arial" w:hAnsi="Arial" w:cs="Arial"/>
              </w:rPr>
              <w:t>could not make contact with their advisors or were informed they were unable to help them. KB requested this is follow</w:t>
            </w:r>
            <w:r w:rsidR="0099234F">
              <w:rPr>
                <w:rFonts w:ascii="Arial" w:hAnsi="Arial" w:cs="Arial"/>
              </w:rPr>
              <w:t>ed up with Programme team.</w:t>
            </w:r>
          </w:p>
        </w:tc>
      </w:tr>
      <w:tr w:rsidR="008343D0" w14:paraId="72E34D16" w14:textId="77777777" w:rsidTr="000A1937">
        <w:tc>
          <w:tcPr>
            <w:tcW w:w="1478" w:type="dxa"/>
          </w:tcPr>
          <w:p w14:paraId="51638761" w14:textId="52C885A0" w:rsidR="008343D0" w:rsidRPr="001D1A00" w:rsidRDefault="008343D0" w:rsidP="00757FFA">
            <w:pPr>
              <w:spacing w:line="360" w:lineRule="auto"/>
              <w:rPr>
                <w:rFonts w:ascii="Arial" w:hAnsi="Arial" w:cs="Arial"/>
                <w:b/>
              </w:rPr>
            </w:pPr>
            <w:r w:rsidRPr="001D1A00">
              <w:rPr>
                <w:rFonts w:ascii="Arial" w:hAnsi="Arial" w:cs="Arial"/>
                <w:b/>
              </w:rPr>
              <w:t>2(</w:t>
            </w:r>
            <w:r w:rsidR="00757FFA">
              <w:rPr>
                <w:rFonts w:ascii="Arial" w:hAnsi="Arial" w:cs="Arial"/>
                <w:b/>
              </w:rPr>
              <w:t>e</w:t>
            </w:r>
            <w:r w:rsidRPr="001D1A00">
              <w:rPr>
                <w:rFonts w:ascii="Arial" w:hAnsi="Arial" w:cs="Arial"/>
                <w:b/>
              </w:rPr>
              <w:t>)</w:t>
            </w:r>
          </w:p>
        </w:tc>
        <w:tc>
          <w:tcPr>
            <w:tcW w:w="7538" w:type="dxa"/>
          </w:tcPr>
          <w:p w14:paraId="724D7245" w14:textId="77777777" w:rsidR="008343D0" w:rsidRPr="001D1A00" w:rsidRDefault="008343D0" w:rsidP="00220F10">
            <w:pPr>
              <w:spacing w:line="360" w:lineRule="auto"/>
              <w:rPr>
                <w:rFonts w:ascii="Arial" w:hAnsi="Arial" w:cs="Arial"/>
                <w:b/>
              </w:rPr>
            </w:pPr>
            <w:r w:rsidRPr="001D1A00">
              <w:rPr>
                <w:rFonts w:ascii="Arial" w:hAnsi="Arial" w:cs="Arial"/>
                <w:b/>
              </w:rPr>
              <w:t>Organisation and communication</w:t>
            </w:r>
          </w:p>
        </w:tc>
      </w:tr>
      <w:tr w:rsidR="008343D0" w14:paraId="27181A07" w14:textId="77777777" w:rsidTr="000A1937">
        <w:tc>
          <w:tcPr>
            <w:tcW w:w="1478" w:type="dxa"/>
          </w:tcPr>
          <w:p w14:paraId="652A8322" w14:textId="404DBBAB" w:rsidR="008343D0" w:rsidRDefault="0099234F" w:rsidP="00220F10">
            <w:pPr>
              <w:spacing w:line="360" w:lineRule="auto"/>
              <w:rPr>
                <w:rFonts w:ascii="Arial" w:hAnsi="Arial" w:cs="Arial"/>
              </w:rPr>
            </w:pPr>
            <w:r>
              <w:rPr>
                <w:rFonts w:ascii="Arial" w:hAnsi="Arial" w:cs="Arial"/>
              </w:rPr>
              <w:t>2023.020</w:t>
            </w:r>
          </w:p>
        </w:tc>
        <w:tc>
          <w:tcPr>
            <w:tcW w:w="7538" w:type="dxa"/>
          </w:tcPr>
          <w:p w14:paraId="2AF597CE" w14:textId="1996097D" w:rsidR="008343D0" w:rsidRDefault="00437B32" w:rsidP="00F95D00">
            <w:pPr>
              <w:spacing w:line="360" w:lineRule="auto"/>
              <w:rPr>
                <w:rFonts w:ascii="Arial" w:hAnsi="Arial" w:cs="Arial"/>
              </w:rPr>
            </w:pPr>
            <w:r>
              <w:rPr>
                <w:rFonts w:ascii="Arial" w:hAnsi="Arial" w:cs="Arial"/>
              </w:rPr>
              <w:t>Representatives reported on organisation and communication and the following points were noted:</w:t>
            </w:r>
          </w:p>
        </w:tc>
      </w:tr>
      <w:tr w:rsidR="0099234F" w14:paraId="6B7AAD92" w14:textId="77777777" w:rsidTr="000A1937">
        <w:tc>
          <w:tcPr>
            <w:tcW w:w="1478" w:type="dxa"/>
          </w:tcPr>
          <w:p w14:paraId="2AD5D974" w14:textId="368D7C2E" w:rsidR="0099234F" w:rsidRDefault="0099234F" w:rsidP="0099234F">
            <w:pPr>
              <w:spacing w:line="360" w:lineRule="auto"/>
              <w:rPr>
                <w:rFonts w:ascii="Arial" w:hAnsi="Arial" w:cs="Arial"/>
              </w:rPr>
            </w:pPr>
            <w:r>
              <w:rPr>
                <w:rFonts w:ascii="Arial" w:hAnsi="Arial" w:cs="Arial"/>
              </w:rPr>
              <w:t>2023.021</w:t>
            </w:r>
          </w:p>
        </w:tc>
        <w:tc>
          <w:tcPr>
            <w:tcW w:w="7538" w:type="dxa"/>
          </w:tcPr>
          <w:p w14:paraId="6903EE49" w14:textId="467382E9" w:rsidR="0099234F" w:rsidRDefault="0099234F" w:rsidP="0099234F">
            <w:pPr>
              <w:spacing w:line="360" w:lineRule="auto"/>
              <w:rPr>
                <w:rFonts w:ascii="Arial" w:hAnsi="Arial" w:cs="Arial"/>
              </w:rPr>
            </w:pPr>
            <w:r>
              <w:rPr>
                <w:rFonts w:ascii="Arial" w:hAnsi="Arial" w:cs="Arial"/>
              </w:rPr>
              <w:t>No feedback given</w:t>
            </w:r>
          </w:p>
        </w:tc>
      </w:tr>
      <w:tr w:rsidR="0099234F" w14:paraId="7DFB0BDB" w14:textId="77777777" w:rsidTr="000A1937">
        <w:tc>
          <w:tcPr>
            <w:tcW w:w="1478" w:type="dxa"/>
          </w:tcPr>
          <w:p w14:paraId="15112979" w14:textId="03EAEBC2" w:rsidR="0099234F" w:rsidRPr="001D1A00" w:rsidRDefault="0099234F" w:rsidP="0099234F">
            <w:pPr>
              <w:spacing w:line="360" w:lineRule="auto"/>
              <w:rPr>
                <w:rFonts w:ascii="Arial" w:hAnsi="Arial" w:cs="Arial"/>
                <w:b/>
              </w:rPr>
            </w:pPr>
            <w:r w:rsidRPr="001D1A00">
              <w:rPr>
                <w:rFonts w:ascii="Arial" w:hAnsi="Arial" w:cs="Arial"/>
                <w:b/>
              </w:rPr>
              <w:t>2(</w:t>
            </w:r>
            <w:r>
              <w:rPr>
                <w:rFonts w:ascii="Arial" w:hAnsi="Arial" w:cs="Arial"/>
                <w:b/>
              </w:rPr>
              <w:t>f</w:t>
            </w:r>
            <w:r w:rsidRPr="001D1A00">
              <w:rPr>
                <w:rFonts w:ascii="Arial" w:hAnsi="Arial" w:cs="Arial"/>
                <w:b/>
              </w:rPr>
              <w:t xml:space="preserve">) </w:t>
            </w:r>
          </w:p>
        </w:tc>
        <w:tc>
          <w:tcPr>
            <w:tcW w:w="7538" w:type="dxa"/>
          </w:tcPr>
          <w:p w14:paraId="4E70D0C3" w14:textId="77777777" w:rsidR="0099234F" w:rsidRPr="001D1A00" w:rsidRDefault="0099234F" w:rsidP="0099234F">
            <w:pPr>
              <w:spacing w:line="360" w:lineRule="auto"/>
              <w:rPr>
                <w:rFonts w:ascii="Arial" w:hAnsi="Arial" w:cs="Arial"/>
                <w:b/>
              </w:rPr>
            </w:pPr>
            <w:r w:rsidRPr="001D1A00">
              <w:rPr>
                <w:rFonts w:ascii="Arial" w:hAnsi="Arial" w:cs="Arial"/>
                <w:b/>
              </w:rPr>
              <w:t>Learning resources</w:t>
            </w:r>
          </w:p>
          <w:p w14:paraId="59059F75" w14:textId="77777777" w:rsidR="0099234F" w:rsidRPr="001D1A00" w:rsidRDefault="0099234F" w:rsidP="0099234F">
            <w:pPr>
              <w:pStyle w:val="ListParagraph"/>
              <w:numPr>
                <w:ilvl w:val="0"/>
                <w:numId w:val="1"/>
              </w:numPr>
              <w:ind w:left="714" w:hanging="357"/>
              <w:rPr>
                <w:rFonts w:ascii="Arial" w:hAnsi="Arial" w:cs="Arial"/>
                <w:b/>
              </w:rPr>
            </w:pPr>
            <w:r w:rsidRPr="001D1A00">
              <w:rPr>
                <w:rFonts w:ascii="Arial" w:hAnsi="Arial" w:cs="Arial"/>
                <w:b/>
              </w:rPr>
              <w:t>Library facilities / materials (books, journals etc.)</w:t>
            </w:r>
          </w:p>
          <w:p w14:paraId="47C32472" w14:textId="77777777" w:rsidR="0099234F" w:rsidRPr="001D1A00" w:rsidRDefault="0099234F" w:rsidP="0099234F">
            <w:pPr>
              <w:pStyle w:val="ListParagraph"/>
              <w:numPr>
                <w:ilvl w:val="0"/>
                <w:numId w:val="1"/>
              </w:numPr>
              <w:ind w:left="714" w:hanging="357"/>
              <w:rPr>
                <w:rFonts w:ascii="Arial" w:hAnsi="Arial" w:cs="Arial"/>
                <w:b/>
              </w:rPr>
            </w:pPr>
            <w:r w:rsidRPr="001D1A00">
              <w:rPr>
                <w:rFonts w:ascii="Arial" w:hAnsi="Arial" w:cs="Arial"/>
                <w:b/>
              </w:rPr>
              <w:t>QMplus</w:t>
            </w:r>
          </w:p>
          <w:p w14:paraId="2459F432" w14:textId="77777777" w:rsidR="0099234F" w:rsidRPr="001D1A00" w:rsidRDefault="0099234F" w:rsidP="0099234F">
            <w:pPr>
              <w:pStyle w:val="ListParagraph"/>
              <w:numPr>
                <w:ilvl w:val="0"/>
                <w:numId w:val="1"/>
              </w:numPr>
              <w:ind w:left="714" w:hanging="357"/>
              <w:rPr>
                <w:rFonts w:ascii="Arial" w:hAnsi="Arial" w:cs="Arial"/>
                <w:b/>
              </w:rPr>
            </w:pPr>
            <w:proofErr w:type="spellStart"/>
            <w:r w:rsidRPr="001D1A00">
              <w:rPr>
                <w:rFonts w:ascii="Arial" w:hAnsi="Arial" w:cs="Arial"/>
                <w:b/>
              </w:rPr>
              <w:t>QReview</w:t>
            </w:r>
            <w:proofErr w:type="spellEnd"/>
          </w:p>
          <w:p w14:paraId="29F9E048" w14:textId="77777777" w:rsidR="0099234F" w:rsidRPr="001D1A00" w:rsidRDefault="0099234F" w:rsidP="0099234F">
            <w:pPr>
              <w:pStyle w:val="ListParagraph"/>
              <w:numPr>
                <w:ilvl w:val="0"/>
                <w:numId w:val="1"/>
              </w:numPr>
              <w:ind w:left="714" w:hanging="357"/>
              <w:rPr>
                <w:rFonts w:ascii="Arial" w:hAnsi="Arial" w:cs="Arial"/>
                <w:b/>
              </w:rPr>
            </w:pPr>
            <w:r w:rsidRPr="001D1A00">
              <w:rPr>
                <w:rFonts w:ascii="Arial" w:hAnsi="Arial" w:cs="Arial"/>
                <w:b/>
              </w:rPr>
              <w:t>Updates from faculty E-learning forums</w:t>
            </w:r>
          </w:p>
          <w:p w14:paraId="721DF3E2" w14:textId="77777777" w:rsidR="0099234F" w:rsidRPr="001D1A00" w:rsidRDefault="0099234F" w:rsidP="0099234F">
            <w:pPr>
              <w:pStyle w:val="ListParagraph"/>
              <w:numPr>
                <w:ilvl w:val="0"/>
                <w:numId w:val="1"/>
              </w:numPr>
              <w:ind w:left="714" w:hanging="357"/>
              <w:rPr>
                <w:rFonts w:ascii="Arial" w:hAnsi="Arial" w:cs="Arial"/>
                <w:b/>
              </w:rPr>
            </w:pPr>
            <w:r w:rsidRPr="001D1A00">
              <w:rPr>
                <w:rFonts w:ascii="Arial" w:hAnsi="Arial" w:cs="Arial"/>
                <w:b/>
              </w:rPr>
              <w:t>IT</w:t>
            </w:r>
          </w:p>
        </w:tc>
      </w:tr>
      <w:tr w:rsidR="0099234F" w14:paraId="6B10E22E" w14:textId="77777777" w:rsidTr="000A1937">
        <w:tc>
          <w:tcPr>
            <w:tcW w:w="1478" w:type="dxa"/>
          </w:tcPr>
          <w:p w14:paraId="7BC15093" w14:textId="7A907600" w:rsidR="0099234F" w:rsidRDefault="0099234F" w:rsidP="0099234F">
            <w:pPr>
              <w:spacing w:line="360" w:lineRule="auto"/>
              <w:rPr>
                <w:rFonts w:ascii="Arial" w:hAnsi="Arial" w:cs="Arial"/>
              </w:rPr>
            </w:pPr>
            <w:r>
              <w:rPr>
                <w:rFonts w:ascii="Arial" w:hAnsi="Arial" w:cs="Arial"/>
              </w:rPr>
              <w:t>202</w:t>
            </w:r>
            <w:r w:rsidR="00437B32">
              <w:rPr>
                <w:rFonts w:ascii="Arial" w:hAnsi="Arial" w:cs="Arial"/>
              </w:rPr>
              <w:t>3</w:t>
            </w:r>
            <w:r>
              <w:rPr>
                <w:rFonts w:ascii="Arial" w:hAnsi="Arial" w:cs="Arial"/>
              </w:rPr>
              <w:t>.021</w:t>
            </w:r>
          </w:p>
        </w:tc>
        <w:tc>
          <w:tcPr>
            <w:tcW w:w="7538" w:type="dxa"/>
          </w:tcPr>
          <w:p w14:paraId="423D0339" w14:textId="62FD3407" w:rsidR="0099234F" w:rsidRDefault="0099234F" w:rsidP="0099234F">
            <w:pPr>
              <w:spacing w:line="360" w:lineRule="auto"/>
              <w:rPr>
                <w:rFonts w:ascii="Arial" w:hAnsi="Arial" w:cs="Arial"/>
              </w:rPr>
            </w:pPr>
            <w:r>
              <w:rPr>
                <w:rFonts w:ascii="Arial" w:hAnsi="Arial" w:cs="Arial"/>
              </w:rPr>
              <w:t>Representatives reported on learning resources matters and the following points were noted:</w:t>
            </w:r>
          </w:p>
        </w:tc>
      </w:tr>
      <w:tr w:rsidR="0099234F" w14:paraId="1CD0424D" w14:textId="77777777" w:rsidTr="000A1937">
        <w:tc>
          <w:tcPr>
            <w:tcW w:w="1478" w:type="dxa"/>
          </w:tcPr>
          <w:p w14:paraId="3F2101A0" w14:textId="47C30056" w:rsidR="0099234F" w:rsidRDefault="0099234F" w:rsidP="0099234F">
            <w:pPr>
              <w:spacing w:line="360" w:lineRule="auto"/>
              <w:rPr>
                <w:rFonts w:ascii="Arial" w:hAnsi="Arial" w:cs="Arial"/>
              </w:rPr>
            </w:pPr>
            <w:r>
              <w:rPr>
                <w:rFonts w:ascii="Arial" w:hAnsi="Arial" w:cs="Arial"/>
              </w:rPr>
              <w:t>202</w:t>
            </w:r>
            <w:r w:rsidR="00437B32">
              <w:rPr>
                <w:rFonts w:ascii="Arial" w:hAnsi="Arial" w:cs="Arial"/>
              </w:rPr>
              <w:t>3</w:t>
            </w:r>
            <w:r>
              <w:rPr>
                <w:rFonts w:ascii="Arial" w:hAnsi="Arial" w:cs="Arial"/>
              </w:rPr>
              <w:t>.022</w:t>
            </w:r>
          </w:p>
        </w:tc>
        <w:tc>
          <w:tcPr>
            <w:tcW w:w="7538" w:type="dxa"/>
          </w:tcPr>
          <w:p w14:paraId="704832C2" w14:textId="1DB6C05D" w:rsidR="0099234F" w:rsidRPr="005F27B2" w:rsidRDefault="0099234F" w:rsidP="0099234F">
            <w:pPr>
              <w:spacing w:line="360" w:lineRule="auto"/>
              <w:rPr>
                <w:rFonts w:ascii="Arial" w:hAnsi="Arial" w:cs="Arial"/>
              </w:rPr>
            </w:pPr>
            <w:r>
              <w:rPr>
                <w:rFonts w:ascii="Arial" w:hAnsi="Arial" w:cs="Arial"/>
              </w:rPr>
              <w:t>No feedback given</w:t>
            </w:r>
          </w:p>
        </w:tc>
      </w:tr>
      <w:tr w:rsidR="0099234F" w14:paraId="07B64E55" w14:textId="77777777" w:rsidTr="000A1937">
        <w:tc>
          <w:tcPr>
            <w:tcW w:w="1478" w:type="dxa"/>
          </w:tcPr>
          <w:p w14:paraId="54E0EA98" w14:textId="02E3141D" w:rsidR="0099234F" w:rsidRDefault="0099234F" w:rsidP="0099234F">
            <w:pPr>
              <w:spacing w:line="360" w:lineRule="auto"/>
              <w:rPr>
                <w:rFonts w:ascii="Arial" w:hAnsi="Arial" w:cs="Arial"/>
              </w:rPr>
            </w:pPr>
          </w:p>
        </w:tc>
        <w:tc>
          <w:tcPr>
            <w:tcW w:w="7538" w:type="dxa"/>
          </w:tcPr>
          <w:p w14:paraId="53949F76" w14:textId="12ADD287" w:rsidR="0099234F" w:rsidRDefault="0099234F" w:rsidP="0099234F">
            <w:pPr>
              <w:spacing w:line="360" w:lineRule="auto"/>
              <w:rPr>
                <w:rFonts w:ascii="Arial" w:hAnsi="Arial" w:cs="Arial"/>
              </w:rPr>
            </w:pPr>
          </w:p>
        </w:tc>
      </w:tr>
      <w:tr w:rsidR="0099234F" w14:paraId="74C20A2D" w14:textId="77777777" w:rsidTr="000A1937">
        <w:tc>
          <w:tcPr>
            <w:tcW w:w="1478" w:type="dxa"/>
          </w:tcPr>
          <w:p w14:paraId="70889C26" w14:textId="6D384496" w:rsidR="0099234F" w:rsidRDefault="0099234F" w:rsidP="0099234F">
            <w:pPr>
              <w:spacing w:line="360" w:lineRule="auto"/>
              <w:rPr>
                <w:rFonts w:ascii="Arial" w:hAnsi="Arial" w:cs="Arial"/>
              </w:rPr>
            </w:pPr>
            <w:r w:rsidRPr="001D1A00">
              <w:rPr>
                <w:rFonts w:ascii="Arial" w:hAnsi="Arial" w:cs="Arial"/>
                <w:b/>
              </w:rPr>
              <w:t>2(</w:t>
            </w:r>
            <w:r>
              <w:rPr>
                <w:rFonts w:ascii="Arial" w:hAnsi="Arial" w:cs="Arial"/>
                <w:b/>
              </w:rPr>
              <w:t>g</w:t>
            </w:r>
            <w:r w:rsidRPr="001D1A00">
              <w:rPr>
                <w:rFonts w:ascii="Arial" w:hAnsi="Arial" w:cs="Arial"/>
                <w:b/>
              </w:rPr>
              <w:t>)</w:t>
            </w:r>
          </w:p>
        </w:tc>
        <w:tc>
          <w:tcPr>
            <w:tcW w:w="7538" w:type="dxa"/>
          </w:tcPr>
          <w:p w14:paraId="43DB456E" w14:textId="13AF27AC" w:rsidR="0099234F" w:rsidRDefault="0099234F" w:rsidP="0099234F">
            <w:pPr>
              <w:spacing w:line="360" w:lineRule="auto"/>
              <w:rPr>
                <w:rFonts w:ascii="Arial" w:hAnsi="Arial" w:cs="Arial"/>
              </w:rPr>
            </w:pPr>
            <w:r w:rsidRPr="001D1A00">
              <w:rPr>
                <w:rFonts w:ascii="Arial" w:hAnsi="Arial" w:cs="Arial"/>
                <w:b/>
              </w:rPr>
              <w:t>Student feedback (NSS/PTES/</w:t>
            </w:r>
            <w:r>
              <w:rPr>
                <w:rFonts w:ascii="Arial" w:hAnsi="Arial" w:cs="Arial"/>
                <w:b/>
              </w:rPr>
              <w:t>UKES</w:t>
            </w:r>
            <w:r w:rsidRPr="001D1A00">
              <w:rPr>
                <w:rFonts w:ascii="Arial" w:hAnsi="Arial" w:cs="Arial"/>
                <w:b/>
              </w:rPr>
              <w:t>/Module evaluations)</w:t>
            </w:r>
          </w:p>
        </w:tc>
      </w:tr>
      <w:tr w:rsidR="0099234F" w14:paraId="2CB31DFD" w14:textId="77777777" w:rsidTr="000A1937">
        <w:tc>
          <w:tcPr>
            <w:tcW w:w="1478" w:type="dxa"/>
          </w:tcPr>
          <w:p w14:paraId="30793670" w14:textId="22DCA409" w:rsidR="0099234F" w:rsidRDefault="0099234F" w:rsidP="0099234F">
            <w:pPr>
              <w:spacing w:line="360" w:lineRule="auto"/>
              <w:rPr>
                <w:rFonts w:ascii="Arial" w:hAnsi="Arial" w:cs="Arial"/>
              </w:rPr>
            </w:pPr>
            <w:r>
              <w:rPr>
                <w:rFonts w:ascii="Arial" w:hAnsi="Arial" w:cs="Arial"/>
              </w:rPr>
              <w:t>2022.023</w:t>
            </w:r>
          </w:p>
        </w:tc>
        <w:tc>
          <w:tcPr>
            <w:tcW w:w="7538" w:type="dxa"/>
          </w:tcPr>
          <w:p w14:paraId="352A23FB" w14:textId="171935A0" w:rsidR="0099234F" w:rsidRDefault="00322671" w:rsidP="0099234F">
            <w:pPr>
              <w:spacing w:line="360" w:lineRule="auto"/>
              <w:rPr>
                <w:rFonts w:ascii="Arial" w:hAnsi="Arial" w:cs="Arial"/>
              </w:rPr>
            </w:pPr>
            <w:r>
              <w:rPr>
                <w:rFonts w:ascii="Arial" w:hAnsi="Arial" w:cs="Arial"/>
              </w:rPr>
              <w:t xml:space="preserve"> NA discussed the upcoming module evaluations for SEM1 and requested support from reps in ensuring completion. Modules require a minimum of 5 responses for data to be shared.</w:t>
            </w:r>
          </w:p>
        </w:tc>
      </w:tr>
      <w:tr w:rsidR="0003288B" w14:paraId="677DC765" w14:textId="77777777" w:rsidTr="000A1937">
        <w:tc>
          <w:tcPr>
            <w:tcW w:w="1478" w:type="dxa"/>
          </w:tcPr>
          <w:p w14:paraId="1C0BD860" w14:textId="77777777" w:rsidR="0003288B" w:rsidRDefault="0003288B" w:rsidP="0099234F">
            <w:pPr>
              <w:spacing w:line="360" w:lineRule="auto"/>
              <w:rPr>
                <w:rFonts w:ascii="Arial" w:hAnsi="Arial" w:cs="Arial"/>
              </w:rPr>
            </w:pPr>
          </w:p>
        </w:tc>
        <w:tc>
          <w:tcPr>
            <w:tcW w:w="7538" w:type="dxa"/>
          </w:tcPr>
          <w:p w14:paraId="0D789F23" w14:textId="02164118" w:rsidR="0003288B" w:rsidRDefault="0003288B" w:rsidP="0099234F">
            <w:pPr>
              <w:spacing w:line="360" w:lineRule="auto"/>
              <w:rPr>
                <w:rFonts w:ascii="Arial" w:hAnsi="Arial" w:cs="Arial"/>
              </w:rPr>
            </w:pPr>
            <w:r>
              <w:rPr>
                <w:rFonts w:ascii="Arial" w:hAnsi="Arial" w:cs="Arial"/>
              </w:rPr>
              <w:t xml:space="preserve">SW raised the inbuilt feedback for each module which were </w:t>
            </w:r>
            <w:r w:rsidR="005B3F89">
              <w:rPr>
                <w:rFonts w:ascii="Arial" w:hAnsi="Arial" w:cs="Arial"/>
              </w:rPr>
              <w:t xml:space="preserve">yes/no answers only. KB recognised the </w:t>
            </w:r>
            <w:r w:rsidR="00B94C53">
              <w:rPr>
                <w:rFonts w:ascii="Arial" w:hAnsi="Arial" w:cs="Arial"/>
              </w:rPr>
              <w:t>limitations</w:t>
            </w:r>
            <w:r w:rsidR="005B3F89">
              <w:rPr>
                <w:rFonts w:ascii="Arial" w:hAnsi="Arial" w:cs="Arial"/>
              </w:rPr>
              <w:t xml:space="preserve"> </w:t>
            </w:r>
            <w:r w:rsidR="00B94C53">
              <w:rPr>
                <w:rFonts w:ascii="Arial" w:hAnsi="Arial" w:cs="Arial"/>
              </w:rPr>
              <w:t xml:space="preserve">of this </w:t>
            </w:r>
            <w:r w:rsidR="00F71F17">
              <w:rPr>
                <w:rFonts w:ascii="Arial" w:hAnsi="Arial" w:cs="Arial"/>
              </w:rPr>
              <w:t>and balancing against over surveying.</w:t>
            </w:r>
            <w:r w:rsidR="00B94C53">
              <w:rPr>
                <w:rFonts w:ascii="Arial" w:hAnsi="Arial" w:cs="Arial"/>
              </w:rPr>
              <w:t xml:space="preserve"> </w:t>
            </w:r>
            <w:r w:rsidR="005B3F89">
              <w:rPr>
                <w:rFonts w:ascii="Arial" w:hAnsi="Arial" w:cs="Arial"/>
              </w:rPr>
              <w:t xml:space="preserve">NA confirmed that the official module evaluation has free text options and is more granular into the learning experience. </w:t>
            </w:r>
          </w:p>
        </w:tc>
      </w:tr>
      <w:tr w:rsidR="0099234F" w14:paraId="22B2EAAF" w14:textId="77777777" w:rsidTr="000A1937">
        <w:tc>
          <w:tcPr>
            <w:tcW w:w="1478" w:type="dxa"/>
          </w:tcPr>
          <w:p w14:paraId="36A9ABF7" w14:textId="27BFDE36" w:rsidR="0099234F" w:rsidRDefault="0099234F" w:rsidP="0099234F">
            <w:pPr>
              <w:spacing w:line="360" w:lineRule="auto"/>
              <w:rPr>
                <w:rFonts w:ascii="Arial" w:hAnsi="Arial" w:cs="Arial"/>
              </w:rPr>
            </w:pPr>
            <w:r>
              <w:rPr>
                <w:rFonts w:ascii="Arial" w:hAnsi="Arial" w:cs="Arial"/>
              </w:rPr>
              <w:t>2022.024</w:t>
            </w:r>
          </w:p>
        </w:tc>
        <w:tc>
          <w:tcPr>
            <w:tcW w:w="7538" w:type="dxa"/>
          </w:tcPr>
          <w:p w14:paraId="2636E319" w14:textId="60F626A8" w:rsidR="0099234F" w:rsidRDefault="0099234F" w:rsidP="0099234F">
            <w:pPr>
              <w:spacing w:line="360" w:lineRule="auto"/>
              <w:rPr>
                <w:rFonts w:ascii="Arial" w:hAnsi="Arial" w:cs="Arial"/>
              </w:rPr>
            </w:pPr>
            <w:r>
              <w:rPr>
                <w:rFonts w:ascii="Arial" w:hAnsi="Arial" w:cs="Arial"/>
              </w:rPr>
              <w:t>The committee discussed the results of the module evaluations and noted the following: None</w:t>
            </w:r>
          </w:p>
        </w:tc>
      </w:tr>
      <w:tr w:rsidR="0099234F" w14:paraId="7A7AF999" w14:textId="77777777" w:rsidTr="000A1937">
        <w:tc>
          <w:tcPr>
            <w:tcW w:w="1478" w:type="dxa"/>
          </w:tcPr>
          <w:p w14:paraId="2302CB85" w14:textId="40E4874B" w:rsidR="0099234F" w:rsidRPr="001D1A00" w:rsidRDefault="0099234F" w:rsidP="0099234F">
            <w:pPr>
              <w:spacing w:line="360" w:lineRule="auto"/>
              <w:rPr>
                <w:rFonts w:ascii="Arial" w:hAnsi="Arial" w:cs="Arial"/>
                <w:b/>
              </w:rPr>
            </w:pPr>
            <w:r w:rsidRPr="001D1A00">
              <w:rPr>
                <w:rFonts w:ascii="Arial" w:hAnsi="Arial" w:cs="Arial"/>
                <w:b/>
              </w:rPr>
              <w:t>2(</w:t>
            </w:r>
            <w:r>
              <w:rPr>
                <w:rFonts w:ascii="Arial" w:hAnsi="Arial" w:cs="Arial"/>
                <w:b/>
              </w:rPr>
              <w:t>h</w:t>
            </w:r>
            <w:r w:rsidRPr="001D1A00">
              <w:rPr>
                <w:rFonts w:ascii="Arial" w:hAnsi="Arial" w:cs="Arial"/>
                <w:b/>
              </w:rPr>
              <w:t>)</w:t>
            </w:r>
          </w:p>
        </w:tc>
        <w:tc>
          <w:tcPr>
            <w:tcW w:w="7538" w:type="dxa"/>
          </w:tcPr>
          <w:p w14:paraId="3D4663A4" w14:textId="77777777" w:rsidR="0099234F" w:rsidRPr="001D1A00" w:rsidRDefault="0099234F" w:rsidP="0099234F">
            <w:pPr>
              <w:spacing w:line="360" w:lineRule="auto"/>
              <w:rPr>
                <w:rFonts w:ascii="Arial" w:hAnsi="Arial" w:cs="Arial"/>
                <w:b/>
              </w:rPr>
            </w:pPr>
            <w:r w:rsidRPr="001D1A00">
              <w:rPr>
                <w:rFonts w:ascii="Arial" w:hAnsi="Arial" w:cs="Arial"/>
                <w:b/>
              </w:rPr>
              <w:t>Consideration of External Examiner reports</w:t>
            </w:r>
          </w:p>
          <w:p w14:paraId="50695881" w14:textId="26C1CB48" w:rsidR="0099234F" w:rsidRPr="001D1A00" w:rsidRDefault="0099234F" w:rsidP="0099234F">
            <w:pPr>
              <w:rPr>
                <w:rFonts w:ascii="Arial" w:hAnsi="Arial" w:cs="Arial"/>
                <w:b/>
                <w:i/>
                <w:sz w:val="20"/>
                <w:szCs w:val="20"/>
              </w:rPr>
            </w:pPr>
          </w:p>
        </w:tc>
      </w:tr>
      <w:tr w:rsidR="0099234F" w14:paraId="46F34818" w14:textId="77777777" w:rsidTr="000A1937">
        <w:tc>
          <w:tcPr>
            <w:tcW w:w="1478" w:type="dxa"/>
          </w:tcPr>
          <w:p w14:paraId="39C4EF14" w14:textId="6898DD79" w:rsidR="0099234F" w:rsidRDefault="0099234F" w:rsidP="0099234F">
            <w:pPr>
              <w:spacing w:line="360" w:lineRule="auto"/>
              <w:rPr>
                <w:rFonts w:ascii="Arial" w:hAnsi="Arial" w:cs="Arial"/>
              </w:rPr>
            </w:pPr>
            <w:r>
              <w:rPr>
                <w:rFonts w:ascii="Arial" w:hAnsi="Arial" w:cs="Arial"/>
              </w:rPr>
              <w:t>2022.025</w:t>
            </w:r>
          </w:p>
        </w:tc>
        <w:tc>
          <w:tcPr>
            <w:tcW w:w="7538" w:type="dxa"/>
          </w:tcPr>
          <w:p w14:paraId="5314B65E" w14:textId="46369772" w:rsidR="0099234F" w:rsidRDefault="0099234F" w:rsidP="0099234F">
            <w:pPr>
              <w:spacing w:line="360" w:lineRule="auto"/>
              <w:rPr>
                <w:rFonts w:ascii="Arial" w:hAnsi="Arial" w:cs="Arial"/>
              </w:rPr>
            </w:pPr>
            <w:r>
              <w:rPr>
                <w:rFonts w:ascii="Arial" w:hAnsi="Arial" w:cs="Arial"/>
              </w:rPr>
              <w:t xml:space="preserve">The committee received External Examiner reports and noted the following: </w:t>
            </w:r>
            <w:r w:rsidR="00813BA4">
              <w:rPr>
                <w:rFonts w:ascii="Arial" w:hAnsi="Arial" w:cs="Arial"/>
              </w:rPr>
              <w:t>None</w:t>
            </w:r>
          </w:p>
        </w:tc>
      </w:tr>
      <w:tr w:rsidR="0099234F" w14:paraId="5B22F4D0" w14:textId="77777777" w:rsidTr="000A1937">
        <w:tc>
          <w:tcPr>
            <w:tcW w:w="1478" w:type="dxa"/>
          </w:tcPr>
          <w:p w14:paraId="4C4EC50E" w14:textId="7A578454" w:rsidR="0099234F" w:rsidRPr="001D1A00" w:rsidRDefault="0099234F" w:rsidP="0099234F">
            <w:pPr>
              <w:spacing w:line="360" w:lineRule="auto"/>
              <w:rPr>
                <w:rFonts w:ascii="Arial" w:hAnsi="Arial" w:cs="Arial"/>
                <w:b/>
              </w:rPr>
            </w:pPr>
            <w:r w:rsidRPr="001D1A00">
              <w:rPr>
                <w:rFonts w:ascii="Arial" w:hAnsi="Arial" w:cs="Arial"/>
                <w:b/>
              </w:rPr>
              <w:t>2(</w:t>
            </w:r>
            <w:proofErr w:type="spellStart"/>
            <w:r>
              <w:rPr>
                <w:rFonts w:ascii="Arial" w:hAnsi="Arial" w:cs="Arial"/>
                <w:b/>
              </w:rPr>
              <w:t>i</w:t>
            </w:r>
            <w:proofErr w:type="spellEnd"/>
            <w:r w:rsidRPr="001D1A00">
              <w:rPr>
                <w:rFonts w:ascii="Arial" w:hAnsi="Arial" w:cs="Arial"/>
                <w:b/>
              </w:rPr>
              <w:t>)</w:t>
            </w:r>
          </w:p>
        </w:tc>
        <w:tc>
          <w:tcPr>
            <w:tcW w:w="7538" w:type="dxa"/>
          </w:tcPr>
          <w:p w14:paraId="04EA88F3" w14:textId="42FFD317" w:rsidR="0099234F" w:rsidRPr="001D1A00" w:rsidRDefault="0099234F" w:rsidP="0099234F">
            <w:pPr>
              <w:spacing w:line="360" w:lineRule="auto"/>
              <w:rPr>
                <w:rFonts w:ascii="Arial" w:hAnsi="Arial" w:cs="Arial"/>
                <w:b/>
              </w:rPr>
            </w:pPr>
            <w:r>
              <w:rPr>
                <w:rFonts w:ascii="Arial" w:hAnsi="Arial" w:cs="Arial"/>
                <w:b/>
              </w:rPr>
              <w:t xml:space="preserve">SEAP, SEAM or </w:t>
            </w:r>
            <w:r w:rsidRPr="001D1A00">
              <w:rPr>
                <w:rFonts w:ascii="Arial" w:hAnsi="Arial" w:cs="Arial"/>
                <w:b/>
              </w:rPr>
              <w:t>TPAP</w:t>
            </w:r>
            <w:r>
              <w:rPr>
                <w:rFonts w:ascii="Arial" w:hAnsi="Arial" w:cs="Arial"/>
                <w:b/>
              </w:rPr>
              <w:t xml:space="preserve"> review</w:t>
            </w:r>
          </w:p>
        </w:tc>
      </w:tr>
      <w:tr w:rsidR="0099234F" w14:paraId="0BBB3860" w14:textId="77777777" w:rsidTr="000A1937">
        <w:tc>
          <w:tcPr>
            <w:tcW w:w="1478" w:type="dxa"/>
          </w:tcPr>
          <w:p w14:paraId="7C9C2B27" w14:textId="397C47C2" w:rsidR="0099234F" w:rsidRDefault="0099234F" w:rsidP="0099234F">
            <w:pPr>
              <w:spacing w:line="360" w:lineRule="auto"/>
              <w:rPr>
                <w:rFonts w:ascii="Arial" w:hAnsi="Arial" w:cs="Arial"/>
              </w:rPr>
            </w:pPr>
            <w:r>
              <w:rPr>
                <w:rFonts w:ascii="Arial" w:hAnsi="Arial" w:cs="Arial"/>
              </w:rPr>
              <w:t>2022.026</w:t>
            </w:r>
          </w:p>
        </w:tc>
        <w:tc>
          <w:tcPr>
            <w:tcW w:w="7538" w:type="dxa"/>
          </w:tcPr>
          <w:p w14:paraId="0E306B9C" w14:textId="042A1EAC" w:rsidR="0099234F" w:rsidRDefault="0099234F" w:rsidP="0099234F">
            <w:pPr>
              <w:spacing w:line="360" w:lineRule="auto"/>
              <w:rPr>
                <w:rFonts w:ascii="Arial" w:hAnsi="Arial" w:cs="Arial"/>
              </w:rPr>
            </w:pPr>
            <w:r>
              <w:rPr>
                <w:rFonts w:ascii="Arial" w:hAnsi="Arial" w:cs="Arial"/>
              </w:rPr>
              <w:t xml:space="preserve">The committee received the school/institute SEAP / SEAM / TPAP and noted the following: </w:t>
            </w:r>
            <w:r w:rsidR="00813BA4">
              <w:rPr>
                <w:rFonts w:ascii="Arial" w:hAnsi="Arial" w:cs="Arial"/>
              </w:rPr>
              <w:t>None</w:t>
            </w:r>
          </w:p>
        </w:tc>
      </w:tr>
      <w:tr w:rsidR="0099234F" w14:paraId="490EB68A" w14:textId="77777777" w:rsidTr="000A1937">
        <w:tc>
          <w:tcPr>
            <w:tcW w:w="9016" w:type="dxa"/>
            <w:gridSpan w:val="2"/>
            <w:shd w:val="clear" w:color="auto" w:fill="D9D9D9" w:themeFill="background1" w:themeFillShade="D9"/>
          </w:tcPr>
          <w:p w14:paraId="26AE12AE" w14:textId="77777777" w:rsidR="0099234F" w:rsidRPr="00220F10" w:rsidRDefault="0099234F" w:rsidP="0099234F">
            <w:pPr>
              <w:spacing w:line="360" w:lineRule="auto"/>
              <w:rPr>
                <w:rFonts w:ascii="Arial" w:hAnsi="Arial" w:cs="Arial"/>
                <w:b/>
              </w:rPr>
            </w:pPr>
            <w:r w:rsidRPr="00220F10">
              <w:rPr>
                <w:rFonts w:ascii="Arial" w:hAnsi="Arial" w:cs="Arial"/>
                <w:b/>
              </w:rPr>
              <w:t>Part 3 – Any Other Business</w:t>
            </w:r>
          </w:p>
        </w:tc>
      </w:tr>
      <w:tr w:rsidR="0099234F" w14:paraId="2BABE90E" w14:textId="77777777" w:rsidTr="000A1937">
        <w:tc>
          <w:tcPr>
            <w:tcW w:w="1478" w:type="dxa"/>
            <w:shd w:val="clear" w:color="auto" w:fill="auto"/>
          </w:tcPr>
          <w:p w14:paraId="547D9A35" w14:textId="7FBCF4DD" w:rsidR="0099234F" w:rsidRPr="001D40CE" w:rsidRDefault="0099234F" w:rsidP="0099234F">
            <w:pPr>
              <w:spacing w:line="360" w:lineRule="auto"/>
              <w:rPr>
                <w:rFonts w:ascii="Arial" w:hAnsi="Arial" w:cs="Arial"/>
              </w:rPr>
            </w:pPr>
            <w:r>
              <w:rPr>
                <w:rFonts w:ascii="Arial" w:hAnsi="Arial" w:cs="Arial"/>
              </w:rPr>
              <w:lastRenderedPageBreak/>
              <w:t>2022.027</w:t>
            </w:r>
          </w:p>
        </w:tc>
        <w:tc>
          <w:tcPr>
            <w:tcW w:w="7538" w:type="dxa"/>
            <w:shd w:val="clear" w:color="auto" w:fill="auto"/>
          </w:tcPr>
          <w:p w14:paraId="74BE0754" w14:textId="77777777" w:rsidR="0099234F" w:rsidRDefault="0099234F" w:rsidP="0099234F">
            <w:pPr>
              <w:spacing w:line="360" w:lineRule="auto"/>
              <w:rPr>
                <w:rFonts w:ascii="Arial" w:hAnsi="Arial" w:cs="Arial"/>
              </w:rPr>
            </w:pPr>
            <w:r w:rsidRPr="00F95D00">
              <w:rPr>
                <w:rFonts w:ascii="Arial" w:hAnsi="Arial" w:cs="Arial"/>
              </w:rPr>
              <w:t>The following items were raised under Any Other Business:</w:t>
            </w:r>
          </w:p>
          <w:p w14:paraId="7191C76E" w14:textId="5EE765CE" w:rsidR="0099234F" w:rsidRPr="00F95D00" w:rsidRDefault="0099234F" w:rsidP="0099234F">
            <w:pPr>
              <w:spacing w:line="360" w:lineRule="auto"/>
              <w:rPr>
                <w:rFonts w:ascii="Arial" w:hAnsi="Arial" w:cs="Arial"/>
              </w:rPr>
            </w:pPr>
          </w:p>
        </w:tc>
      </w:tr>
      <w:tr w:rsidR="0099234F" w14:paraId="38F5D6D3" w14:textId="77777777" w:rsidTr="000A1937">
        <w:tc>
          <w:tcPr>
            <w:tcW w:w="9016" w:type="dxa"/>
            <w:gridSpan w:val="2"/>
            <w:shd w:val="clear" w:color="auto" w:fill="D9D9D9" w:themeFill="background1" w:themeFillShade="D9"/>
          </w:tcPr>
          <w:p w14:paraId="7D187BB6" w14:textId="77777777" w:rsidR="0099234F" w:rsidRPr="00220F10" w:rsidRDefault="0099234F" w:rsidP="0099234F">
            <w:pPr>
              <w:spacing w:line="360" w:lineRule="auto"/>
              <w:rPr>
                <w:rFonts w:ascii="Arial" w:hAnsi="Arial" w:cs="Arial"/>
                <w:b/>
              </w:rPr>
            </w:pPr>
            <w:r w:rsidRPr="00220F10">
              <w:rPr>
                <w:rFonts w:ascii="Arial" w:hAnsi="Arial" w:cs="Arial"/>
                <w:b/>
              </w:rPr>
              <w:t>Part 4 – Date of the next meeting</w:t>
            </w:r>
          </w:p>
        </w:tc>
      </w:tr>
      <w:tr w:rsidR="0099234F" w14:paraId="3C85DFEB" w14:textId="77777777" w:rsidTr="000A1937">
        <w:tc>
          <w:tcPr>
            <w:tcW w:w="1478" w:type="dxa"/>
            <w:shd w:val="clear" w:color="auto" w:fill="auto"/>
          </w:tcPr>
          <w:p w14:paraId="4A3F28B5" w14:textId="5079419E" w:rsidR="0099234F" w:rsidRPr="001D40CE" w:rsidRDefault="0099234F" w:rsidP="0099234F">
            <w:pPr>
              <w:spacing w:line="360" w:lineRule="auto"/>
              <w:rPr>
                <w:rFonts w:ascii="Arial" w:hAnsi="Arial" w:cs="Arial"/>
              </w:rPr>
            </w:pPr>
            <w:r>
              <w:rPr>
                <w:rFonts w:ascii="Arial" w:hAnsi="Arial" w:cs="Arial"/>
              </w:rPr>
              <w:t>2022.028</w:t>
            </w:r>
          </w:p>
        </w:tc>
        <w:tc>
          <w:tcPr>
            <w:tcW w:w="7538" w:type="dxa"/>
            <w:shd w:val="clear" w:color="auto" w:fill="auto"/>
          </w:tcPr>
          <w:p w14:paraId="7409803E" w14:textId="678B664A" w:rsidR="0099234F" w:rsidRPr="00F95D00" w:rsidRDefault="0099234F" w:rsidP="0099234F">
            <w:pPr>
              <w:spacing w:line="360" w:lineRule="auto"/>
              <w:rPr>
                <w:rFonts w:ascii="Arial" w:hAnsi="Arial" w:cs="Arial"/>
              </w:rPr>
            </w:pPr>
            <w:r w:rsidRPr="00F95D00">
              <w:rPr>
                <w:rFonts w:ascii="Arial" w:hAnsi="Arial" w:cs="Arial"/>
              </w:rPr>
              <w:t xml:space="preserve">The committee noted that the next meeting </w:t>
            </w:r>
            <w:r>
              <w:rPr>
                <w:rFonts w:ascii="Arial" w:hAnsi="Arial" w:cs="Arial"/>
              </w:rPr>
              <w:t>will be confirmed in SEM 2.</w:t>
            </w:r>
          </w:p>
        </w:tc>
      </w:tr>
    </w:tbl>
    <w:p w14:paraId="76EC1F26" w14:textId="77777777" w:rsidR="00B16C0B" w:rsidRDefault="00B16C0B">
      <w:pPr>
        <w:rPr>
          <w:rFonts w:ascii="Arial" w:hAnsi="Arial" w:cs="Arial"/>
        </w:rPr>
      </w:pPr>
    </w:p>
    <w:p w14:paraId="5B73DA68" w14:textId="77777777" w:rsidR="007A5C98" w:rsidRDefault="007A5C98">
      <w:pPr>
        <w:rPr>
          <w:rFonts w:ascii="Arial" w:hAnsi="Arial" w:cs="Arial"/>
        </w:rPr>
      </w:pPr>
    </w:p>
    <w:p w14:paraId="78EDE0B4" w14:textId="77777777" w:rsidR="001D1A00" w:rsidRDefault="001D1A00">
      <w:pPr>
        <w:rPr>
          <w:rFonts w:ascii="Arial" w:hAnsi="Arial" w:cs="Arial"/>
        </w:rPr>
      </w:pPr>
    </w:p>
    <w:p w14:paraId="58D25CF7" w14:textId="77777777" w:rsidR="001D1A00" w:rsidRDefault="001D1A00">
      <w:pPr>
        <w:rPr>
          <w:rFonts w:ascii="Arial" w:hAnsi="Arial" w:cs="Arial"/>
        </w:rPr>
      </w:pPr>
    </w:p>
    <w:p w14:paraId="42C4DC35" w14:textId="77777777" w:rsidR="001D1A00" w:rsidRDefault="001D1A00">
      <w:pPr>
        <w:rPr>
          <w:rFonts w:ascii="Arial" w:hAnsi="Arial" w:cs="Arial"/>
        </w:rPr>
        <w:sectPr w:rsidR="001D1A00">
          <w:footerReference w:type="default" r:id="rId12"/>
          <w:pgSz w:w="11906" w:h="16838"/>
          <w:pgMar w:top="1440" w:right="1440" w:bottom="1440" w:left="1440" w:header="708" w:footer="708" w:gutter="0"/>
          <w:cols w:space="708"/>
          <w:docGrid w:linePitch="360"/>
        </w:sectPr>
      </w:pPr>
    </w:p>
    <w:p w14:paraId="3BBEFA14" w14:textId="77777777" w:rsidR="001D1A00" w:rsidRDefault="001D1A00" w:rsidP="001D1A00">
      <w:pPr>
        <w:rPr>
          <w:b/>
        </w:rPr>
      </w:pPr>
    </w:p>
    <w:p w14:paraId="288CB6F2" w14:textId="77777777" w:rsidR="001D1A00" w:rsidRPr="00DF7091" w:rsidRDefault="001D1A00" w:rsidP="001D1A00">
      <w:pPr>
        <w:rPr>
          <w:b/>
          <w:sz w:val="28"/>
          <w:szCs w:val="28"/>
        </w:rPr>
      </w:pPr>
      <w:r w:rsidRPr="00DF7091">
        <w:rPr>
          <w:b/>
          <w:sz w:val="28"/>
          <w:szCs w:val="28"/>
        </w:rPr>
        <w:t xml:space="preserve">Action Sheet: Student-Staff Liaison Committee </w:t>
      </w:r>
    </w:p>
    <w:p w14:paraId="3953280C" w14:textId="77777777" w:rsidR="001D1A00" w:rsidRPr="00DF7091" w:rsidRDefault="001D1A00" w:rsidP="001D1A00">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63"/>
        <w:gridCol w:w="4643"/>
        <w:gridCol w:w="2037"/>
        <w:gridCol w:w="1553"/>
        <w:gridCol w:w="2058"/>
        <w:gridCol w:w="2094"/>
      </w:tblGrid>
      <w:tr w:rsidR="001D1A00" w:rsidRPr="00DF7091" w14:paraId="6999FC76" w14:textId="77777777" w:rsidTr="00D75205">
        <w:trPr>
          <w:jc w:val="center"/>
        </w:trPr>
        <w:tc>
          <w:tcPr>
            <w:tcW w:w="1616" w:type="dxa"/>
            <w:tcBorders>
              <w:top w:val="single" w:sz="4" w:space="0" w:color="auto"/>
              <w:left w:val="single" w:sz="4" w:space="0" w:color="auto"/>
              <w:bottom w:val="single" w:sz="6" w:space="0" w:color="auto"/>
              <w:right w:val="single" w:sz="6" w:space="0" w:color="auto"/>
            </w:tcBorders>
            <w:hideMark/>
          </w:tcPr>
          <w:p w14:paraId="46342ECC" w14:textId="77777777" w:rsidR="001D1A00" w:rsidRPr="00DF7091" w:rsidRDefault="001D1A00" w:rsidP="00D75205">
            <w:pPr>
              <w:ind w:left="680" w:hanging="680"/>
              <w:jc w:val="center"/>
              <w:rPr>
                <w:b/>
              </w:rPr>
            </w:pPr>
            <w:r w:rsidRPr="00DF7091">
              <w:rPr>
                <w:b/>
              </w:rPr>
              <w:t>Minute</w:t>
            </w:r>
          </w:p>
        </w:tc>
        <w:tc>
          <w:tcPr>
            <w:tcW w:w="5047" w:type="dxa"/>
            <w:tcBorders>
              <w:top w:val="single" w:sz="4" w:space="0" w:color="auto"/>
              <w:left w:val="single" w:sz="6" w:space="0" w:color="auto"/>
              <w:bottom w:val="single" w:sz="6" w:space="0" w:color="auto"/>
              <w:right w:val="single" w:sz="6" w:space="0" w:color="auto"/>
            </w:tcBorders>
            <w:hideMark/>
          </w:tcPr>
          <w:p w14:paraId="5AF42B2A" w14:textId="77777777" w:rsidR="001D1A00" w:rsidRPr="00DF7091" w:rsidRDefault="001D1A00" w:rsidP="00D75205">
            <w:pPr>
              <w:ind w:left="680" w:hanging="680"/>
              <w:jc w:val="center"/>
              <w:rPr>
                <w:b/>
              </w:rPr>
            </w:pPr>
            <w:r w:rsidRPr="00DF7091">
              <w:rPr>
                <w:b/>
              </w:rPr>
              <w:t>Action</w:t>
            </w:r>
          </w:p>
        </w:tc>
        <w:tc>
          <w:tcPr>
            <w:tcW w:w="1720" w:type="dxa"/>
            <w:tcBorders>
              <w:top w:val="single" w:sz="4" w:space="0" w:color="auto"/>
              <w:left w:val="single" w:sz="6" w:space="0" w:color="auto"/>
              <w:bottom w:val="single" w:sz="6" w:space="0" w:color="auto"/>
              <w:right w:val="single" w:sz="6" w:space="0" w:color="auto"/>
            </w:tcBorders>
            <w:hideMark/>
          </w:tcPr>
          <w:p w14:paraId="6428C90A" w14:textId="77777777" w:rsidR="001D1A00" w:rsidRPr="00DF7091" w:rsidRDefault="001D1A00" w:rsidP="00D75205">
            <w:pPr>
              <w:ind w:left="680" w:hanging="680"/>
              <w:jc w:val="center"/>
              <w:rPr>
                <w:b/>
              </w:rPr>
            </w:pPr>
            <w:r w:rsidRPr="00DF7091">
              <w:rPr>
                <w:b/>
              </w:rPr>
              <w:t>Responsibility</w:t>
            </w:r>
          </w:p>
        </w:tc>
        <w:tc>
          <w:tcPr>
            <w:tcW w:w="1606" w:type="dxa"/>
            <w:tcBorders>
              <w:top w:val="single" w:sz="4" w:space="0" w:color="auto"/>
              <w:left w:val="single" w:sz="6" w:space="0" w:color="auto"/>
              <w:bottom w:val="single" w:sz="6" w:space="0" w:color="auto"/>
              <w:right w:val="single" w:sz="6" w:space="0" w:color="auto"/>
            </w:tcBorders>
            <w:hideMark/>
          </w:tcPr>
          <w:p w14:paraId="0BB57C39" w14:textId="77777777" w:rsidR="001D1A00" w:rsidRPr="00DF7091" w:rsidRDefault="001D1A00" w:rsidP="00D75205">
            <w:pPr>
              <w:ind w:left="680" w:hanging="680"/>
              <w:jc w:val="center"/>
              <w:rPr>
                <w:b/>
              </w:rPr>
            </w:pPr>
            <w:r w:rsidRPr="00DF7091">
              <w:rPr>
                <w:b/>
              </w:rPr>
              <w:t>Timescale</w:t>
            </w:r>
          </w:p>
        </w:tc>
        <w:tc>
          <w:tcPr>
            <w:tcW w:w="2132" w:type="dxa"/>
            <w:tcBorders>
              <w:top w:val="single" w:sz="4" w:space="0" w:color="auto"/>
              <w:left w:val="single" w:sz="6" w:space="0" w:color="auto"/>
              <w:bottom w:val="single" w:sz="6" w:space="0" w:color="auto"/>
              <w:right w:val="single" w:sz="4" w:space="0" w:color="auto"/>
            </w:tcBorders>
            <w:hideMark/>
          </w:tcPr>
          <w:p w14:paraId="4C6B4649" w14:textId="77777777" w:rsidR="001D1A00" w:rsidRPr="00DF7091" w:rsidRDefault="001D1A00" w:rsidP="00D75205">
            <w:pPr>
              <w:ind w:left="680" w:hanging="680"/>
              <w:jc w:val="center"/>
              <w:rPr>
                <w:b/>
              </w:rPr>
            </w:pPr>
            <w:r>
              <w:rPr>
                <w:b/>
              </w:rPr>
              <w:t>Action status</w:t>
            </w:r>
          </w:p>
        </w:tc>
        <w:tc>
          <w:tcPr>
            <w:tcW w:w="2132" w:type="dxa"/>
            <w:tcBorders>
              <w:top w:val="single" w:sz="4" w:space="0" w:color="auto"/>
              <w:left w:val="single" w:sz="6" w:space="0" w:color="auto"/>
              <w:bottom w:val="single" w:sz="6" w:space="0" w:color="auto"/>
              <w:right w:val="single" w:sz="4" w:space="0" w:color="auto"/>
            </w:tcBorders>
          </w:tcPr>
          <w:p w14:paraId="4A744578" w14:textId="77777777" w:rsidR="001D1A00" w:rsidRPr="00DF7091" w:rsidRDefault="001D1A00" w:rsidP="00D75205">
            <w:pPr>
              <w:ind w:left="680" w:hanging="680"/>
              <w:jc w:val="center"/>
              <w:rPr>
                <w:b/>
              </w:rPr>
            </w:pPr>
            <w:r>
              <w:rPr>
                <w:b/>
              </w:rPr>
              <w:t>Issue resolved?</w:t>
            </w:r>
          </w:p>
        </w:tc>
      </w:tr>
      <w:tr w:rsidR="001D1A00" w:rsidRPr="00DF7091" w14:paraId="342CECE8" w14:textId="77777777" w:rsidTr="00E27788">
        <w:trPr>
          <w:jc w:val="center"/>
        </w:trPr>
        <w:tc>
          <w:tcPr>
            <w:tcW w:w="1616" w:type="dxa"/>
            <w:tcBorders>
              <w:top w:val="single" w:sz="6" w:space="0" w:color="auto"/>
              <w:left w:val="single" w:sz="4" w:space="0" w:color="auto"/>
              <w:bottom w:val="single" w:sz="6" w:space="0" w:color="auto"/>
              <w:right w:val="single" w:sz="6" w:space="0" w:color="auto"/>
            </w:tcBorders>
          </w:tcPr>
          <w:p w14:paraId="53771BF9" w14:textId="556F0B7A" w:rsidR="001D1A00" w:rsidRPr="00DF7091" w:rsidRDefault="00FD31E0" w:rsidP="00D75205">
            <w:pPr>
              <w:ind w:left="680" w:hanging="680"/>
              <w:jc w:val="both"/>
            </w:pPr>
            <w:r>
              <w:rPr>
                <w:rFonts w:ascii="Arial" w:hAnsi="Arial" w:cs="Arial"/>
              </w:rPr>
              <w:t>2023.006</w:t>
            </w:r>
          </w:p>
        </w:tc>
        <w:tc>
          <w:tcPr>
            <w:tcW w:w="5047" w:type="dxa"/>
            <w:tcBorders>
              <w:top w:val="single" w:sz="6" w:space="0" w:color="auto"/>
              <w:left w:val="single" w:sz="6" w:space="0" w:color="auto"/>
              <w:bottom w:val="single" w:sz="6" w:space="0" w:color="auto"/>
              <w:right w:val="single" w:sz="6" w:space="0" w:color="auto"/>
            </w:tcBorders>
          </w:tcPr>
          <w:p w14:paraId="1B7908E2" w14:textId="642408B6" w:rsidR="001D1A00" w:rsidRPr="00DF7091" w:rsidRDefault="00E27788" w:rsidP="00D75205">
            <w:pPr>
              <w:ind w:left="12" w:hanging="12"/>
              <w:jc w:val="both"/>
            </w:pPr>
            <w:r>
              <w:t>Review log in systems used for various platforms (particularly PEM</w:t>
            </w:r>
            <w:r w:rsidR="00FD31E0">
              <w:t>) and ensure guidance on how to use for induction</w:t>
            </w:r>
          </w:p>
        </w:tc>
        <w:tc>
          <w:tcPr>
            <w:tcW w:w="1720" w:type="dxa"/>
            <w:tcBorders>
              <w:top w:val="single" w:sz="6" w:space="0" w:color="auto"/>
              <w:left w:val="single" w:sz="6" w:space="0" w:color="auto"/>
              <w:bottom w:val="single" w:sz="6" w:space="0" w:color="auto"/>
              <w:right w:val="single" w:sz="6" w:space="0" w:color="auto"/>
            </w:tcBorders>
          </w:tcPr>
          <w:p w14:paraId="0D568F63" w14:textId="24CC642A" w:rsidR="001D1A00" w:rsidRPr="00DF7091" w:rsidRDefault="00E27788" w:rsidP="00D75205">
            <w:pPr>
              <w:ind w:left="680" w:hanging="680"/>
              <w:jc w:val="both"/>
            </w:pPr>
            <w:r>
              <w:t>NA</w:t>
            </w:r>
          </w:p>
        </w:tc>
        <w:tc>
          <w:tcPr>
            <w:tcW w:w="1606" w:type="dxa"/>
            <w:tcBorders>
              <w:top w:val="single" w:sz="6" w:space="0" w:color="auto"/>
              <w:left w:val="single" w:sz="6" w:space="0" w:color="auto"/>
              <w:bottom w:val="single" w:sz="6" w:space="0" w:color="auto"/>
              <w:right w:val="single" w:sz="6" w:space="0" w:color="auto"/>
            </w:tcBorders>
          </w:tcPr>
          <w:p w14:paraId="4CC76EC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9F2A44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C946680" w14:textId="77777777" w:rsidR="001D1A00" w:rsidRPr="00DF7091" w:rsidRDefault="001D1A00" w:rsidP="00D75205">
            <w:pPr>
              <w:ind w:left="680" w:hanging="680"/>
              <w:jc w:val="both"/>
            </w:pPr>
          </w:p>
        </w:tc>
      </w:tr>
      <w:tr w:rsidR="001D1A00" w:rsidRPr="00DF7091" w14:paraId="5DB824D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A8940CC" w14:textId="313A266F" w:rsidR="001D1A00" w:rsidRPr="00DF7091" w:rsidRDefault="00FD31E0" w:rsidP="00D75205">
            <w:pPr>
              <w:ind w:left="680" w:hanging="680"/>
              <w:jc w:val="both"/>
            </w:pPr>
            <w:r>
              <w:rPr>
                <w:rFonts w:ascii="Arial" w:hAnsi="Arial" w:cs="Arial"/>
              </w:rPr>
              <w:t>2023.011</w:t>
            </w:r>
          </w:p>
        </w:tc>
        <w:tc>
          <w:tcPr>
            <w:tcW w:w="5047" w:type="dxa"/>
            <w:tcBorders>
              <w:top w:val="single" w:sz="6" w:space="0" w:color="auto"/>
              <w:left w:val="single" w:sz="6" w:space="0" w:color="auto"/>
              <w:bottom w:val="single" w:sz="6" w:space="0" w:color="auto"/>
              <w:right w:val="single" w:sz="6" w:space="0" w:color="auto"/>
            </w:tcBorders>
          </w:tcPr>
          <w:p w14:paraId="3E8794A5" w14:textId="55BA73F2" w:rsidR="001D1A00" w:rsidRPr="00DF7091" w:rsidRDefault="00FD31E0" w:rsidP="00D75205">
            <w:pPr>
              <w:ind w:left="12" w:hanging="12"/>
              <w:jc w:val="both"/>
            </w:pPr>
            <w:r>
              <w:t>Provide bank of tips for visiting lecturers to ensure good MME experience for on-line students</w:t>
            </w:r>
          </w:p>
        </w:tc>
        <w:tc>
          <w:tcPr>
            <w:tcW w:w="1720" w:type="dxa"/>
            <w:tcBorders>
              <w:top w:val="single" w:sz="6" w:space="0" w:color="auto"/>
              <w:left w:val="single" w:sz="6" w:space="0" w:color="auto"/>
              <w:bottom w:val="single" w:sz="6" w:space="0" w:color="auto"/>
              <w:right w:val="single" w:sz="6" w:space="0" w:color="auto"/>
            </w:tcBorders>
          </w:tcPr>
          <w:p w14:paraId="725E632B" w14:textId="085E6004" w:rsidR="001D1A00" w:rsidRPr="00DF7091" w:rsidRDefault="00FD31E0" w:rsidP="00D75205">
            <w:pPr>
              <w:ind w:left="680" w:hanging="680"/>
              <w:jc w:val="both"/>
            </w:pPr>
            <w:r>
              <w:t>NA</w:t>
            </w:r>
          </w:p>
        </w:tc>
        <w:tc>
          <w:tcPr>
            <w:tcW w:w="1606" w:type="dxa"/>
            <w:tcBorders>
              <w:top w:val="single" w:sz="6" w:space="0" w:color="auto"/>
              <w:left w:val="single" w:sz="6" w:space="0" w:color="auto"/>
              <w:bottom w:val="single" w:sz="6" w:space="0" w:color="auto"/>
              <w:right w:val="single" w:sz="6" w:space="0" w:color="auto"/>
            </w:tcBorders>
          </w:tcPr>
          <w:p w14:paraId="2A0F51A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8BD007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5C69111" w14:textId="77777777" w:rsidR="001D1A00" w:rsidRPr="00DF7091" w:rsidRDefault="001D1A00" w:rsidP="00D75205">
            <w:pPr>
              <w:ind w:left="680" w:hanging="680"/>
              <w:jc w:val="both"/>
            </w:pPr>
          </w:p>
        </w:tc>
      </w:tr>
      <w:tr w:rsidR="001D1A00" w:rsidRPr="00DF7091" w14:paraId="418F7C96"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6A736B" w14:textId="43CE973B" w:rsidR="001D1A00" w:rsidRPr="00DF7091" w:rsidRDefault="00FD31E0" w:rsidP="00D75205">
            <w:pPr>
              <w:ind w:left="680" w:hanging="680"/>
              <w:jc w:val="both"/>
            </w:pPr>
            <w:r>
              <w:rPr>
                <w:rFonts w:ascii="Arial" w:hAnsi="Arial" w:cs="Arial"/>
              </w:rPr>
              <w:t>2023.012</w:t>
            </w:r>
          </w:p>
        </w:tc>
        <w:tc>
          <w:tcPr>
            <w:tcW w:w="5047" w:type="dxa"/>
            <w:tcBorders>
              <w:top w:val="single" w:sz="6" w:space="0" w:color="auto"/>
              <w:left w:val="single" w:sz="6" w:space="0" w:color="auto"/>
              <w:bottom w:val="single" w:sz="6" w:space="0" w:color="auto"/>
              <w:right w:val="single" w:sz="6" w:space="0" w:color="auto"/>
            </w:tcBorders>
          </w:tcPr>
          <w:p w14:paraId="1ADAC0DE" w14:textId="516407CB" w:rsidR="001D1A00" w:rsidRPr="00DF7091" w:rsidRDefault="00FD31E0" w:rsidP="00E241E1">
            <w:pPr>
              <w:spacing w:line="360" w:lineRule="auto"/>
            </w:pPr>
            <w:r>
              <w:t>Review content on ERM for age and ensure adequate refresh</w:t>
            </w:r>
          </w:p>
        </w:tc>
        <w:tc>
          <w:tcPr>
            <w:tcW w:w="1720" w:type="dxa"/>
            <w:tcBorders>
              <w:top w:val="single" w:sz="6" w:space="0" w:color="auto"/>
              <w:left w:val="single" w:sz="6" w:space="0" w:color="auto"/>
              <w:bottom w:val="single" w:sz="6" w:space="0" w:color="auto"/>
              <w:right w:val="single" w:sz="6" w:space="0" w:color="auto"/>
            </w:tcBorders>
          </w:tcPr>
          <w:p w14:paraId="5525B4D4" w14:textId="199B9910" w:rsidR="001D1A00" w:rsidRPr="00DF7091" w:rsidRDefault="00FD31E0" w:rsidP="00D75205">
            <w:pPr>
              <w:ind w:left="680" w:hanging="680"/>
              <w:jc w:val="both"/>
            </w:pPr>
            <w:r>
              <w:t>ERM Programme Team</w:t>
            </w:r>
          </w:p>
        </w:tc>
        <w:tc>
          <w:tcPr>
            <w:tcW w:w="1606" w:type="dxa"/>
            <w:tcBorders>
              <w:top w:val="single" w:sz="6" w:space="0" w:color="auto"/>
              <w:left w:val="single" w:sz="6" w:space="0" w:color="auto"/>
              <w:bottom w:val="single" w:sz="6" w:space="0" w:color="auto"/>
              <w:right w:val="single" w:sz="6" w:space="0" w:color="auto"/>
            </w:tcBorders>
          </w:tcPr>
          <w:p w14:paraId="2296FAFD"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5278AD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9050B4E" w14:textId="77777777" w:rsidR="001D1A00" w:rsidRPr="00DF7091" w:rsidRDefault="001D1A00" w:rsidP="00D75205">
            <w:pPr>
              <w:ind w:left="680" w:hanging="680"/>
              <w:jc w:val="both"/>
            </w:pPr>
          </w:p>
        </w:tc>
      </w:tr>
      <w:tr w:rsidR="001D1A00" w:rsidRPr="00DF7091" w14:paraId="0F41E18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8AB6ABF" w14:textId="4B8179D7" w:rsidR="001D1A00" w:rsidRPr="00DF7091" w:rsidRDefault="00683A2E" w:rsidP="00D75205">
            <w:pPr>
              <w:ind w:left="680" w:hanging="680"/>
              <w:jc w:val="both"/>
            </w:pPr>
            <w:r>
              <w:rPr>
                <w:rFonts w:ascii="Arial" w:hAnsi="Arial" w:cs="Arial"/>
              </w:rPr>
              <w:t>2023.012</w:t>
            </w:r>
          </w:p>
        </w:tc>
        <w:tc>
          <w:tcPr>
            <w:tcW w:w="5047" w:type="dxa"/>
            <w:tcBorders>
              <w:top w:val="single" w:sz="6" w:space="0" w:color="auto"/>
              <w:left w:val="single" w:sz="6" w:space="0" w:color="auto"/>
              <w:bottom w:val="single" w:sz="6" w:space="0" w:color="auto"/>
              <w:right w:val="single" w:sz="6" w:space="0" w:color="auto"/>
            </w:tcBorders>
          </w:tcPr>
          <w:p w14:paraId="232AFC94" w14:textId="32C38940" w:rsidR="001D1A00" w:rsidRPr="00DF7091" w:rsidRDefault="00FD31E0" w:rsidP="00D75205">
            <w:pPr>
              <w:ind w:left="12" w:hanging="12"/>
              <w:jc w:val="both"/>
            </w:pPr>
            <w:r>
              <w:t>Review MCQ questions with feedback they were quite vague (ERM) and adding potential sample questions in advance (all)</w:t>
            </w:r>
          </w:p>
        </w:tc>
        <w:tc>
          <w:tcPr>
            <w:tcW w:w="1720" w:type="dxa"/>
            <w:tcBorders>
              <w:top w:val="single" w:sz="6" w:space="0" w:color="auto"/>
              <w:left w:val="single" w:sz="6" w:space="0" w:color="auto"/>
              <w:bottom w:val="single" w:sz="6" w:space="0" w:color="auto"/>
              <w:right w:val="single" w:sz="6" w:space="0" w:color="auto"/>
            </w:tcBorders>
          </w:tcPr>
          <w:p w14:paraId="43286F6A" w14:textId="67251DF1" w:rsidR="001D1A00" w:rsidRPr="00DF7091" w:rsidRDefault="00FD31E0" w:rsidP="00D75205">
            <w:pPr>
              <w:ind w:left="680" w:hanging="680"/>
              <w:jc w:val="both"/>
            </w:pPr>
            <w:r>
              <w:t>All programmes</w:t>
            </w:r>
          </w:p>
        </w:tc>
        <w:tc>
          <w:tcPr>
            <w:tcW w:w="1606" w:type="dxa"/>
            <w:tcBorders>
              <w:top w:val="single" w:sz="6" w:space="0" w:color="auto"/>
              <w:left w:val="single" w:sz="6" w:space="0" w:color="auto"/>
              <w:bottom w:val="single" w:sz="6" w:space="0" w:color="auto"/>
              <w:right w:val="single" w:sz="6" w:space="0" w:color="auto"/>
            </w:tcBorders>
          </w:tcPr>
          <w:p w14:paraId="0147117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75176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D0EE3B2" w14:textId="77777777" w:rsidR="001D1A00" w:rsidRPr="00DF7091" w:rsidRDefault="001D1A00" w:rsidP="00D75205">
            <w:pPr>
              <w:ind w:left="680" w:hanging="680"/>
              <w:jc w:val="both"/>
            </w:pPr>
          </w:p>
        </w:tc>
      </w:tr>
      <w:tr w:rsidR="001D1A00" w:rsidRPr="00DF7091" w14:paraId="210948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D756FD6" w14:textId="631BC34E" w:rsidR="001D1A00" w:rsidRPr="00DF7091" w:rsidRDefault="00683A2E" w:rsidP="00D75205">
            <w:pPr>
              <w:ind w:left="680" w:hanging="680"/>
              <w:jc w:val="both"/>
            </w:pPr>
            <w:r>
              <w:rPr>
                <w:rFonts w:ascii="Arial" w:hAnsi="Arial" w:cs="Arial"/>
              </w:rPr>
              <w:t>2023.01</w:t>
            </w:r>
            <w:r>
              <w:rPr>
                <w:rFonts w:ascii="Arial" w:hAnsi="Arial" w:cs="Arial"/>
              </w:rPr>
              <w:t>5</w:t>
            </w:r>
          </w:p>
        </w:tc>
        <w:tc>
          <w:tcPr>
            <w:tcW w:w="5047" w:type="dxa"/>
            <w:tcBorders>
              <w:top w:val="single" w:sz="6" w:space="0" w:color="auto"/>
              <w:left w:val="single" w:sz="6" w:space="0" w:color="auto"/>
              <w:bottom w:val="single" w:sz="6" w:space="0" w:color="auto"/>
              <w:right w:val="single" w:sz="6" w:space="0" w:color="auto"/>
            </w:tcBorders>
          </w:tcPr>
          <w:p w14:paraId="4D5055FF" w14:textId="120184AC" w:rsidR="001D1A00" w:rsidRPr="00DF7091" w:rsidRDefault="00FD31E0" w:rsidP="00D75205">
            <w:pPr>
              <w:ind w:left="12" w:hanging="12"/>
              <w:jc w:val="both"/>
            </w:pPr>
            <w:r>
              <w:t>Review</w:t>
            </w:r>
            <w:r w:rsidR="00683A2E">
              <w:t xml:space="preserve"> older</w:t>
            </w:r>
            <w:r>
              <w:t xml:space="preserve"> in-module formative assessments to ensure usage in discussion with cohort teaching</w:t>
            </w:r>
          </w:p>
        </w:tc>
        <w:tc>
          <w:tcPr>
            <w:tcW w:w="1720" w:type="dxa"/>
            <w:tcBorders>
              <w:top w:val="single" w:sz="6" w:space="0" w:color="auto"/>
              <w:left w:val="single" w:sz="6" w:space="0" w:color="auto"/>
              <w:bottom w:val="single" w:sz="6" w:space="0" w:color="auto"/>
              <w:right w:val="single" w:sz="6" w:space="0" w:color="auto"/>
            </w:tcBorders>
          </w:tcPr>
          <w:p w14:paraId="1DFFF36D" w14:textId="437FDED4" w:rsidR="001D1A00" w:rsidRPr="00DF7091" w:rsidRDefault="00683A2E" w:rsidP="00D75205">
            <w:pPr>
              <w:ind w:left="680" w:hanging="680"/>
              <w:jc w:val="both"/>
            </w:pPr>
            <w:r>
              <w:t>Clinical Sciences</w:t>
            </w:r>
          </w:p>
        </w:tc>
        <w:tc>
          <w:tcPr>
            <w:tcW w:w="1606" w:type="dxa"/>
            <w:tcBorders>
              <w:top w:val="single" w:sz="6" w:space="0" w:color="auto"/>
              <w:left w:val="single" w:sz="6" w:space="0" w:color="auto"/>
              <w:bottom w:val="single" w:sz="6" w:space="0" w:color="auto"/>
              <w:right w:val="single" w:sz="6" w:space="0" w:color="auto"/>
            </w:tcBorders>
          </w:tcPr>
          <w:p w14:paraId="7F2A63A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83CF8D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6226854" w14:textId="77777777" w:rsidR="001D1A00" w:rsidRPr="00DF7091" w:rsidRDefault="001D1A00" w:rsidP="00D75205">
            <w:pPr>
              <w:ind w:left="680" w:hanging="680"/>
              <w:jc w:val="both"/>
            </w:pPr>
          </w:p>
        </w:tc>
      </w:tr>
      <w:tr w:rsidR="001D1A00" w:rsidRPr="00DF7091" w14:paraId="6269FF1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39508E"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DD4511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538DDB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19E8BF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A6BB44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0F0012E" w14:textId="77777777" w:rsidR="001D1A00" w:rsidRPr="00DF7091" w:rsidRDefault="001D1A00" w:rsidP="00D75205">
            <w:pPr>
              <w:ind w:left="680" w:hanging="680"/>
              <w:jc w:val="both"/>
            </w:pPr>
          </w:p>
        </w:tc>
      </w:tr>
      <w:tr w:rsidR="001D1A00" w:rsidRPr="00DF7091" w14:paraId="1B60444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76B730B"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10291922"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3B5E04E"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36AD798"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4DDB21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8060E51" w14:textId="77777777" w:rsidR="001D1A00" w:rsidRPr="00DF7091" w:rsidRDefault="001D1A00" w:rsidP="00D75205">
            <w:pPr>
              <w:ind w:left="680" w:hanging="680"/>
              <w:jc w:val="both"/>
            </w:pPr>
          </w:p>
        </w:tc>
      </w:tr>
      <w:tr w:rsidR="001D1A00" w:rsidRPr="00DF7091" w14:paraId="01E721B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5727D4D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E1E45A1"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5A620A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E36E8B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B8B7F2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19951E2" w14:textId="77777777" w:rsidR="001D1A00" w:rsidRPr="00DF7091" w:rsidRDefault="001D1A00" w:rsidP="00D75205">
            <w:pPr>
              <w:ind w:left="680" w:hanging="680"/>
              <w:jc w:val="both"/>
            </w:pPr>
          </w:p>
        </w:tc>
      </w:tr>
      <w:tr w:rsidR="001D1A00" w:rsidRPr="00DF7091" w14:paraId="3F0CCE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B0568C9"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991B1C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255EDA9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2F4B9E2"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418BE39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EA65B64" w14:textId="77777777" w:rsidR="001D1A00" w:rsidRPr="00DF7091" w:rsidRDefault="001D1A00" w:rsidP="00D75205">
            <w:pPr>
              <w:ind w:left="680" w:hanging="680"/>
              <w:jc w:val="both"/>
            </w:pPr>
          </w:p>
        </w:tc>
      </w:tr>
      <w:tr w:rsidR="001D1A00" w:rsidRPr="00DF7091" w14:paraId="4DE846ED"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964FAF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61FC8D53"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30C6A0D0"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F14287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3618CC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6062EB43" w14:textId="77777777" w:rsidR="001D1A00" w:rsidRPr="00DF7091" w:rsidRDefault="001D1A00" w:rsidP="00D75205">
            <w:pPr>
              <w:ind w:left="680" w:hanging="680"/>
              <w:jc w:val="both"/>
            </w:pPr>
          </w:p>
        </w:tc>
      </w:tr>
      <w:tr w:rsidR="001D1A00" w:rsidRPr="00DF7091" w14:paraId="770F123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2F5C6EA"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09DCF087"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C0425A2"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624B9B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9F4FFF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70D5F56" w14:textId="77777777" w:rsidR="001D1A00" w:rsidRPr="00DF7091" w:rsidRDefault="001D1A00" w:rsidP="00D75205">
            <w:pPr>
              <w:ind w:left="680" w:hanging="680"/>
              <w:jc w:val="both"/>
            </w:pPr>
          </w:p>
        </w:tc>
      </w:tr>
      <w:tr w:rsidR="001D1A00" w:rsidRPr="00DF7091" w14:paraId="481354C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83B0673"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B73396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E6EE7A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BA08CB"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F0623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6F38A75" w14:textId="77777777" w:rsidR="001D1A00" w:rsidRPr="00DF7091" w:rsidRDefault="001D1A00" w:rsidP="00D75205">
            <w:pPr>
              <w:ind w:left="680" w:hanging="680"/>
              <w:jc w:val="both"/>
            </w:pPr>
          </w:p>
        </w:tc>
      </w:tr>
      <w:tr w:rsidR="001D1A00" w:rsidRPr="00DF7091" w14:paraId="5D7F4274" w14:textId="77777777" w:rsidTr="00D75205">
        <w:trPr>
          <w:jc w:val="center"/>
        </w:trPr>
        <w:tc>
          <w:tcPr>
            <w:tcW w:w="1616" w:type="dxa"/>
            <w:tcBorders>
              <w:top w:val="single" w:sz="6" w:space="0" w:color="auto"/>
              <w:left w:val="single" w:sz="4" w:space="0" w:color="auto"/>
              <w:bottom w:val="single" w:sz="4" w:space="0" w:color="auto"/>
              <w:right w:val="single" w:sz="6" w:space="0" w:color="auto"/>
            </w:tcBorders>
          </w:tcPr>
          <w:p w14:paraId="28A7A7C4"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4" w:space="0" w:color="auto"/>
              <w:right w:val="single" w:sz="6" w:space="0" w:color="auto"/>
            </w:tcBorders>
          </w:tcPr>
          <w:p w14:paraId="42DBC566"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4" w:space="0" w:color="auto"/>
              <w:right w:val="single" w:sz="6" w:space="0" w:color="auto"/>
            </w:tcBorders>
          </w:tcPr>
          <w:p w14:paraId="0430A091"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4" w:space="0" w:color="auto"/>
              <w:right w:val="single" w:sz="6" w:space="0" w:color="auto"/>
            </w:tcBorders>
          </w:tcPr>
          <w:p w14:paraId="588C8B3A"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2C624E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681D2C3" w14:textId="77777777" w:rsidR="001D1A00" w:rsidRPr="00DF7091" w:rsidRDefault="001D1A00" w:rsidP="00D75205">
            <w:pPr>
              <w:ind w:left="680" w:hanging="680"/>
              <w:jc w:val="both"/>
            </w:pPr>
          </w:p>
        </w:tc>
      </w:tr>
    </w:tbl>
    <w:p w14:paraId="19454813" w14:textId="366E5BCF" w:rsidR="001D1A00" w:rsidRPr="004D6B20" w:rsidRDefault="001D1A00">
      <w:pPr>
        <w:rPr>
          <w:rFonts w:ascii="Arial" w:hAnsi="Arial" w:cs="Arial"/>
        </w:rPr>
      </w:pPr>
    </w:p>
    <w:sectPr w:rsidR="001D1A00" w:rsidRPr="004D6B20" w:rsidSect="001D1A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B065" w14:textId="77777777" w:rsidR="00BD5FA9" w:rsidRDefault="00BD5FA9" w:rsidP="001D1A00">
      <w:pPr>
        <w:spacing w:after="0" w:line="240" w:lineRule="auto"/>
      </w:pPr>
      <w:r>
        <w:separator/>
      </w:r>
    </w:p>
  </w:endnote>
  <w:endnote w:type="continuationSeparator" w:id="0">
    <w:p w14:paraId="047F6947" w14:textId="77777777" w:rsidR="00BD5FA9" w:rsidRDefault="00BD5FA9" w:rsidP="001D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0169"/>
      <w:docPartObj>
        <w:docPartGallery w:val="Page Numbers (Bottom of Page)"/>
        <w:docPartUnique/>
      </w:docPartObj>
    </w:sdtPr>
    <w:sdtEndPr>
      <w:rPr>
        <w:noProof/>
      </w:rPr>
    </w:sdtEndPr>
    <w:sdtContent>
      <w:p w14:paraId="260D159B" w14:textId="69BFF19B" w:rsidR="001D1A00" w:rsidRDefault="001D1A00">
        <w:pPr>
          <w:pStyle w:val="Footer"/>
        </w:pPr>
        <w:r>
          <w:fldChar w:fldCharType="begin"/>
        </w:r>
        <w:r>
          <w:instrText xml:space="preserve"> PAGE   \* MERGEFORMAT </w:instrText>
        </w:r>
        <w:r>
          <w:fldChar w:fldCharType="separate"/>
        </w:r>
        <w:r w:rsidR="00B72ACD">
          <w:rPr>
            <w:noProof/>
          </w:rPr>
          <w:t>4</w:t>
        </w:r>
        <w:r>
          <w:rPr>
            <w:noProof/>
          </w:rPr>
          <w:fldChar w:fldCharType="end"/>
        </w:r>
      </w:p>
    </w:sdtContent>
  </w:sdt>
  <w:p w14:paraId="1B0DD37B" w14:textId="77777777" w:rsidR="001D1A00" w:rsidRDefault="001D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4016" w14:textId="77777777" w:rsidR="00BD5FA9" w:rsidRDefault="00BD5FA9" w:rsidP="001D1A00">
      <w:pPr>
        <w:spacing w:after="0" w:line="240" w:lineRule="auto"/>
      </w:pPr>
      <w:r>
        <w:separator/>
      </w:r>
    </w:p>
  </w:footnote>
  <w:footnote w:type="continuationSeparator" w:id="0">
    <w:p w14:paraId="4F94629D" w14:textId="77777777" w:rsidR="00BD5FA9" w:rsidRDefault="00BD5FA9" w:rsidP="001D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0C7"/>
    <w:multiLevelType w:val="hybridMultilevel"/>
    <w:tmpl w:val="FF1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82B78"/>
    <w:multiLevelType w:val="hybridMultilevel"/>
    <w:tmpl w:val="9824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A750F"/>
    <w:multiLevelType w:val="hybridMultilevel"/>
    <w:tmpl w:val="2F8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912552">
    <w:abstractNumId w:val="2"/>
  </w:num>
  <w:num w:numId="2" w16cid:durableId="92670466">
    <w:abstractNumId w:val="1"/>
  </w:num>
  <w:num w:numId="3" w16cid:durableId="20403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20"/>
    <w:rsid w:val="000255BE"/>
    <w:rsid w:val="0003288B"/>
    <w:rsid w:val="00043207"/>
    <w:rsid w:val="00051B04"/>
    <w:rsid w:val="00060226"/>
    <w:rsid w:val="0006492F"/>
    <w:rsid w:val="000967E5"/>
    <w:rsid w:val="000A1937"/>
    <w:rsid w:val="00131C6C"/>
    <w:rsid w:val="001324BB"/>
    <w:rsid w:val="00161953"/>
    <w:rsid w:val="00180510"/>
    <w:rsid w:val="00194947"/>
    <w:rsid w:val="001C1F56"/>
    <w:rsid w:val="001D1A00"/>
    <w:rsid w:val="001D40CE"/>
    <w:rsid w:val="001E5E89"/>
    <w:rsid w:val="00220F10"/>
    <w:rsid w:val="00226734"/>
    <w:rsid w:val="002806A3"/>
    <w:rsid w:val="002E3E1F"/>
    <w:rsid w:val="00322671"/>
    <w:rsid w:val="003B1470"/>
    <w:rsid w:val="003C030D"/>
    <w:rsid w:val="003E34B7"/>
    <w:rsid w:val="003E4E1F"/>
    <w:rsid w:val="00417E16"/>
    <w:rsid w:val="0042330A"/>
    <w:rsid w:val="004309CE"/>
    <w:rsid w:val="00437B32"/>
    <w:rsid w:val="0044080C"/>
    <w:rsid w:val="00452136"/>
    <w:rsid w:val="00486FE6"/>
    <w:rsid w:val="004A0978"/>
    <w:rsid w:val="004D13CE"/>
    <w:rsid w:val="004D6B20"/>
    <w:rsid w:val="004D796A"/>
    <w:rsid w:val="004E1BB6"/>
    <w:rsid w:val="004F7AB5"/>
    <w:rsid w:val="00500275"/>
    <w:rsid w:val="00514BFE"/>
    <w:rsid w:val="005335AD"/>
    <w:rsid w:val="00567C56"/>
    <w:rsid w:val="00570AB8"/>
    <w:rsid w:val="005A628A"/>
    <w:rsid w:val="005B3F89"/>
    <w:rsid w:val="005B6545"/>
    <w:rsid w:val="005D1803"/>
    <w:rsid w:val="005F27B2"/>
    <w:rsid w:val="006105EB"/>
    <w:rsid w:val="00621A77"/>
    <w:rsid w:val="0068136A"/>
    <w:rsid w:val="00683A2E"/>
    <w:rsid w:val="0069318B"/>
    <w:rsid w:val="006B44E7"/>
    <w:rsid w:val="007367FC"/>
    <w:rsid w:val="00756B16"/>
    <w:rsid w:val="00757FFA"/>
    <w:rsid w:val="007938A6"/>
    <w:rsid w:val="007A5C98"/>
    <w:rsid w:val="007E473E"/>
    <w:rsid w:val="00813BA4"/>
    <w:rsid w:val="008343D0"/>
    <w:rsid w:val="0085580E"/>
    <w:rsid w:val="0086107E"/>
    <w:rsid w:val="008A1AC3"/>
    <w:rsid w:val="008E2B9D"/>
    <w:rsid w:val="009859C7"/>
    <w:rsid w:val="00987581"/>
    <w:rsid w:val="0099234F"/>
    <w:rsid w:val="00994F3C"/>
    <w:rsid w:val="00996C98"/>
    <w:rsid w:val="00997248"/>
    <w:rsid w:val="009D429F"/>
    <w:rsid w:val="00A03C27"/>
    <w:rsid w:val="00A35684"/>
    <w:rsid w:val="00A625DE"/>
    <w:rsid w:val="00A8238C"/>
    <w:rsid w:val="00AD7858"/>
    <w:rsid w:val="00AE62C5"/>
    <w:rsid w:val="00B126CE"/>
    <w:rsid w:val="00B16C0B"/>
    <w:rsid w:val="00B46ABE"/>
    <w:rsid w:val="00B46E81"/>
    <w:rsid w:val="00B72ACD"/>
    <w:rsid w:val="00B738C3"/>
    <w:rsid w:val="00B819CB"/>
    <w:rsid w:val="00B94C53"/>
    <w:rsid w:val="00BB2F75"/>
    <w:rsid w:val="00BD5FA9"/>
    <w:rsid w:val="00BE4834"/>
    <w:rsid w:val="00BF38CD"/>
    <w:rsid w:val="00C146E1"/>
    <w:rsid w:val="00C40EBA"/>
    <w:rsid w:val="00C5118F"/>
    <w:rsid w:val="00C722DF"/>
    <w:rsid w:val="00CB2926"/>
    <w:rsid w:val="00CB719C"/>
    <w:rsid w:val="00D0308A"/>
    <w:rsid w:val="00D349F1"/>
    <w:rsid w:val="00D56ECB"/>
    <w:rsid w:val="00DA06A4"/>
    <w:rsid w:val="00E07B50"/>
    <w:rsid w:val="00E241E1"/>
    <w:rsid w:val="00E27788"/>
    <w:rsid w:val="00E60486"/>
    <w:rsid w:val="00EF2925"/>
    <w:rsid w:val="00F22EB8"/>
    <w:rsid w:val="00F500C9"/>
    <w:rsid w:val="00F71F17"/>
    <w:rsid w:val="00F94A5D"/>
    <w:rsid w:val="00F95671"/>
    <w:rsid w:val="00F95D00"/>
    <w:rsid w:val="00FA07D1"/>
    <w:rsid w:val="00FD31E0"/>
    <w:rsid w:val="00FE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D99D"/>
  <w15:chartTrackingRefBased/>
  <w15:docId w15:val="{645A72AC-2BC5-4E83-A5B4-1ADCCF1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BA"/>
    <w:pPr>
      <w:ind w:left="720"/>
      <w:contextualSpacing/>
    </w:pPr>
  </w:style>
  <w:style w:type="character" w:styleId="CommentReference">
    <w:name w:val="annotation reference"/>
    <w:basedOn w:val="DefaultParagraphFont"/>
    <w:semiHidden/>
    <w:unhideWhenUsed/>
    <w:rsid w:val="00756B16"/>
    <w:rPr>
      <w:sz w:val="16"/>
      <w:szCs w:val="16"/>
    </w:rPr>
  </w:style>
  <w:style w:type="paragraph" w:styleId="CommentText">
    <w:name w:val="annotation text"/>
    <w:basedOn w:val="Normal"/>
    <w:link w:val="CommentTextChar"/>
    <w:uiPriority w:val="99"/>
    <w:semiHidden/>
    <w:unhideWhenUsed/>
    <w:rsid w:val="00756B16"/>
    <w:pPr>
      <w:spacing w:line="240" w:lineRule="auto"/>
    </w:pPr>
    <w:rPr>
      <w:sz w:val="20"/>
      <w:szCs w:val="20"/>
    </w:rPr>
  </w:style>
  <w:style w:type="character" w:customStyle="1" w:styleId="CommentTextChar">
    <w:name w:val="Comment Text Char"/>
    <w:basedOn w:val="DefaultParagraphFont"/>
    <w:link w:val="CommentText"/>
    <w:uiPriority w:val="99"/>
    <w:semiHidden/>
    <w:rsid w:val="00756B16"/>
    <w:rPr>
      <w:sz w:val="20"/>
      <w:szCs w:val="20"/>
    </w:rPr>
  </w:style>
  <w:style w:type="paragraph" w:styleId="CommentSubject">
    <w:name w:val="annotation subject"/>
    <w:basedOn w:val="CommentText"/>
    <w:next w:val="CommentText"/>
    <w:link w:val="CommentSubjectChar"/>
    <w:uiPriority w:val="99"/>
    <w:semiHidden/>
    <w:unhideWhenUsed/>
    <w:rsid w:val="00756B16"/>
    <w:rPr>
      <w:b/>
      <w:bCs/>
    </w:rPr>
  </w:style>
  <w:style w:type="character" w:customStyle="1" w:styleId="CommentSubjectChar">
    <w:name w:val="Comment Subject Char"/>
    <w:basedOn w:val="CommentTextChar"/>
    <w:link w:val="CommentSubject"/>
    <w:uiPriority w:val="99"/>
    <w:semiHidden/>
    <w:rsid w:val="00756B16"/>
    <w:rPr>
      <w:b/>
      <w:bCs/>
      <w:sz w:val="20"/>
      <w:szCs w:val="20"/>
    </w:rPr>
  </w:style>
  <w:style w:type="paragraph" w:styleId="BalloonText">
    <w:name w:val="Balloon Text"/>
    <w:basedOn w:val="Normal"/>
    <w:link w:val="BalloonTextChar"/>
    <w:uiPriority w:val="99"/>
    <w:semiHidden/>
    <w:unhideWhenUsed/>
    <w:rsid w:val="007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16"/>
    <w:rPr>
      <w:rFonts w:ascii="Segoe UI" w:hAnsi="Segoe UI" w:cs="Segoe UI"/>
      <w:sz w:val="18"/>
      <w:szCs w:val="18"/>
    </w:rPr>
  </w:style>
  <w:style w:type="paragraph" w:styleId="Header">
    <w:name w:val="header"/>
    <w:basedOn w:val="Normal"/>
    <w:link w:val="HeaderChar"/>
    <w:uiPriority w:val="99"/>
    <w:unhideWhenUsed/>
    <w:rsid w:val="001D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00"/>
  </w:style>
  <w:style w:type="paragraph" w:styleId="Footer">
    <w:name w:val="footer"/>
    <w:basedOn w:val="Normal"/>
    <w:link w:val="FooterChar"/>
    <w:uiPriority w:val="99"/>
    <w:unhideWhenUsed/>
    <w:rsid w:val="001D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00"/>
  </w:style>
  <w:style w:type="character" w:styleId="Hyperlink">
    <w:name w:val="Hyperlink"/>
    <w:basedOn w:val="DefaultParagraphFont"/>
    <w:uiPriority w:val="99"/>
    <w:unhideWhenUsed/>
    <w:rsid w:val="00621A77"/>
    <w:rPr>
      <w:color w:val="0563C1" w:themeColor="hyperlink"/>
      <w:u w:val="single"/>
    </w:rPr>
  </w:style>
  <w:style w:type="character" w:styleId="UnresolvedMention">
    <w:name w:val="Unresolved Mention"/>
    <w:basedOn w:val="DefaultParagraphFont"/>
    <w:uiPriority w:val="99"/>
    <w:semiHidden/>
    <w:unhideWhenUsed/>
    <w:rsid w:val="0062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6fc35745-fdb3-4a44-a067-f53ccf3fa5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9397026CF8AF41A90E05CF2AAC9D41" ma:contentTypeVersion="16" ma:contentTypeDescription="Create a new document." ma:contentTypeScope="" ma:versionID="40ba24461019a8fa2a480dd8001da16d">
  <xsd:schema xmlns:xsd="http://www.w3.org/2001/XMLSchema" xmlns:xs="http://www.w3.org/2001/XMLSchema" xmlns:p="http://schemas.microsoft.com/office/2006/metadata/properties" xmlns:ns2="6fc35745-fdb3-4a44-a067-f53ccf3fa51c" xmlns:ns3="6649982f-b66b-4072-8006-4697fed55f9d" xmlns:ns4="d5efd484-15aa-41a0-83f6-0646502cb6d6" targetNamespace="http://schemas.microsoft.com/office/2006/metadata/properties" ma:root="true" ma:fieldsID="b2b4e2c3d504c5d12ad27fd647e04771" ns2:_="" ns3:_="" ns4:_="">
    <xsd:import namespace="6fc35745-fdb3-4a44-a067-f53ccf3fa51c"/>
    <xsd:import namespace="6649982f-b66b-4072-8006-4697fed55f9d"/>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5745-fdb3-4a44-a067-f53ccf3fa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32ace8-fc6a-47d8-96b1-b4147827281e}"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E971F-1D4D-4A30-984B-2AD6FF5B854E}">
  <ds:schemaRefs>
    <ds:schemaRef ds:uri="http://schemas.openxmlformats.org/officeDocument/2006/bibliography"/>
  </ds:schemaRefs>
</ds:datastoreItem>
</file>

<file path=customXml/itemProps2.xml><?xml version="1.0" encoding="utf-8"?>
<ds:datastoreItem xmlns:ds="http://schemas.openxmlformats.org/officeDocument/2006/customXml" ds:itemID="{D11CA2B4-0941-4AEB-B4B0-E63F9336D8EB}">
  <ds:schemaRefs>
    <ds:schemaRef ds:uri="http://schemas.microsoft.com/office/2006/metadata/properties"/>
    <ds:schemaRef ds:uri="http://schemas.microsoft.com/office/infopath/2007/PartnerControls"/>
    <ds:schemaRef ds:uri="d5efd484-15aa-41a0-83f6-0646502cb6d6"/>
    <ds:schemaRef ds:uri="6fc35745-fdb3-4a44-a067-f53ccf3fa51c"/>
  </ds:schemaRefs>
</ds:datastoreItem>
</file>

<file path=customXml/itemProps3.xml><?xml version="1.0" encoding="utf-8"?>
<ds:datastoreItem xmlns:ds="http://schemas.openxmlformats.org/officeDocument/2006/customXml" ds:itemID="{B86538FC-AF96-44EA-AB9F-BB50484B33B1}">
  <ds:schemaRefs>
    <ds:schemaRef ds:uri="http://schemas.microsoft.com/sharepoint/v3/contenttype/forms"/>
  </ds:schemaRefs>
</ds:datastoreItem>
</file>

<file path=customXml/itemProps4.xml><?xml version="1.0" encoding="utf-8"?>
<ds:datastoreItem xmlns:ds="http://schemas.openxmlformats.org/officeDocument/2006/customXml" ds:itemID="{E34DA86D-DADE-40EB-A7E6-1DF34DD42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35745-fdb3-4a44-a067-f53ccf3fa51c"/>
    <ds:schemaRef ds:uri="6649982f-b66b-4072-8006-4697fed55f9d"/>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Rabin</dc:creator>
  <cp:keywords/>
  <dc:description/>
  <cp:lastModifiedBy>Nawaz Ahmed</cp:lastModifiedBy>
  <cp:revision>3</cp:revision>
  <dcterms:created xsi:type="dcterms:W3CDTF">2023-12-01T12:04:00Z</dcterms:created>
  <dcterms:modified xsi:type="dcterms:W3CDTF">2023-12-01T17:22:00Z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0x010100189397026CF8AF41A90E05CF2AAC9D41</vt:lpwstr>
  </property>
  <property fmtid="{D5CDD505-2E9C-101B-9397-08002B2CF9AE}" pid="3" name="Order">
    <vt:r8>4621200</vt:r8>
  </property>
  <property fmtid="{D5CDD505-2E9C-101B-9397-08002B2CF9AE}" pid="4" name="MediaServiceImageTags">
    <vt:lpwstr/>
  </property>
</Properties>
</file>