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D6033" w14:textId="77777777" w:rsidR="004D6B20" w:rsidRDefault="00220F10" w:rsidP="00220F10">
      <w:r w:rsidRPr="004D6B20">
        <w:rPr>
          <w:rFonts w:ascii="Arial" w:hAnsi="Arial" w:cs="Arial"/>
          <w:noProof/>
          <w:lang w:eastAsia="en-GB"/>
        </w:rPr>
        <w:drawing>
          <wp:anchor distT="0" distB="0" distL="114300" distR="114300" simplePos="0" relativeHeight="251658240" behindDoc="0" locked="0" layoutInCell="1" allowOverlap="1" wp14:anchorId="4A966045" wp14:editId="05F81E06">
            <wp:simplePos x="0" y="0"/>
            <wp:positionH relativeFrom="margin">
              <wp:align>center</wp:align>
            </wp:positionH>
            <wp:positionV relativeFrom="margin">
              <wp:align>top</wp:align>
            </wp:positionV>
            <wp:extent cx="1904400" cy="507600"/>
            <wp:effectExtent l="0" t="0" r="635"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UL 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4400" cy="507600"/>
                    </a:xfrm>
                    <a:prstGeom prst="rect">
                      <a:avLst/>
                    </a:prstGeom>
                  </pic:spPr>
                </pic:pic>
              </a:graphicData>
            </a:graphic>
            <wp14:sizeRelH relativeFrom="margin">
              <wp14:pctWidth>0</wp14:pctWidth>
            </wp14:sizeRelH>
            <wp14:sizeRelV relativeFrom="margin">
              <wp14:pctHeight>0</wp14:pctHeight>
            </wp14:sizeRelV>
          </wp:anchor>
        </w:drawing>
      </w:r>
    </w:p>
    <w:p w14:paraId="7B6031A2" w14:textId="20A957D2" w:rsidR="004D6B20" w:rsidRPr="004D6B20" w:rsidRDefault="004D6B20" w:rsidP="004D6B20">
      <w:pPr>
        <w:spacing w:after="0"/>
        <w:jc w:val="center"/>
        <w:rPr>
          <w:rFonts w:ascii="Arial" w:hAnsi="Arial" w:cs="Arial"/>
          <w:b/>
        </w:rPr>
      </w:pPr>
      <w:r w:rsidRPr="004D6B20">
        <w:rPr>
          <w:rFonts w:ascii="Arial" w:hAnsi="Arial" w:cs="Arial"/>
          <w:b/>
        </w:rPr>
        <w:t>School</w:t>
      </w:r>
      <w:r w:rsidR="0042684C">
        <w:rPr>
          <w:rFonts w:ascii="Arial" w:hAnsi="Arial" w:cs="Arial"/>
          <w:b/>
        </w:rPr>
        <w:t xml:space="preserve"> of Biological and </w:t>
      </w:r>
      <w:r w:rsidR="00473441">
        <w:rPr>
          <w:rFonts w:ascii="Arial" w:hAnsi="Arial" w:cs="Arial"/>
          <w:b/>
        </w:rPr>
        <w:t>Behavioural</w:t>
      </w:r>
      <w:r w:rsidR="0042684C">
        <w:rPr>
          <w:rFonts w:ascii="Arial" w:hAnsi="Arial" w:cs="Arial"/>
          <w:b/>
        </w:rPr>
        <w:t xml:space="preserve"> Sciences</w:t>
      </w:r>
    </w:p>
    <w:p w14:paraId="345CFB07" w14:textId="7845B2A8" w:rsidR="004D6B20" w:rsidRPr="004D6B20" w:rsidRDefault="004D6B20" w:rsidP="004D6B20">
      <w:pPr>
        <w:spacing w:after="0"/>
        <w:jc w:val="center"/>
        <w:rPr>
          <w:rFonts w:ascii="Arial" w:hAnsi="Arial" w:cs="Arial"/>
          <w:b/>
        </w:rPr>
      </w:pPr>
      <w:r>
        <w:rPr>
          <w:rFonts w:ascii="Arial" w:hAnsi="Arial" w:cs="Arial"/>
          <w:b/>
        </w:rPr>
        <w:t xml:space="preserve">Postgraduate </w:t>
      </w:r>
      <w:r w:rsidRPr="004D6B20">
        <w:rPr>
          <w:rFonts w:ascii="Arial" w:hAnsi="Arial" w:cs="Arial"/>
          <w:b/>
        </w:rPr>
        <w:t>Student Staff Liaison Committee</w:t>
      </w:r>
    </w:p>
    <w:p w14:paraId="6E171A06" w14:textId="13246617" w:rsidR="004D6B20" w:rsidRPr="004D6B20" w:rsidRDefault="00473441" w:rsidP="004D6B20">
      <w:pPr>
        <w:spacing w:after="0"/>
        <w:jc w:val="center"/>
        <w:rPr>
          <w:rFonts w:ascii="Arial" w:hAnsi="Arial" w:cs="Arial"/>
          <w:b/>
        </w:rPr>
      </w:pPr>
      <w:r>
        <w:rPr>
          <w:rFonts w:ascii="Arial" w:hAnsi="Arial" w:cs="Arial"/>
          <w:b/>
        </w:rPr>
        <w:t>13</w:t>
      </w:r>
      <w:r w:rsidR="0042684C">
        <w:rPr>
          <w:rFonts w:ascii="Arial" w:hAnsi="Arial" w:cs="Arial"/>
          <w:b/>
        </w:rPr>
        <w:t xml:space="preserve"> </w:t>
      </w:r>
      <w:r>
        <w:rPr>
          <w:rFonts w:ascii="Arial" w:hAnsi="Arial" w:cs="Arial"/>
          <w:b/>
        </w:rPr>
        <w:t>Decemb</w:t>
      </w:r>
      <w:r w:rsidR="0042684C">
        <w:rPr>
          <w:rFonts w:ascii="Arial" w:hAnsi="Arial" w:cs="Arial"/>
          <w:b/>
        </w:rPr>
        <w:t>er 202</w:t>
      </w:r>
      <w:r w:rsidR="00006CA1">
        <w:rPr>
          <w:rFonts w:ascii="Arial" w:hAnsi="Arial" w:cs="Arial"/>
          <w:b/>
        </w:rPr>
        <w:t>1</w:t>
      </w:r>
    </w:p>
    <w:p w14:paraId="074E5A42" w14:textId="77777777" w:rsidR="004D6B20" w:rsidRPr="004D6B20" w:rsidRDefault="004D6B20" w:rsidP="004D6B20">
      <w:pPr>
        <w:spacing w:after="0"/>
        <w:rPr>
          <w:rFonts w:ascii="Arial" w:hAnsi="Arial" w:cs="Arial"/>
        </w:rPr>
      </w:pPr>
    </w:p>
    <w:p w14:paraId="4E53D761" w14:textId="23897E98" w:rsidR="0085580E" w:rsidRDefault="1F187F7D" w:rsidP="5704C635">
      <w:pPr>
        <w:rPr>
          <w:rFonts w:ascii="Arial" w:hAnsi="Arial" w:cs="Arial"/>
          <w:b/>
          <w:bCs/>
        </w:rPr>
      </w:pPr>
      <w:r w:rsidRPr="5704C635">
        <w:rPr>
          <w:rFonts w:ascii="Arial" w:hAnsi="Arial" w:cs="Arial"/>
          <w:b/>
          <w:bCs/>
        </w:rPr>
        <w:t>S</w:t>
      </w:r>
      <w:r w:rsidR="0085580E" w:rsidRPr="5704C635">
        <w:rPr>
          <w:rFonts w:ascii="Arial" w:hAnsi="Arial" w:cs="Arial"/>
          <w:b/>
          <w:bCs/>
        </w:rPr>
        <w:t>taff members present:</w:t>
      </w:r>
    </w:p>
    <w:tbl>
      <w:tblPr>
        <w:tblStyle w:val="TableGrid"/>
        <w:tblW w:w="0" w:type="auto"/>
        <w:tblLook w:val="04A0" w:firstRow="1" w:lastRow="0" w:firstColumn="1" w:lastColumn="0" w:noHBand="0" w:noVBand="1"/>
      </w:tblPr>
      <w:tblGrid>
        <w:gridCol w:w="2689"/>
        <w:gridCol w:w="6327"/>
      </w:tblGrid>
      <w:tr w:rsidR="0085580E" w14:paraId="4ED8FC1C" w14:textId="77777777" w:rsidTr="0085580E">
        <w:tc>
          <w:tcPr>
            <w:tcW w:w="2689" w:type="dxa"/>
          </w:tcPr>
          <w:p w14:paraId="4C666987" w14:textId="125A7845" w:rsidR="0085580E" w:rsidRPr="0085580E" w:rsidRDefault="00591D08" w:rsidP="0085580E">
            <w:pPr>
              <w:rPr>
                <w:rFonts w:ascii="Arial" w:hAnsi="Arial" w:cs="Arial"/>
              </w:rPr>
            </w:pPr>
            <w:r>
              <w:rPr>
                <w:rFonts w:ascii="Arial" w:hAnsi="Arial" w:cs="Arial"/>
              </w:rPr>
              <w:t>Prof Andrew Leitch</w:t>
            </w:r>
          </w:p>
        </w:tc>
        <w:tc>
          <w:tcPr>
            <w:tcW w:w="6327" w:type="dxa"/>
          </w:tcPr>
          <w:p w14:paraId="0FEB3EE8" w14:textId="749BAF99" w:rsidR="0085580E" w:rsidRPr="0085580E" w:rsidRDefault="00CB1643" w:rsidP="0085580E">
            <w:pPr>
              <w:rPr>
                <w:rFonts w:ascii="Arial" w:hAnsi="Arial" w:cs="Arial"/>
              </w:rPr>
            </w:pPr>
            <w:r>
              <w:rPr>
                <w:rFonts w:ascii="Arial" w:hAnsi="Arial" w:cs="Arial"/>
              </w:rPr>
              <w:t>Deputy Director (PGT Programmes) and SSLC Chair</w:t>
            </w:r>
          </w:p>
        </w:tc>
      </w:tr>
      <w:tr w:rsidR="00591D08" w14:paraId="5D00DC00" w14:textId="77777777" w:rsidTr="0085580E">
        <w:tc>
          <w:tcPr>
            <w:tcW w:w="2689" w:type="dxa"/>
          </w:tcPr>
          <w:p w14:paraId="754C8FFE" w14:textId="3731B46C" w:rsidR="00591D08" w:rsidRDefault="00591D08" w:rsidP="00591D08">
            <w:pPr>
              <w:rPr>
                <w:rFonts w:ascii="Arial" w:hAnsi="Arial" w:cs="Arial"/>
                <w:b/>
              </w:rPr>
            </w:pPr>
            <w:r>
              <w:rPr>
                <w:rFonts w:ascii="Arial" w:hAnsi="Arial" w:cs="Arial"/>
              </w:rPr>
              <w:t>Natalie Holland</w:t>
            </w:r>
          </w:p>
        </w:tc>
        <w:tc>
          <w:tcPr>
            <w:tcW w:w="6327" w:type="dxa"/>
          </w:tcPr>
          <w:p w14:paraId="153CEA9A" w14:textId="1E080268" w:rsidR="00591D08" w:rsidRDefault="00591D08" w:rsidP="00591D08">
            <w:pPr>
              <w:rPr>
                <w:rFonts w:ascii="Arial" w:hAnsi="Arial" w:cs="Arial"/>
                <w:b/>
              </w:rPr>
            </w:pPr>
            <w:r>
              <w:rPr>
                <w:rFonts w:ascii="Arial" w:hAnsi="Arial" w:cs="Arial"/>
              </w:rPr>
              <w:t>Postgraduate Administrator (S</w:t>
            </w:r>
            <w:r w:rsidR="00CB1643">
              <w:rPr>
                <w:rFonts w:ascii="Arial" w:hAnsi="Arial" w:cs="Arial"/>
              </w:rPr>
              <w:t>SLC S</w:t>
            </w:r>
            <w:r>
              <w:rPr>
                <w:rFonts w:ascii="Arial" w:hAnsi="Arial" w:cs="Arial"/>
              </w:rPr>
              <w:t>ecretary)</w:t>
            </w:r>
          </w:p>
        </w:tc>
      </w:tr>
    </w:tbl>
    <w:p w14:paraId="7A9FCBE1" w14:textId="77777777" w:rsidR="0085580E" w:rsidRDefault="0085580E" w:rsidP="0085580E">
      <w:pPr>
        <w:rPr>
          <w:rFonts w:ascii="Arial" w:hAnsi="Arial" w:cs="Arial"/>
          <w:b/>
        </w:rPr>
      </w:pPr>
    </w:p>
    <w:p w14:paraId="4A073AAC" w14:textId="1262B087" w:rsidR="0085580E" w:rsidRDefault="0085580E" w:rsidP="0085580E">
      <w:pPr>
        <w:rPr>
          <w:rFonts w:ascii="Arial" w:hAnsi="Arial" w:cs="Arial"/>
          <w:b/>
        </w:rPr>
      </w:pPr>
      <w:r>
        <w:rPr>
          <w:rFonts w:ascii="Arial" w:hAnsi="Arial" w:cs="Arial"/>
          <w:b/>
        </w:rPr>
        <w:t xml:space="preserve">Student members present: </w:t>
      </w:r>
    </w:p>
    <w:tbl>
      <w:tblPr>
        <w:tblStyle w:val="TableGrid"/>
        <w:tblW w:w="0" w:type="auto"/>
        <w:tblLook w:val="04A0" w:firstRow="1" w:lastRow="0" w:firstColumn="1" w:lastColumn="0" w:noHBand="0" w:noVBand="1"/>
      </w:tblPr>
      <w:tblGrid>
        <w:gridCol w:w="2689"/>
        <w:gridCol w:w="6327"/>
      </w:tblGrid>
      <w:tr w:rsidR="0085580E" w14:paraId="0A47139B" w14:textId="77777777" w:rsidTr="0085580E">
        <w:tc>
          <w:tcPr>
            <w:tcW w:w="2689" w:type="dxa"/>
          </w:tcPr>
          <w:p w14:paraId="687F6CB2" w14:textId="01FC77C1" w:rsidR="0085580E" w:rsidRPr="0085580E" w:rsidRDefault="00473441" w:rsidP="0085580E">
            <w:pPr>
              <w:rPr>
                <w:rFonts w:ascii="Arial" w:hAnsi="Arial" w:cs="Arial"/>
              </w:rPr>
            </w:pPr>
            <w:r>
              <w:rPr>
                <w:rFonts w:ascii="Arial" w:hAnsi="Arial" w:cs="Arial"/>
              </w:rPr>
              <w:t>Vida Svahnstrom</w:t>
            </w:r>
          </w:p>
        </w:tc>
        <w:tc>
          <w:tcPr>
            <w:tcW w:w="6327" w:type="dxa"/>
          </w:tcPr>
          <w:p w14:paraId="7B79C9FE" w14:textId="662F5F6A" w:rsidR="0085580E" w:rsidRPr="0085580E" w:rsidRDefault="00CB1643" w:rsidP="0085580E">
            <w:pPr>
              <w:rPr>
                <w:rFonts w:ascii="Arial" w:hAnsi="Arial" w:cs="Arial"/>
              </w:rPr>
            </w:pPr>
            <w:r w:rsidRPr="00CB1643">
              <w:rPr>
                <w:rFonts w:ascii="Arial" w:hAnsi="Arial" w:cs="Arial"/>
                <w:bCs/>
              </w:rPr>
              <w:t>Course Rep</w:t>
            </w:r>
            <w:r>
              <w:rPr>
                <w:rFonts w:ascii="Arial" w:hAnsi="Arial" w:cs="Arial"/>
                <w:bCs/>
              </w:rPr>
              <w:t xml:space="preserve"> - MSc </w:t>
            </w:r>
            <w:r w:rsidR="00473441">
              <w:rPr>
                <w:rFonts w:ascii="Arial" w:hAnsi="Arial" w:cs="Arial"/>
                <w:bCs/>
              </w:rPr>
              <w:t>Plant and Fungal Taxonomy, Diversity and Conservation</w:t>
            </w:r>
          </w:p>
        </w:tc>
      </w:tr>
      <w:tr w:rsidR="0085580E" w14:paraId="07FEF5B3" w14:textId="77777777" w:rsidTr="0085580E">
        <w:tc>
          <w:tcPr>
            <w:tcW w:w="2689" w:type="dxa"/>
          </w:tcPr>
          <w:p w14:paraId="63C7DE60" w14:textId="311AE906" w:rsidR="0085580E" w:rsidRPr="00CB1643" w:rsidRDefault="00DC6837" w:rsidP="0085580E">
            <w:pPr>
              <w:rPr>
                <w:rFonts w:ascii="Arial" w:hAnsi="Arial" w:cs="Arial"/>
                <w:bCs/>
              </w:rPr>
            </w:pPr>
            <w:r>
              <w:rPr>
                <w:rFonts w:ascii="Arial" w:hAnsi="Arial" w:cs="Arial"/>
                <w:bCs/>
              </w:rPr>
              <w:t xml:space="preserve">Branita </w:t>
            </w:r>
            <w:r w:rsidR="00DF7404">
              <w:rPr>
                <w:rFonts w:ascii="Arial" w:hAnsi="Arial" w:cs="Arial"/>
                <w:bCs/>
              </w:rPr>
              <w:t>Sekaran</w:t>
            </w:r>
          </w:p>
        </w:tc>
        <w:tc>
          <w:tcPr>
            <w:tcW w:w="6327" w:type="dxa"/>
          </w:tcPr>
          <w:p w14:paraId="05AAE424" w14:textId="5603E574" w:rsidR="0085580E" w:rsidRPr="00CB1643" w:rsidRDefault="00CB1643" w:rsidP="0085580E">
            <w:pPr>
              <w:rPr>
                <w:rFonts w:ascii="Arial" w:hAnsi="Arial" w:cs="Arial"/>
                <w:bCs/>
              </w:rPr>
            </w:pPr>
            <w:r w:rsidRPr="00CB1643">
              <w:rPr>
                <w:rFonts w:ascii="Arial" w:hAnsi="Arial" w:cs="Arial"/>
                <w:bCs/>
              </w:rPr>
              <w:t>Course Rep</w:t>
            </w:r>
            <w:r>
              <w:rPr>
                <w:rFonts w:ascii="Arial" w:hAnsi="Arial" w:cs="Arial"/>
                <w:bCs/>
              </w:rPr>
              <w:t xml:space="preserve"> - MSc </w:t>
            </w:r>
            <w:r w:rsidR="00473441">
              <w:rPr>
                <w:rFonts w:ascii="Arial" w:hAnsi="Arial" w:cs="Arial"/>
                <w:bCs/>
              </w:rPr>
              <w:t>Psychology – Mental Health Sciences</w:t>
            </w:r>
          </w:p>
        </w:tc>
      </w:tr>
    </w:tbl>
    <w:p w14:paraId="5F5D76CA" w14:textId="77777777" w:rsidR="0085580E" w:rsidRDefault="0085580E" w:rsidP="0085580E">
      <w:pPr>
        <w:rPr>
          <w:rFonts w:ascii="Arial" w:hAnsi="Arial" w:cs="Arial"/>
          <w:b/>
        </w:rPr>
      </w:pPr>
    </w:p>
    <w:p w14:paraId="17726BA2" w14:textId="2CD7ED69" w:rsidR="0085580E" w:rsidRDefault="0085580E" w:rsidP="0085580E">
      <w:pPr>
        <w:rPr>
          <w:rFonts w:ascii="Arial" w:hAnsi="Arial" w:cs="Arial"/>
          <w:b/>
        </w:rPr>
      </w:pPr>
      <w:r>
        <w:rPr>
          <w:rFonts w:ascii="Arial" w:hAnsi="Arial" w:cs="Arial"/>
          <w:b/>
        </w:rPr>
        <w:t>Apologies for absence:</w:t>
      </w:r>
    </w:p>
    <w:tbl>
      <w:tblPr>
        <w:tblStyle w:val="TableGrid"/>
        <w:tblW w:w="0" w:type="auto"/>
        <w:tblLook w:val="04A0" w:firstRow="1" w:lastRow="0" w:firstColumn="1" w:lastColumn="0" w:noHBand="0" w:noVBand="1"/>
      </w:tblPr>
      <w:tblGrid>
        <w:gridCol w:w="2689"/>
        <w:gridCol w:w="6327"/>
      </w:tblGrid>
      <w:tr w:rsidR="00740DCB" w14:paraId="58006A3B" w14:textId="77777777" w:rsidTr="0085580E">
        <w:tc>
          <w:tcPr>
            <w:tcW w:w="2689" w:type="dxa"/>
          </w:tcPr>
          <w:p w14:paraId="5179CEF1" w14:textId="3F867A84" w:rsidR="00740DCB" w:rsidRPr="00CB1643" w:rsidRDefault="00740DCB" w:rsidP="00740DCB">
            <w:pPr>
              <w:rPr>
                <w:rFonts w:ascii="Arial" w:hAnsi="Arial" w:cs="Arial"/>
                <w:bCs/>
              </w:rPr>
            </w:pPr>
            <w:r>
              <w:rPr>
                <w:rFonts w:ascii="Arial" w:hAnsi="Arial" w:cs="Arial"/>
                <w:bCs/>
              </w:rPr>
              <w:t xml:space="preserve">Samiha Tahsin </w:t>
            </w:r>
          </w:p>
        </w:tc>
        <w:tc>
          <w:tcPr>
            <w:tcW w:w="6327" w:type="dxa"/>
          </w:tcPr>
          <w:p w14:paraId="4904CB84" w14:textId="2278250F" w:rsidR="00740DCB" w:rsidRPr="00CB1643" w:rsidRDefault="00740DCB" w:rsidP="00740DCB">
            <w:pPr>
              <w:rPr>
                <w:rFonts w:ascii="Arial" w:hAnsi="Arial" w:cs="Arial"/>
                <w:bCs/>
              </w:rPr>
            </w:pPr>
            <w:r w:rsidRPr="00CB1643">
              <w:rPr>
                <w:rFonts w:ascii="Arial" w:hAnsi="Arial" w:cs="Arial"/>
                <w:bCs/>
              </w:rPr>
              <w:t>Course Rep</w:t>
            </w:r>
            <w:r>
              <w:rPr>
                <w:rFonts w:ascii="Arial" w:hAnsi="Arial" w:cs="Arial"/>
                <w:bCs/>
              </w:rPr>
              <w:t xml:space="preserve"> - MSc Biomedical Science</w:t>
            </w:r>
          </w:p>
        </w:tc>
      </w:tr>
      <w:tr w:rsidR="00740DCB" w14:paraId="274F702C" w14:textId="77777777" w:rsidTr="0085580E">
        <w:tc>
          <w:tcPr>
            <w:tcW w:w="2689" w:type="dxa"/>
          </w:tcPr>
          <w:p w14:paraId="15C8E945" w14:textId="68814336" w:rsidR="00740DCB" w:rsidRPr="0085580E" w:rsidRDefault="00740DCB" w:rsidP="00740DCB">
            <w:pPr>
              <w:rPr>
                <w:rFonts w:ascii="Arial" w:hAnsi="Arial" w:cs="Arial"/>
              </w:rPr>
            </w:pPr>
            <w:r w:rsidRPr="00CB1643">
              <w:rPr>
                <w:rFonts w:ascii="Arial" w:hAnsi="Arial" w:cs="Arial"/>
                <w:bCs/>
              </w:rPr>
              <w:t>Zoe Sturgess</w:t>
            </w:r>
          </w:p>
        </w:tc>
        <w:tc>
          <w:tcPr>
            <w:tcW w:w="6327" w:type="dxa"/>
          </w:tcPr>
          <w:p w14:paraId="57A9C74B" w14:textId="0862EBEF" w:rsidR="00740DCB" w:rsidRPr="0085580E" w:rsidRDefault="00740DCB" w:rsidP="00740DCB">
            <w:pPr>
              <w:rPr>
                <w:rFonts w:ascii="Arial" w:hAnsi="Arial" w:cs="Arial"/>
              </w:rPr>
            </w:pPr>
            <w:r w:rsidRPr="00CB1643">
              <w:rPr>
                <w:rFonts w:ascii="Arial" w:hAnsi="Arial" w:cs="Arial"/>
                <w:bCs/>
              </w:rPr>
              <w:t>Course Rep</w:t>
            </w:r>
            <w:r>
              <w:rPr>
                <w:rFonts w:ascii="Arial" w:hAnsi="Arial" w:cs="Arial"/>
                <w:bCs/>
              </w:rPr>
              <w:t xml:space="preserve"> - MSc Ecology and Evolutionary Biology</w:t>
            </w:r>
          </w:p>
        </w:tc>
      </w:tr>
    </w:tbl>
    <w:p w14:paraId="1FA30D8F" w14:textId="77777777" w:rsidR="0085580E" w:rsidRPr="00220F10" w:rsidRDefault="0085580E" w:rsidP="0085580E">
      <w:pPr>
        <w:rPr>
          <w:rFonts w:ascii="Arial" w:hAnsi="Arial" w:cs="Arial"/>
          <w:b/>
        </w:rPr>
      </w:pPr>
    </w:p>
    <w:tbl>
      <w:tblPr>
        <w:tblStyle w:val="TableGrid"/>
        <w:tblW w:w="0" w:type="auto"/>
        <w:tblLook w:val="04A0" w:firstRow="1" w:lastRow="0" w:firstColumn="1" w:lastColumn="0" w:noHBand="0" w:noVBand="1"/>
      </w:tblPr>
      <w:tblGrid>
        <w:gridCol w:w="1478"/>
        <w:gridCol w:w="7538"/>
      </w:tblGrid>
      <w:tr w:rsidR="008343D0" w14:paraId="123A0DAE" w14:textId="77777777" w:rsidTr="000A1937">
        <w:tc>
          <w:tcPr>
            <w:tcW w:w="9016" w:type="dxa"/>
            <w:gridSpan w:val="2"/>
            <w:shd w:val="clear" w:color="auto" w:fill="D9D9D9" w:themeFill="background1" w:themeFillShade="D9"/>
          </w:tcPr>
          <w:p w14:paraId="72FB5A95" w14:textId="77777777" w:rsidR="008343D0" w:rsidRPr="00220F10" w:rsidRDefault="008343D0" w:rsidP="00220F10">
            <w:pPr>
              <w:spacing w:line="360" w:lineRule="auto"/>
              <w:rPr>
                <w:rFonts w:ascii="Arial" w:hAnsi="Arial" w:cs="Arial"/>
                <w:b/>
              </w:rPr>
            </w:pPr>
            <w:r w:rsidRPr="00220F10">
              <w:rPr>
                <w:rFonts w:ascii="Arial" w:hAnsi="Arial" w:cs="Arial"/>
                <w:b/>
              </w:rPr>
              <w:t>Part 1 – Preliminary Items</w:t>
            </w:r>
          </w:p>
        </w:tc>
      </w:tr>
      <w:tr w:rsidR="008343D0" w14:paraId="0A9DF073" w14:textId="77777777" w:rsidTr="000A1937">
        <w:tc>
          <w:tcPr>
            <w:tcW w:w="1478" w:type="dxa"/>
            <w:vAlign w:val="center"/>
          </w:tcPr>
          <w:p w14:paraId="582B8E85" w14:textId="77777777" w:rsidR="008343D0" w:rsidRPr="007367FC" w:rsidRDefault="008343D0" w:rsidP="00220F10">
            <w:pPr>
              <w:spacing w:line="360" w:lineRule="auto"/>
              <w:rPr>
                <w:rFonts w:ascii="Arial" w:hAnsi="Arial" w:cs="Arial"/>
                <w:b/>
              </w:rPr>
            </w:pPr>
            <w:r w:rsidRPr="007367FC">
              <w:rPr>
                <w:rFonts w:ascii="Arial" w:hAnsi="Arial" w:cs="Arial"/>
                <w:b/>
              </w:rPr>
              <w:t>1(a)</w:t>
            </w:r>
          </w:p>
        </w:tc>
        <w:tc>
          <w:tcPr>
            <w:tcW w:w="7538" w:type="dxa"/>
            <w:vAlign w:val="center"/>
          </w:tcPr>
          <w:p w14:paraId="1A077B01" w14:textId="77777777" w:rsidR="008343D0" w:rsidRPr="007367FC" w:rsidRDefault="008343D0" w:rsidP="00220F10">
            <w:pPr>
              <w:spacing w:line="360" w:lineRule="auto"/>
              <w:rPr>
                <w:rFonts w:ascii="Arial" w:hAnsi="Arial" w:cs="Arial"/>
                <w:b/>
              </w:rPr>
            </w:pPr>
            <w:r w:rsidRPr="007367FC">
              <w:rPr>
                <w:rFonts w:ascii="Arial" w:hAnsi="Arial" w:cs="Arial"/>
                <w:b/>
              </w:rPr>
              <w:t>Welcome and introduction for new members</w:t>
            </w:r>
          </w:p>
        </w:tc>
      </w:tr>
      <w:tr w:rsidR="008343D0" w14:paraId="48594663" w14:textId="77777777" w:rsidTr="000A1937">
        <w:tc>
          <w:tcPr>
            <w:tcW w:w="1478" w:type="dxa"/>
            <w:vAlign w:val="center"/>
          </w:tcPr>
          <w:p w14:paraId="4B5CF2BF" w14:textId="4E4B9C9B" w:rsidR="008343D0" w:rsidRDefault="0086107E" w:rsidP="00220F10">
            <w:pPr>
              <w:spacing w:line="360" w:lineRule="auto"/>
              <w:rPr>
                <w:rFonts w:ascii="Arial" w:hAnsi="Arial" w:cs="Arial"/>
              </w:rPr>
            </w:pPr>
            <w:r>
              <w:rPr>
                <w:rFonts w:ascii="Arial" w:hAnsi="Arial" w:cs="Arial"/>
              </w:rPr>
              <w:t>20</w:t>
            </w:r>
            <w:r w:rsidR="000A1937">
              <w:rPr>
                <w:rFonts w:ascii="Arial" w:hAnsi="Arial" w:cs="Arial"/>
              </w:rPr>
              <w:t>2</w:t>
            </w:r>
            <w:r w:rsidR="000F2026">
              <w:rPr>
                <w:rFonts w:ascii="Arial" w:hAnsi="Arial" w:cs="Arial"/>
              </w:rPr>
              <w:t>1</w:t>
            </w:r>
            <w:r w:rsidR="008343D0">
              <w:rPr>
                <w:rFonts w:ascii="Arial" w:hAnsi="Arial" w:cs="Arial"/>
              </w:rPr>
              <w:t>.001</w:t>
            </w:r>
          </w:p>
        </w:tc>
        <w:tc>
          <w:tcPr>
            <w:tcW w:w="7538" w:type="dxa"/>
            <w:vAlign w:val="center"/>
          </w:tcPr>
          <w:p w14:paraId="47D972F6" w14:textId="5E9F4F5E" w:rsidR="008343D0" w:rsidRDefault="001D3539" w:rsidP="00220F10">
            <w:pPr>
              <w:spacing w:line="360" w:lineRule="auto"/>
              <w:rPr>
                <w:rFonts w:ascii="Arial" w:hAnsi="Arial" w:cs="Arial"/>
              </w:rPr>
            </w:pPr>
            <w:r>
              <w:rPr>
                <w:rFonts w:ascii="Arial" w:hAnsi="Arial" w:cs="Arial"/>
              </w:rPr>
              <w:t>The Representatives were welcome</w:t>
            </w:r>
            <w:r w:rsidR="0036734F">
              <w:rPr>
                <w:rFonts w:ascii="Arial" w:hAnsi="Arial" w:cs="Arial"/>
              </w:rPr>
              <w:t>d</w:t>
            </w:r>
            <w:r>
              <w:rPr>
                <w:rFonts w:ascii="Arial" w:hAnsi="Arial" w:cs="Arial"/>
              </w:rPr>
              <w:t xml:space="preserve"> to the meeting.</w:t>
            </w:r>
          </w:p>
        </w:tc>
      </w:tr>
      <w:tr w:rsidR="008343D0" w14:paraId="3BBC53BF" w14:textId="77777777" w:rsidTr="000A1937">
        <w:tc>
          <w:tcPr>
            <w:tcW w:w="1478" w:type="dxa"/>
            <w:vAlign w:val="center"/>
          </w:tcPr>
          <w:p w14:paraId="681E2A6A" w14:textId="77777777" w:rsidR="008343D0" w:rsidRPr="007367FC" w:rsidRDefault="008343D0" w:rsidP="00220F10">
            <w:pPr>
              <w:spacing w:line="360" w:lineRule="auto"/>
              <w:rPr>
                <w:rFonts w:ascii="Arial" w:hAnsi="Arial" w:cs="Arial"/>
                <w:b/>
              </w:rPr>
            </w:pPr>
            <w:r w:rsidRPr="007367FC">
              <w:rPr>
                <w:rFonts w:ascii="Arial" w:hAnsi="Arial" w:cs="Arial"/>
                <w:b/>
              </w:rPr>
              <w:t>1(b)</w:t>
            </w:r>
          </w:p>
        </w:tc>
        <w:tc>
          <w:tcPr>
            <w:tcW w:w="7538" w:type="dxa"/>
            <w:vAlign w:val="center"/>
          </w:tcPr>
          <w:p w14:paraId="684E1F03" w14:textId="77777777" w:rsidR="008343D0" w:rsidRPr="007367FC" w:rsidRDefault="008343D0" w:rsidP="00220F10">
            <w:pPr>
              <w:spacing w:line="360" w:lineRule="auto"/>
              <w:rPr>
                <w:rFonts w:ascii="Arial" w:hAnsi="Arial" w:cs="Arial"/>
                <w:b/>
              </w:rPr>
            </w:pPr>
            <w:r w:rsidRPr="007367FC">
              <w:rPr>
                <w:rFonts w:ascii="Arial" w:hAnsi="Arial" w:cs="Arial"/>
                <w:b/>
              </w:rPr>
              <w:t>Apologies for Absence</w:t>
            </w:r>
          </w:p>
        </w:tc>
      </w:tr>
      <w:tr w:rsidR="008343D0" w14:paraId="1B8CEA07" w14:textId="77777777" w:rsidTr="000A1937">
        <w:tc>
          <w:tcPr>
            <w:tcW w:w="1478" w:type="dxa"/>
            <w:vAlign w:val="center"/>
          </w:tcPr>
          <w:p w14:paraId="45D33CCA" w14:textId="0F507F8A" w:rsidR="008343D0" w:rsidRDefault="0086107E" w:rsidP="00220F10">
            <w:pPr>
              <w:spacing w:line="360" w:lineRule="auto"/>
              <w:rPr>
                <w:rFonts w:ascii="Arial" w:hAnsi="Arial" w:cs="Arial"/>
              </w:rPr>
            </w:pPr>
            <w:r>
              <w:rPr>
                <w:rFonts w:ascii="Arial" w:hAnsi="Arial" w:cs="Arial"/>
              </w:rPr>
              <w:t>20</w:t>
            </w:r>
            <w:r w:rsidR="000A1937">
              <w:rPr>
                <w:rFonts w:ascii="Arial" w:hAnsi="Arial" w:cs="Arial"/>
              </w:rPr>
              <w:t>2</w:t>
            </w:r>
            <w:r w:rsidR="000F2026">
              <w:rPr>
                <w:rFonts w:ascii="Arial" w:hAnsi="Arial" w:cs="Arial"/>
              </w:rPr>
              <w:t>1</w:t>
            </w:r>
            <w:r w:rsidR="008343D0">
              <w:rPr>
                <w:rFonts w:ascii="Arial" w:hAnsi="Arial" w:cs="Arial"/>
              </w:rPr>
              <w:t>.002</w:t>
            </w:r>
          </w:p>
        </w:tc>
        <w:tc>
          <w:tcPr>
            <w:tcW w:w="7538" w:type="dxa"/>
            <w:vAlign w:val="center"/>
          </w:tcPr>
          <w:p w14:paraId="53CFF749" w14:textId="5DE4364D" w:rsidR="008343D0" w:rsidRDefault="000F2026" w:rsidP="007367FC">
            <w:pPr>
              <w:spacing w:line="360" w:lineRule="auto"/>
              <w:rPr>
                <w:rFonts w:ascii="Arial" w:hAnsi="Arial" w:cs="Arial"/>
              </w:rPr>
            </w:pPr>
            <w:r>
              <w:rPr>
                <w:rFonts w:ascii="Arial" w:hAnsi="Arial" w:cs="Arial"/>
              </w:rPr>
              <w:t>Samiha Tahsin. Zoe Sturgess.</w:t>
            </w:r>
          </w:p>
        </w:tc>
      </w:tr>
      <w:tr w:rsidR="008343D0" w14:paraId="07DE1220" w14:textId="77777777" w:rsidTr="000A1937">
        <w:tc>
          <w:tcPr>
            <w:tcW w:w="1478" w:type="dxa"/>
            <w:vAlign w:val="center"/>
          </w:tcPr>
          <w:p w14:paraId="42E5913D" w14:textId="77777777" w:rsidR="008343D0" w:rsidRPr="007367FC" w:rsidRDefault="008343D0" w:rsidP="00220F10">
            <w:pPr>
              <w:spacing w:line="360" w:lineRule="auto"/>
              <w:rPr>
                <w:rFonts w:ascii="Arial" w:hAnsi="Arial" w:cs="Arial"/>
                <w:b/>
              </w:rPr>
            </w:pPr>
            <w:r w:rsidRPr="007367FC">
              <w:rPr>
                <w:rFonts w:ascii="Arial" w:hAnsi="Arial" w:cs="Arial"/>
                <w:b/>
              </w:rPr>
              <w:t>1(c)</w:t>
            </w:r>
          </w:p>
        </w:tc>
        <w:tc>
          <w:tcPr>
            <w:tcW w:w="7538" w:type="dxa"/>
            <w:vAlign w:val="center"/>
          </w:tcPr>
          <w:p w14:paraId="7C01BC9B" w14:textId="77777777" w:rsidR="008343D0" w:rsidRPr="007367FC" w:rsidRDefault="008343D0" w:rsidP="00220F10">
            <w:pPr>
              <w:spacing w:line="360" w:lineRule="auto"/>
              <w:rPr>
                <w:rFonts w:ascii="Arial" w:hAnsi="Arial" w:cs="Arial"/>
                <w:b/>
              </w:rPr>
            </w:pPr>
            <w:r w:rsidRPr="007367FC">
              <w:rPr>
                <w:rFonts w:ascii="Arial" w:hAnsi="Arial" w:cs="Arial"/>
                <w:b/>
              </w:rPr>
              <w:t>Minutes of the previous meeting</w:t>
            </w:r>
          </w:p>
        </w:tc>
      </w:tr>
      <w:tr w:rsidR="008343D0" w14:paraId="7AE945B0" w14:textId="77777777" w:rsidTr="000A1937">
        <w:tc>
          <w:tcPr>
            <w:tcW w:w="1478" w:type="dxa"/>
            <w:vAlign w:val="center"/>
          </w:tcPr>
          <w:p w14:paraId="7D4BECD1" w14:textId="21E2EC5A" w:rsidR="008343D0" w:rsidRDefault="0086107E" w:rsidP="002A3DF1">
            <w:pPr>
              <w:spacing w:line="360" w:lineRule="auto"/>
              <w:rPr>
                <w:rFonts w:ascii="Arial" w:hAnsi="Arial" w:cs="Arial"/>
              </w:rPr>
            </w:pPr>
            <w:r>
              <w:rPr>
                <w:rFonts w:ascii="Arial" w:hAnsi="Arial" w:cs="Arial"/>
              </w:rPr>
              <w:t>20</w:t>
            </w:r>
            <w:r w:rsidR="000A1937">
              <w:rPr>
                <w:rFonts w:ascii="Arial" w:hAnsi="Arial" w:cs="Arial"/>
              </w:rPr>
              <w:t>2</w:t>
            </w:r>
            <w:r w:rsidR="000F2026">
              <w:rPr>
                <w:rFonts w:ascii="Arial" w:hAnsi="Arial" w:cs="Arial"/>
              </w:rPr>
              <w:t>1</w:t>
            </w:r>
            <w:r w:rsidR="008343D0">
              <w:rPr>
                <w:rFonts w:ascii="Arial" w:hAnsi="Arial" w:cs="Arial"/>
              </w:rPr>
              <w:t>.003</w:t>
            </w:r>
          </w:p>
        </w:tc>
        <w:tc>
          <w:tcPr>
            <w:tcW w:w="7538" w:type="dxa"/>
            <w:vAlign w:val="center"/>
          </w:tcPr>
          <w:p w14:paraId="64C91911" w14:textId="79BB512C" w:rsidR="008343D0" w:rsidRDefault="002A3DF1" w:rsidP="00220F10">
            <w:pPr>
              <w:spacing w:line="360" w:lineRule="auto"/>
              <w:rPr>
                <w:rFonts w:ascii="Arial" w:hAnsi="Arial" w:cs="Arial"/>
              </w:rPr>
            </w:pPr>
            <w:r>
              <w:rPr>
                <w:rFonts w:ascii="Arial" w:hAnsi="Arial" w:cs="Arial"/>
              </w:rPr>
              <w:t>N/A. T</w:t>
            </w:r>
            <w:r w:rsidR="00911E31">
              <w:rPr>
                <w:rFonts w:ascii="Arial" w:hAnsi="Arial" w:cs="Arial"/>
              </w:rPr>
              <w:t>his was the first meeting of the year</w:t>
            </w:r>
            <w:r w:rsidR="001D3539">
              <w:rPr>
                <w:rFonts w:ascii="Arial" w:hAnsi="Arial" w:cs="Arial"/>
              </w:rPr>
              <w:t>.</w:t>
            </w:r>
          </w:p>
        </w:tc>
      </w:tr>
      <w:tr w:rsidR="008343D0" w14:paraId="7B47D5FF" w14:textId="77777777" w:rsidTr="000A1937">
        <w:tc>
          <w:tcPr>
            <w:tcW w:w="1478" w:type="dxa"/>
            <w:vAlign w:val="center"/>
          </w:tcPr>
          <w:p w14:paraId="6D6A074D" w14:textId="77777777" w:rsidR="008343D0" w:rsidRPr="007367FC" w:rsidRDefault="008343D0" w:rsidP="00220F10">
            <w:pPr>
              <w:spacing w:line="360" w:lineRule="auto"/>
              <w:rPr>
                <w:rFonts w:ascii="Arial" w:hAnsi="Arial" w:cs="Arial"/>
                <w:b/>
              </w:rPr>
            </w:pPr>
            <w:r w:rsidRPr="007367FC">
              <w:rPr>
                <w:rFonts w:ascii="Arial" w:hAnsi="Arial" w:cs="Arial"/>
                <w:b/>
              </w:rPr>
              <w:t>1(d)</w:t>
            </w:r>
          </w:p>
        </w:tc>
        <w:tc>
          <w:tcPr>
            <w:tcW w:w="7538" w:type="dxa"/>
            <w:vAlign w:val="center"/>
          </w:tcPr>
          <w:p w14:paraId="17A6FF39" w14:textId="77777777" w:rsidR="008343D0" w:rsidRPr="007367FC" w:rsidRDefault="008343D0" w:rsidP="00220F10">
            <w:pPr>
              <w:spacing w:line="360" w:lineRule="auto"/>
              <w:rPr>
                <w:rFonts w:ascii="Arial" w:hAnsi="Arial" w:cs="Arial"/>
                <w:b/>
              </w:rPr>
            </w:pPr>
            <w:r w:rsidRPr="007367FC">
              <w:rPr>
                <w:rFonts w:ascii="Arial" w:hAnsi="Arial" w:cs="Arial"/>
                <w:b/>
              </w:rPr>
              <w:t>Report on matters arising and actions taken</w:t>
            </w:r>
          </w:p>
        </w:tc>
      </w:tr>
      <w:tr w:rsidR="008343D0" w14:paraId="4D46275F" w14:textId="77777777" w:rsidTr="002A3DF1">
        <w:tc>
          <w:tcPr>
            <w:tcW w:w="1478" w:type="dxa"/>
          </w:tcPr>
          <w:p w14:paraId="138D11F5" w14:textId="1065AB68" w:rsidR="008343D0" w:rsidRDefault="0086107E" w:rsidP="002A3DF1">
            <w:pPr>
              <w:spacing w:line="360" w:lineRule="auto"/>
              <w:rPr>
                <w:rFonts w:ascii="Arial" w:hAnsi="Arial" w:cs="Arial"/>
              </w:rPr>
            </w:pPr>
            <w:r>
              <w:rPr>
                <w:rFonts w:ascii="Arial" w:hAnsi="Arial" w:cs="Arial"/>
              </w:rPr>
              <w:t>20</w:t>
            </w:r>
            <w:r w:rsidR="000A1937">
              <w:rPr>
                <w:rFonts w:ascii="Arial" w:hAnsi="Arial" w:cs="Arial"/>
              </w:rPr>
              <w:t>2</w:t>
            </w:r>
            <w:r w:rsidR="000F2026">
              <w:rPr>
                <w:rFonts w:ascii="Arial" w:hAnsi="Arial" w:cs="Arial"/>
              </w:rPr>
              <w:t>1</w:t>
            </w:r>
            <w:r w:rsidR="008343D0">
              <w:rPr>
                <w:rFonts w:ascii="Arial" w:hAnsi="Arial" w:cs="Arial"/>
              </w:rPr>
              <w:t>.004</w:t>
            </w:r>
          </w:p>
        </w:tc>
        <w:tc>
          <w:tcPr>
            <w:tcW w:w="7538" w:type="dxa"/>
            <w:vAlign w:val="center"/>
          </w:tcPr>
          <w:p w14:paraId="25F698E8" w14:textId="07340780" w:rsidR="008343D0" w:rsidRDefault="002A3DF1" w:rsidP="002A3DF1">
            <w:pPr>
              <w:spacing w:line="360" w:lineRule="auto"/>
              <w:rPr>
                <w:rFonts w:ascii="Arial" w:hAnsi="Arial" w:cs="Arial"/>
              </w:rPr>
            </w:pPr>
            <w:r>
              <w:rPr>
                <w:rFonts w:ascii="Arial" w:hAnsi="Arial" w:cs="Arial"/>
              </w:rPr>
              <w:t>N/A</w:t>
            </w:r>
            <w:r w:rsidR="00911E31">
              <w:rPr>
                <w:rFonts w:ascii="Arial" w:hAnsi="Arial" w:cs="Arial"/>
              </w:rPr>
              <w:t>.</w:t>
            </w:r>
          </w:p>
        </w:tc>
      </w:tr>
      <w:tr w:rsidR="008343D0" w14:paraId="62D38B06" w14:textId="77777777" w:rsidTr="000A1937">
        <w:tc>
          <w:tcPr>
            <w:tcW w:w="1478" w:type="dxa"/>
            <w:vAlign w:val="center"/>
          </w:tcPr>
          <w:p w14:paraId="0DE99478" w14:textId="659EA364" w:rsidR="008343D0" w:rsidRPr="007367FC" w:rsidRDefault="008343D0" w:rsidP="00220F10">
            <w:pPr>
              <w:spacing w:line="360" w:lineRule="auto"/>
              <w:rPr>
                <w:rFonts w:ascii="Arial" w:hAnsi="Arial" w:cs="Arial"/>
                <w:b/>
              </w:rPr>
            </w:pPr>
            <w:r w:rsidRPr="007367FC">
              <w:rPr>
                <w:rFonts w:ascii="Arial" w:hAnsi="Arial" w:cs="Arial"/>
                <w:b/>
              </w:rPr>
              <w:t>1(e)</w:t>
            </w:r>
          </w:p>
        </w:tc>
        <w:tc>
          <w:tcPr>
            <w:tcW w:w="7538" w:type="dxa"/>
            <w:vAlign w:val="center"/>
          </w:tcPr>
          <w:p w14:paraId="54F18ABF" w14:textId="77777777" w:rsidR="008343D0" w:rsidRPr="007367FC" w:rsidRDefault="008343D0" w:rsidP="00220F10">
            <w:pPr>
              <w:spacing w:line="360" w:lineRule="auto"/>
              <w:rPr>
                <w:rFonts w:ascii="Arial" w:hAnsi="Arial" w:cs="Arial"/>
                <w:b/>
              </w:rPr>
            </w:pPr>
            <w:r w:rsidRPr="007367FC">
              <w:rPr>
                <w:rFonts w:ascii="Arial" w:hAnsi="Arial" w:cs="Arial"/>
                <w:b/>
              </w:rPr>
              <w:t>Terms of reference and membership</w:t>
            </w:r>
          </w:p>
        </w:tc>
      </w:tr>
      <w:tr w:rsidR="008343D0" w14:paraId="53AB065D" w14:textId="77777777" w:rsidTr="002A3DF1">
        <w:tc>
          <w:tcPr>
            <w:tcW w:w="1478" w:type="dxa"/>
          </w:tcPr>
          <w:p w14:paraId="11BDE8ED" w14:textId="2C50D19F" w:rsidR="008343D0" w:rsidRDefault="0086107E" w:rsidP="002A3DF1">
            <w:pPr>
              <w:spacing w:line="360" w:lineRule="auto"/>
              <w:rPr>
                <w:rFonts w:ascii="Arial" w:hAnsi="Arial" w:cs="Arial"/>
              </w:rPr>
            </w:pPr>
            <w:r>
              <w:rPr>
                <w:rFonts w:ascii="Arial" w:hAnsi="Arial" w:cs="Arial"/>
              </w:rPr>
              <w:t>20</w:t>
            </w:r>
            <w:r w:rsidR="000A1937">
              <w:rPr>
                <w:rFonts w:ascii="Arial" w:hAnsi="Arial" w:cs="Arial"/>
              </w:rPr>
              <w:t>2</w:t>
            </w:r>
            <w:r w:rsidR="000F2026">
              <w:rPr>
                <w:rFonts w:ascii="Arial" w:hAnsi="Arial" w:cs="Arial"/>
              </w:rPr>
              <w:t>1</w:t>
            </w:r>
            <w:r w:rsidR="008343D0">
              <w:rPr>
                <w:rFonts w:ascii="Arial" w:hAnsi="Arial" w:cs="Arial"/>
              </w:rPr>
              <w:t>.005</w:t>
            </w:r>
          </w:p>
        </w:tc>
        <w:tc>
          <w:tcPr>
            <w:tcW w:w="7538" w:type="dxa"/>
            <w:vAlign w:val="center"/>
          </w:tcPr>
          <w:p w14:paraId="3D9D9574" w14:textId="12DBEA51" w:rsidR="008343D0" w:rsidRDefault="008343D0" w:rsidP="00220F10">
            <w:pPr>
              <w:spacing w:line="360" w:lineRule="auto"/>
              <w:rPr>
                <w:rFonts w:ascii="Arial" w:hAnsi="Arial" w:cs="Arial"/>
              </w:rPr>
            </w:pPr>
            <w:r>
              <w:rPr>
                <w:rFonts w:ascii="Arial" w:hAnsi="Arial" w:cs="Arial"/>
              </w:rPr>
              <w:t>The committee noted the terms and reference and membership of the Student Staff Liaison Committee</w:t>
            </w:r>
            <w:r w:rsidR="002A3DF1">
              <w:rPr>
                <w:rFonts w:ascii="Arial" w:hAnsi="Arial" w:cs="Arial"/>
              </w:rPr>
              <w:t>.</w:t>
            </w:r>
            <w:r w:rsidR="000F2026">
              <w:rPr>
                <w:rFonts w:ascii="Arial" w:hAnsi="Arial" w:cs="Arial"/>
              </w:rPr>
              <w:t xml:space="preserve"> It was also mentioned that for future meetings A Course Rep was invited to Co-Chair the meeting.</w:t>
            </w:r>
          </w:p>
        </w:tc>
      </w:tr>
      <w:tr w:rsidR="008343D0" w14:paraId="54EBDABA" w14:textId="77777777" w:rsidTr="000A1937">
        <w:tc>
          <w:tcPr>
            <w:tcW w:w="1478" w:type="dxa"/>
            <w:vAlign w:val="center"/>
          </w:tcPr>
          <w:p w14:paraId="688956FE" w14:textId="77777777" w:rsidR="008343D0" w:rsidRPr="007367FC" w:rsidRDefault="008343D0" w:rsidP="00220F10">
            <w:pPr>
              <w:spacing w:line="360" w:lineRule="auto"/>
              <w:rPr>
                <w:rFonts w:ascii="Arial" w:hAnsi="Arial" w:cs="Arial"/>
                <w:b/>
              </w:rPr>
            </w:pPr>
            <w:r w:rsidRPr="007367FC">
              <w:rPr>
                <w:rFonts w:ascii="Arial" w:hAnsi="Arial" w:cs="Arial"/>
                <w:b/>
              </w:rPr>
              <w:t>1(f)</w:t>
            </w:r>
          </w:p>
        </w:tc>
        <w:tc>
          <w:tcPr>
            <w:tcW w:w="7538" w:type="dxa"/>
            <w:vAlign w:val="center"/>
          </w:tcPr>
          <w:p w14:paraId="77DB4B1A" w14:textId="77777777" w:rsidR="008343D0" w:rsidRPr="007367FC" w:rsidRDefault="008343D0" w:rsidP="00220F10">
            <w:pPr>
              <w:spacing w:line="360" w:lineRule="auto"/>
              <w:rPr>
                <w:rFonts w:ascii="Arial" w:hAnsi="Arial" w:cs="Arial"/>
                <w:b/>
              </w:rPr>
            </w:pPr>
            <w:r w:rsidRPr="007367FC">
              <w:rPr>
                <w:rFonts w:ascii="Arial" w:hAnsi="Arial" w:cs="Arial"/>
                <w:b/>
              </w:rPr>
              <w:t xml:space="preserve">Admissions, </w:t>
            </w:r>
            <w:proofErr w:type="gramStart"/>
            <w:r w:rsidRPr="007367FC">
              <w:rPr>
                <w:rFonts w:ascii="Arial" w:hAnsi="Arial" w:cs="Arial"/>
                <w:b/>
              </w:rPr>
              <w:t>induction</w:t>
            </w:r>
            <w:proofErr w:type="gramEnd"/>
            <w:r w:rsidRPr="007367FC">
              <w:rPr>
                <w:rFonts w:ascii="Arial" w:hAnsi="Arial" w:cs="Arial"/>
                <w:b/>
              </w:rPr>
              <w:t xml:space="preserve"> and enrolment</w:t>
            </w:r>
          </w:p>
        </w:tc>
      </w:tr>
      <w:tr w:rsidR="008343D0" w14:paraId="76E81E20" w14:textId="77777777" w:rsidTr="000A1937">
        <w:trPr>
          <w:trHeight w:val="273"/>
        </w:trPr>
        <w:tc>
          <w:tcPr>
            <w:tcW w:w="1478" w:type="dxa"/>
          </w:tcPr>
          <w:p w14:paraId="77330495" w14:textId="627FF1EF" w:rsidR="008343D0" w:rsidRDefault="0086107E" w:rsidP="00220F10">
            <w:pPr>
              <w:spacing w:line="360" w:lineRule="auto"/>
              <w:rPr>
                <w:rFonts w:ascii="Arial" w:hAnsi="Arial" w:cs="Arial"/>
              </w:rPr>
            </w:pPr>
            <w:r>
              <w:rPr>
                <w:rFonts w:ascii="Arial" w:hAnsi="Arial" w:cs="Arial"/>
              </w:rPr>
              <w:t>20</w:t>
            </w:r>
            <w:r w:rsidR="000A1937">
              <w:rPr>
                <w:rFonts w:ascii="Arial" w:hAnsi="Arial" w:cs="Arial"/>
              </w:rPr>
              <w:t>2</w:t>
            </w:r>
            <w:r w:rsidR="000F2026">
              <w:rPr>
                <w:rFonts w:ascii="Arial" w:hAnsi="Arial" w:cs="Arial"/>
              </w:rPr>
              <w:t>1</w:t>
            </w:r>
            <w:r w:rsidR="000A1937">
              <w:rPr>
                <w:rFonts w:ascii="Arial" w:hAnsi="Arial" w:cs="Arial"/>
              </w:rPr>
              <w:t>.</w:t>
            </w:r>
            <w:r w:rsidR="008343D0">
              <w:rPr>
                <w:rFonts w:ascii="Arial" w:hAnsi="Arial" w:cs="Arial"/>
              </w:rPr>
              <w:t>006</w:t>
            </w:r>
          </w:p>
        </w:tc>
        <w:tc>
          <w:tcPr>
            <w:tcW w:w="7538" w:type="dxa"/>
          </w:tcPr>
          <w:p w14:paraId="7EA33781" w14:textId="23DC225F" w:rsidR="009E60D2" w:rsidRDefault="009E60D2" w:rsidP="002A3DF1">
            <w:pPr>
              <w:spacing w:line="360" w:lineRule="auto"/>
              <w:rPr>
                <w:rFonts w:ascii="Arial" w:hAnsi="Arial" w:cs="Arial"/>
              </w:rPr>
            </w:pPr>
            <w:r>
              <w:rPr>
                <w:rFonts w:ascii="Arial" w:hAnsi="Arial" w:cs="Arial"/>
              </w:rPr>
              <w:t xml:space="preserve">A summary of the PGT </w:t>
            </w:r>
            <w:r w:rsidR="002E0709">
              <w:rPr>
                <w:rFonts w:ascii="Arial" w:hAnsi="Arial" w:cs="Arial"/>
              </w:rPr>
              <w:t>enrolment numbers was shared</w:t>
            </w:r>
            <w:r>
              <w:rPr>
                <w:rFonts w:ascii="Arial" w:hAnsi="Arial" w:cs="Arial"/>
              </w:rPr>
              <w:t>.</w:t>
            </w:r>
          </w:p>
          <w:p w14:paraId="37A67F83" w14:textId="77777777" w:rsidR="009E60D2" w:rsidRDefault="009E60D2" w:rsidP="002A3DF1">
            <w:pPr>
              <w:spacing w:line="360" w:lineRule="auto"/>
              <w:rPr>
                <w:rFonts w:ascii="Arial" w:hAnsi="Arial" w:cs="Arial"/>
              </w:rPr>
            </w:pPr>
          </w:p>
          <w:p w14:paraId="00A246DA" w14:textId="471F202E" w:rsidR="002E0709" w:rsidRDefault="002E0709" w:rsidP="002A3DF1">
            <w:pPr>
              <w:spacing w:line="360" w:lineRule="auto"/>
              <w:rPr>
                <w:rFonts w:ascii="Arial" w:hAnsi="Arial" w:cs="Arial"/>
              </w:rPr>
            </w:pPr>
            <w:r>
              <w:rPr>
                <w:rFonts w:ascii="Arial" w:hAnsi="Arial" w:cs="Arial"/>
              </w:rPr>
              <w:lastRenderedPageBreak/>
              <w:t xml:space="preserve">This was the first intake for the MSc Psychology Mental Health Sciences (PMHS) programme and the </w:t>
            </w:r>
            <w:r w:rsidR="002D618D">
              <w:rPr>
                <w:rFonts w:ascii="Arial" w:hAnsi="Arial" w:cs="Arial"/>
              </w:rPr>
              <w:t xml:space="preserve">numbers were very good. A target of 20 was exceeded with an intake of 27 students. </w:t>
            </w:r>
          </w:p>
          <w:p w14:paraId="24EF9E36" w14:textId="77777777" w:rsidR="00F53574" w:rsidRDefault="00F53574" w:rsidP="002A3DF1">
            <w:pPr>
              <w:spacing w:line="360" w:lineRule="auto"/>
              <w:rPr>
                <w:rFonts w:ascii="Arial" w:hAnsi="Arial" w:cs="Arial"/>
              </w:rPr>
            </w:pPr>
          </w:p>
          <w:p w14:paraId="5291AB7E" w14:textId="1A373AA6" w:rsidR="00F53574" w:rsidRDefault="00614E4F" w:rsidP="002A3DF1">
            <w:pPr>
              <w:spacing w:line="360" w:lineRule="auto"/>
              <w:rPr>
                <w:rFonts w:ascii="Arial" w:hAnsi="Arial" w:cs="Arial"/>
              </w:rPr>
            </w:pPr>
            <w:r>
              <w:rPr>
                <w:rFonts w:ascii="Arial" w:hAnsi="Arial" w:cs="Arial"/>
              </w:rPr>
              <w:t xml:space="preserve">PMHS </w:t>
            </w:r>
            <w:r w:rsidR="00F53574">
              <w:rPr>
                <w:rFonts w:ascii="Arial" w:hAnsi="Arial" w:cs="Arial"/>
              </w:rPr>
              <w:t xml:space="preserve">Course Rep reported that </w:t>
            </w:r>
            <w:proofErr w:type="gramStart"/>
            <w:r w:rsidR="00F53574">
              <w:rPr>
                <w:rFonts w:ascii="Arial" w:hAnsi="Arial" w:cs="Arial"/>
              </w:rPr>
              <w:t>the majority of</w:t>
            </w:r>
            <w:proofErr w:type="gramEnd"/>
            <w:r w:rsidR="00F53574">
              <w:rPr>
                <w:rFonts w:ascii="Arial" w:hAnsi="Arial" w:cs="Arial"/>
              </w:rPr>
              <w:t xml:space="preserve"> students had b</w:t>
            </w:r>
            <w:r w:rsidR="003475CA">
              <w:rPr>
                <w:rFonts w:ascii="Arial" w:hAnsi="Arial" w:cs="Arial"/>
              </w:rPr>
              <w:t>een</w:t>
            </w:r>
            <w:r w:rsidR="00F53574">
              <w:rPr>
                <w:rFonts w:ascii="Arial" w:hAnsi="Arial" w:cs="Arial"/>
              </w:rPr>
              <w:t xml:space="preserve"> attending on-line and the small number of students (five) attending in person, </w:t>
            </w:r>
            <w:r>
              <w:rPr>
                <w:rFonts w:ascii="Arial" w:hAnsi="Arial" w:cs="Arial"/>
              </w:rPr>
              <w:t>were in some ways having a different experience to their online peers.</w:t>
            </w:r>
          </w:p>
          <w:p w14:paraId="18A79224" w14:textId="77777777" w:rsidR="00614E4F" w:rsidRDefault="00614E4F" w:rsidP="002A3DF1">
            <w:pPr>
              <w:spacing w:line="360" w:lineRule="auto"/>
              <w:rPr>
                <w:rFonts w:ascii="Arial" w:hAnsi="Arial" w:cs="Arial"/>
              </w:rPr>
            </w:pPr>
          </w:p>
          <w:p w14:paraId="656B51A5" w14:textId="1C074B59" w:rsidR="00973289" w:rsidRDefault="00986526" w:rsidP="002A3DF1">
            <w:pPr>
              <w:spacing w:line="360" w:lineRule="auto"/>
              <w:rPr>
                <w:rFonts w:ascii="Arial" w:hAnsi="Arial" w:cs="Arial"/>
              </w:rPr>
            </w:pPr>
            <w:r>
              <w:rPr>
                <w:rFonts w:ascii="Arial" w:hAnsi="Arial" w:cs="Arial"/>
              </w:rPr>
              <w:t xml:space="preserve">MSc Plant </w:t>
            </w:r>
            <w:r w:rsidR="00BD1B8A">
              <w:rPr>
                <w:rFonts w:ascii="Arial" w:hAnsi="Arial" w:cs="Arial"/>
              </w:rPr>
              <w:t xml:space="preserve">and Fungal </w:t>
            </w:r>
            <w:r>
              <w:rPr>
                <w:rFonts w:ascii="Arial" w:hAnsi="Arial" w:cs="Arial"/>
              </w:rPr>
              <w:t>had seen a lower recruitment than anticipated</w:t>
            </w:r>
            <w:r w:rsidR="00B026DF">
              <w:rPr>
                <w:rFonts w:ascii="Arial" w:hAnsi="Arial" w:cs="Arial"/>
              </w:rPr>
              <w:t>. Course Rep</w:t>
            </w:r>
            <w:r>
              <w:rPr>
                <w:rFonts w:ascii="Arial" w:hAnsi="Arial" w:cs="Arial"/>
              </w:rPr>
              <w:t xml:space="preserve"> </w:t>
            </w:r>
            <w:r w:rsidR="00482DF4">
              <w:rPr>
                <w:rFonts w:ascii="Arial" w:hAnsi="Arial" w:cs="Arial"/>
              </w:rPr>
              <w:t xml:space="preserve">reported that </w:t>
            </w:r>
            <w:proofErr w:type="gramStart"/>
            <w:r w:rsidR="00482DF4">
              <w:rPr>
                <w:rFonts w:ascii="Arial" w:hAnsi="Arial" w:cs="Arial"/>
              </w:rPr>
              <w:t>the majority of</w:t>
            </w:r>
            <w:proofErr w:type="gramEnd"/>
            <w:r w:rsidR="00482DF4">
              <w:rPr>
                <w:rFonts w:ascii="Arial" w:hAnsi="Arial" w:cs="Arial"/>
              </w:rPr>
              <w:t xml:space="preserve"> students were on-campus and the small majori</w:t>
            </w:r>
            <w:r w:rsidR="00696F03">
              <w:rPr>
                <w:rFonts w:ascii="Arial" w:hAnsi="Arial" w:cs="Arial"/>
              </w:rPr>
              <w:t>t</w:t>
            </w:r>
            <w:r w:rsidR="00482DF4">
              <w:rPr>
                <w:rFonts w:ascii="Arial" w:hAnsi="Arial" w:cs="Arial"/>
              </w:rPr>
              <w:t>y joining on-line had run in to a few problems with</w:t>
            </w:r>
            <w:r w:rsidR="00973289">
              <w:rPr>
                <w:rFonts w:ascii="Arial" w:hAnsi="Arial" w:cs="Arial"/>
              </w:rPr>
              <w:t xml:space="preserve"> alternative</w:t>
            </w:r>
            <w:r w:rsidR="00482DF4">
              <w:rPr>
                <w:rFonts w:ascii="Arial" w:hAnsi="Arial" w:cs="Arial"/>
              </w:rPr>
              <w:t xml:space="preserve"> a</w:t>
            </w:r>
            <w:r w:rsidR="00973289">
              <w:rPr>
                <w:rFonts w:ascii="Arial" w:hAnsi="Arial" w:cs="Arial"/>
              </w:rPr>
              <w:t xml:space="preserve">ssignments for practical tasks that could no longer go ahead. </w:t>
            </w:r>
          </w:p>
          <w:p w14:paraId="5765024F" w14:textId="77777777" w:rsidR="00973289" w:rsidRDefault="00973289" w:rsidP="002A3DF1">
            <w:pPr>
              <w:spacing w:line="360" w:lineRule="auto"/>
              <w:rPr>
                <w:rFonts w:ascii="Arial" w:hAnsi="Arial" w:cs="Arial"/>
              </w:rPr>
            </w:pPr>
          </w:p>
          <w:p w14:paraId="33AFD75D" w14:textId="5FA1EB60" w:rsidR="00DD4F21" w:rsidRDefault="00973289" w:rsidP="002A3DF1">
            <w:pPr>
              <w:spacing w:line="360" w:lineRule="auto"/>
              <w:rPr>
                <w:rFonts w:ascii="Arial" w:hAnsi="Arial" w:cs="Arial"/>
              </w:rPr>
            </w:pPr>
            <w:r>
              <w:rPr>
                <w:rFonts w:ascii="Arial" w:hAnsi="Arial" w:cs="Arial"/>
              </w:rPr>
              <w:t xml:space="preserve">ARL </w:t>
            </w:r>
            <w:r w:rsidR="00DD4F21">
              <w:rPr>
                <w:rFonts w:ascii="Arial" w:hAnsi="Arial" w:cs="Arial"/>
              </w:rPr>
              <w:t xml:space="preserve">confirmed that this being the first year of Mixed-Mode </w:t>
            </w:r>
            <w:r w:rsidR="00696F03">
              <w:rPr>
                <w:rFonts w:ascii="Arial" w:hAnsi="Arial" w:cs="Arial"/>
              </w:rPr>
              <w:t>E</w:t>
            </w:r>
            <w:r w:rsidR="00DD4F21">
              <w:rPr>
                <w:rFonts w:ascii="Arial" w:hAnsi="Arial" w:cs="Arial"/>
              </w:rPr>
              <w:t>ducation (MME) that there had been teething problems and this was one of them and asked for further details on modules affected.</w:t>
            </w:r>
          </w:p>
          <w:p w14:paraId="3C782BB2" w14:textId="77777777" w:rsidR="00DD4F21" w:rsidRDefault="00DD4F21" w:rsidP="002A3DF1">
            <w:pPr>
              <w:spacing w:line="360" w:lineRule="auto"/>
              <w:rPr>
                <w:rFonts w:ascii="Arial" w:hAnsi="Arial" w:cs="Arial"/>
              </w:rPr>
            </w:pPr>
          </w:p>
          <w:p w14:paraId="56869756" w14:textId="1090CCB1" w:rsidR="00DD4F21" w:rsidRDefault="00DD4F21" w:rsidP="002A3DF1">
            <w:pPr>
              <w:spacing w:line="360" w:lineRule="auto"/>
              <w:rPr>
                <w:rFonts w:ascii="Arial" w:hAnsi="Arial" w:cs="Arial"/>
              </w:rPr>
            </w:pPr>
            <w:r>
              <w:rPr>
                <w:rFonts w:ascii="Arial" w:hAnsi="Arial" w:cs="Arial"/>
              </w:rPr>
              <w:t>The point was also reiterated to students to always feel that they can feed back to ARL about the course and to not see this as raising complaints. The point was made that this would help inform an ongoing process of programme development and their feedback should be encouraged.</w:t>
            </w:r>
          </w:p>
          <w:p w14:paraId="3DE0F54F" w14:textId="77777777" w:rsidR="00DD4F21" w:rsidRDefault="00DD4F21" w:rsidP="002A3DF1">
            <w:pPr>
              <w:spacing w:line="360" w:lineRule="auto"/>
              <w:rPr>
                <w:rFonts w:ascii="Arial" w:hAnsi="Arial" w:cs="Arial"/>
              </w:rPr>
            </w:pPr>
          </w:p>
          <w:p w14:paraId="50506B48" w14:textId="09CA8DCE" w:rsidR="00DD4F21" w:rsidRPr="002A3DF1" w:rsidRDefault="00DD4F21" w:rsidP="00DD4F21">
            <w:pPr>
              <w:spacing w:line="360" w:lineRule="auto"/>
              <w:rPr>
                <w:rFonts w:ascii="Arial" w:hAnsi="Arial" w:cs="Arial"/>
              </w:rPr>
            </w:pPr>
            <w:r>
              <w:rPr>
                <w:rFonts w:ascii="Arial" w:hAnsi="Arial" w:cs="Arial"/>
              </w:rPr>
              <w:t>There were no Course Reps in attendance for the other programmes.</w:t>
            </w:r>
          </w:p>
          <w:p w14:paraId="7B43C15C" w14:textId="058B139A" w:rsidR="00FB6447" w:rsidRPr="002A3DF1" w:rsidRDefault="00FB6447" w:rsidP="002A3DF1">
            <w:pPr>
              <w:spacing w:line="360" w:lineRule="auto"/>
              <w:rPr>
                <w:rFonts w:ascii="Arial" w:hAnsi="Arial" w:cs="Arial"/>
              </w:rPr>
            </w:pPr>
          </w:p>
        </w:tc>
      </w:tr>
      <w:tr w:rsidR="00DD4D61" w14:paraId="597F8976" w14:textId="77777777" w:rsidTr="000A1937">
        <w:trPr>
          <w:trHeight w:val="273"/>
        </w:trPr>
        <w:tc>
          <w:tcPr>
            <w:tcW w:w="1478" w:type="dxa"/>
          </w:tcPr>
          <w:p w14:paraId="6502975E" w14:textId="07F93689" w:rsidR="00DD4D61" w:rsidRPr="00793407" w:rsidRDefault="00793407" w:rsidP="00220F10">
            <w:pPr>
              <w:spacing w:line="360" w:lineRule="auto"/>
              <w:rPr>
                <w:rFonts w:ascii="Arial" w:hAnsi="Arial" w:cs="Arial"/>
                <w:b/>
                <w:bCs/>
              </w:rPr>
            </w:pPr>
            <w:r w:rsidRPr="00793407">
              <w:rPr>
                <w:rFonts w:ascii="Arial" w:hAnsi="Arial" w:cs="Arial"/>
                <w:b/>
                <w:bCs/>
              </w:rPr>
              <w:lastRenderedPageBreak/>
              <w:t>A</w:t>
            </w:r>
            <w:r>
              <w:rPr>
                <w:rFonts w:ascii="Arial" w:hAnsi="Arial" w:cs="Arial"/>
                <w:b/>
                <w:bCs/>
              </w:rPr>
              <w:t>ction</w:t>
            </w:r>
            <w:r w:rsidRPr="00793407">
              <w:rPr>
                <w:rFonts w:ascii="Arial" w:hAnsi="Arial" w:cs="Arial"/>
                <w:b/>
                <w:bCs/>
              </w:rPr>
              <w:t>:</w:t>
            </w:r>
          </w:p>
        </w:tc>
        <w:tc>
          <w:tcPr>
            <w:tcW w:w="7538" w:type="dxa"/>
          </w:tcPr>
          <w:p w14:paraId="25B91C42" w14:textId="1AA5257B" w:rsidR="00DD4D61" w:rsidRDefault="00793407" w:rsidP="00DD4D61">
            <w:pPr>
              <w:spacing w:line="360" w:lineRule="auto"/>
              <w:rPr>
                <w:rFonts w:ascii="Arial" w:hAnsi="Arial" w:cs="Arial"/>
              </w:rPr>
            </w:pPr>
            <w:r>
              <w:rPr>
                <w:rFonts w:ascii="Arial" w:hAnsi="Arial" w:cs="Arial"/>
              </w:rPr>
              <w:t>C</w:t>
            </w:r>
            <w:r w:rsidR="00DD4D61">
              <w:rPr>
                <w:rFonts w:ascii="Arial" w:hAnsi="Arial" w:cs="Arial"/>
              </w:rPr>
              <w:t>ourse Reps to inform peers that feedback is encouraged throughout the year.</w:t>
            </w:r>
          </w:p>
          <w:p w14:paraId="2F75E92F" w14:textId="77777777" w:rsidR="00DD4D61" w:rsidRDefault="00DD4D61" w:rsidP="002A3DF1">
            <w:pPr>
              <w:spacing w:line="360" w:lineRule="auto"/>
              <w:rPr>
                <w:rFonts w:ascii="Arial" w:hAnsi="Arial" w:cs="Arial"/>
              </w:rPr>
            </w:pPr>
          </w:p>
        </w:tc>
      </w:tr>
      <w:tr w:rsidR="008343D0" w14:paraId="05DD73E6" w14:textId="77777777" w:rsidTr="000A1937">
        <w:tc>
          <w:tcPr>
            <w:tcW w:w="9016" w:type="dxa"/>
            <w:gridSpan w:val="2"/>
            <w:shd w:val="clear" w:color="auto" w:fill="D9D9D9" w:themeFill="background1" w:themeFillShade="D9"/>
          </w:tcPr>
          <w:p w14:paraId="41D8BBF1" w14:textId="4EE1D935" w:rsidR="008343D0" w:rsidRPr="00220F10" w:rsidRDefault="008343D0" w:rsidP="00220F10">
            <w:pPr>
              <w:spacing w:line="360" w:lineRule="auto"/>
              <w:rPr>
                <w:rFonts w:ascii="Arial" w:hAnsi="Arial" w:cs="Arial"/>
                <w:b/>
              </w:rPr>
            </w:pPr>
            <w:r w:rsidRPr="00220F10">
              <w:rPr>
                <w:rFonts w:ascii="Arial" w:hAnsi="Arial" w:cs="Arial"/>
                <w:b/>
              </w:rPr>
              <w:t xml:space="preserve">Part 2 – </w:t>
            </w:r>
            <w:r w:rsidR="000A1937">
              <w:rPr>
                <w:rFonts w:ascii="Arial" w:hAnsi="Arial" w:cs="Arial"/>
                <w:b/>
              </w:rPr>
              <w:t xml:space="preserve">Student feedback, </w:t>
            </w:r>
            <w:r w:rsidRPr="00220F10">
              <w:rPr>
                <w:rFonts w:ascii="Arial" w:hAnsi="Arial" w:cs="Arial"/>
                <w:b/>
              </w:rPr>
              <w:t xml:space="preserve">Programme </w:t>
            </w:r>
            <w:proofErr w:type="gramStart"/>
            <w:r w:rsidRPr="00220F10">
              <w:rPr>
                <w:rFonts w:ascii="Arial" w:hAnsi="Arial" w:cs="Arial"/>
                <w:b/>
              </w:rPr>
              <w:t>Delivery</w:t>
            </w:r>
            <w:proofErr w:type="gramEnd"/>
            <w:r w:rsidRPr="00220F10">
              <w:rPr>
                <w:rFonts w:ascii="Arial" w:hAnsi="Arial" w:cs="Arial"/>
                <w:b/>
              </w:rPr>
              <w:t xml:space="preserve"> and other matters</w:t>
            </w:r>
          </w:p>
        </w:tc>
      </w:tr>
      <w:tr w:rsidR="008343D0" w14:paraId="21CEDAAD" w14:textId="77777777" w:rsidTr="000A1937">
        <w:tc>
          <w:tcPr>
            <w:tcW w:w="1478" w:type="dxa"/>
          </w:tcPr>
          <w:p w14:paraId="1BB3FC13" w14:textId="77777777" w:rsidR="008343D0" w:rsidRPr="001D1A00" w:rsidRDefault="008343D0" w:rsidP="00220F10">
            <w:pPr>
              <w:spacing w:line="360" w:lineRule="auto"/>
              <w:rPr>
                <w:rFonts w:ascii="Arial" w:hAnsi="Arial" w:cs="Arial"/>
                <w:b/>
              </w:rPr>
            </w:pPr>
            <w:r w:rsidRPr="001D1A00">
              <w:rPr>
                <w:rFonts w:ascii="Arial" w:hAnsi="Arial" w:cs="Arial"/>
                <w:b/>
              </w:rPr>
              <w:t>2(a)</w:t>
            </w:r>
          </w:p>
        </w:tc>
        <w:tc>
          <w:tcPr>
            <w:tcW w:w="7538" w:type="dxa"/>
          </w:tcPr>
          <w:p w14:paraId="62DA1D3F" w14:textId="77777777" w:rsidR="008343D0" w:rsidRPr="001D1A00" w:rsidRDefault="008343D0" w:rsidP="00220F10">
            <w:pPr>
              <w:spacing w:line="360" w:lineRule="auto"/>
              <w:rPr>
                <w:rFonts w:ascii="Arial" w:hAnsi="Arial" w:cs="Arial"/>
                <w:b/>
              </w:rPr>
            </w:pPr>
            <w:r w:rsidRPr="001D1A00">
              <w:rPr>
                <w:rFonts w:ascii="Arial" w:hAnsi="Arial" w:cs="Arial"/>
                <w:b/>
              </w:rPr>
              <w:t>Programme/module developments and amendments</w:t>
            </w:r>
          </w:p>
        </w:tc>
      </w:tr>
      <w:tr w:rsidR="008343D0" w14:paraId="4B4B23ED" w14:textId="77777777" w:rsidTr="000A1937">
        <w:tc>
          <w:tcPr>
            <w:tcW w:w="1478" w:type="dxa"/>
          </w:tcPr>
          <w:p w14:paraId="60CA8181" w14:textId="41EED571" w:rsidR="008343D0" w:rsidRDefault="0086107E" w:rsidP="00220F10">
            <w:pPr>
              <w:spacing w:line="360" w:lineRule="auto"/>
              <w:rPr>
                <w:rFonts w:ascii="Arial" w:hAnsi="Arial" w:cs="Arial"/>
              </w:rPr>
            </w:pPr>
            <w:r>
              <w:rPr>
                <w:rFonts w:ascii="Arial" w:hAnsi="Arial" w:cs="Arial"/>
              </w:rPr>
              <w:t>20</w:t>
            </w:r>
            <w:r w:rsidR="000A1937">
              <w:rPr>
                <w:rFonts w:ascii="Arial" w:hAnsi="Arial" w:cs="Arial"/>
              </w:rPr>
              <w:t>2</w:t>
            </w:r>
            <w:r w:rsidR="00A36EDE">
              <w:rPr>
                <w:rFonts w:ascii="Arial" w:hAnsi="Arial" w:cs="Arial"/>
              </w:rPr>
              <w:t>1</w:t>
            </w:r>
            <w:r w:rsidR="008343D0">
              <w:rPr>
                <w:rFonts w:ascii="Arial" w:hAnsi="Arial" w:cs="Arial"/>
              </w:rPr>
              <w:t>.</w:t>
            </w:r>
            <w:r w:rsidR="00FB6447">
              <w:rPr>
                <w:rFonts w:ascii="Arial" w:hAnsi="Arial" w:cs="Arial"/>
              </w:rPr>
              <w:t>007</w:t>
            </w:r>
          </w:p>
        </w:tc>
        <w:tc>
          <w:tcPr>
            <w:tcW w:w="7538" w:type="dxa"/>
          </w:tcPr>
          <w:p w14:paraId="2F0B697F" w14:textId="0F79A4A3" w:rsidR="008343D0" w:rsidRDefault="00546BDF" w:rsidP="00292DAC">
            <w:pPr>
              <w:spacing w:line="360" w:lineRule="auto"/>
              <w:rPr>
                <w:rFonts w:ascii="Arial" w:hAnsi="Arial" w:cs="Arial"/>
              </w:rPr>
            </w:pPr>
            <w:r>
              <w:rPr>
                <w:rFonts w:ascii="Arial" w:hAnsi="Arial" w:cs="Arial"/>
              </w:rPr>
              <w:t xml:space="preserve">It was reported that </w:t>
            </w:r>
            <w:r w:rsidR="00C17C24">
              <w:rPr>
                <w:rFonts w:ascii="Arial" w:hAnsi="Arial" w:cs="Arial"/>
              </w:rPr>
              <w:t>the</w:t>
            </w:r>
            <w:r w:rsidR="003072E0">
              <w:rPr>
                <w:rFonts w:ascii="Arial" w:hAnsi="Arial" w:cs="Arial"/>
              </w:rPr>
              <w:t xml:space="preserve"> </w:t>
            </w:r>
            <w:r w:rsidR="00D26F07">
              <w:rPr>
                <w:rFonts w:ascii="Arial" w:hAnsi="Arial" w:cs="Arial"/>
              </w:rPr>
              <w:t xml:space="preserve">MSc </w:t>
            </w:r>
            <w:r w:rsidR="003072E0">
              <w:rPr>
                <w:rFonts w:ascii="Arial" w:hAnsi="Arial" w:cs="Arial"/>
              </w:rPr>
              <w:t xml:space="preserve">Biology and Conservation programme </w:t>
            </w:r>
            <w:r w:rsidR="00EC66B4">
              <w:rPr>
                <w:rFonts w:ascii="Arial" w:hAnsi="Arial" w:cs="Arial"/>
              </w:rPr>
              <w:t xml:space="preserve">was in </w:t>
            </w:r>
            <w:r w:rsidR="006E1B78">
              <w:rPr>
                <w:rFonts w:ascii="Arial" w:hAnsi="Arial" w:cs="Arial"/>
              </w:rPr>
              <w:t>place for a 2022 intake and that the current MSc Aquatic Ecology, EEB, EEG and FAME programmes were being withdrawn.</w:t>
            </w:r>
            <w:r w:rsidR="00292DAC">
              <w:rPr>
                <w:rFonts w:ascii="Arial" w:hAnsi="Arial" w:cs="Arial"/>
              </w:rPr>
              <w:t xml:space="preserve"> The new diets</w:t>
            </w:r>
            <w:r w:rsidR="00571F1B">
              <w:rPr>
                <w:rFonts w:ascii="Arial" w:hAnsi="Arial" w:cs="Arial"/>
              </w:rPr>
              <w:t xml:space="preserve"> were </w:t>
            </w:r>
            <w:proofErr w:type="gramStart"/>
            <w:r w:rsidR="00292DAC">
              <w:rPr>
                <w:rFonts w:ascii="Arial" w:hAnsi="Arial" w:cs="Arial"/>
              </w:rPr>
              <w:t>similar to</w:t>
            </w:r>
            <w:proofErr w:type="gramEnd"/>
            <w:r w:rsidR="00292DAC">
              <w:rPr>
                <w:rFonts w:ascii="Arial" w:hAnsi="Arial" w:cs="Arial"/>
              </w:rPr>
              <w:t xml:space="preserve"> the programmes that are closing</w:t>
            </w:r>
            <w:r w:rsidR="00AB5EC7">
              <w:rPr>
                <w:rFonts w:ascii="Arial" w:hAnsi="Arial" w:cs="Arial"/>
              </w:rPr>
              <w:t xml:space="preserve"> and by process of module selection, would force students in to one of two streams</w:t>
            </w:r>
            <w:r w:rsidR="00292DAC">
              <w:rPr>
                <w:rFonts w:ascii="Arial" w:hAnsi="Arial" w:cs="Arial"/>
              </w:rPr>
              <w:t xml:space="preserve">. This is to support </w:t>
            </w:r>
            <w:r w:rsidR="00292DAC">
              <w:rPr>
                <w:rFonts w:ascii="Arial" w:hAnsi="Arial" w:cs="Arial"/>
              </w:rPr>
              <w:lastRenderedPageBreak/>
              <w:t>the long-term strategy of fewer programmes with a higher student intake</w:t>
            </w:r>
            <w:r w:rsidR="00571F1B">
              <w:rPr>
                <w:rFonts w:ascii="Arial" w:hAnsi="Arial" w:cs="Arial"/>
              </w:rPr>
              <w:t xml:space="preserve">, </w:t>
            </w:r>
            <w:r w:rsidR="00292DAC">
              <w:rPr>
                <w:rFonts w:ascii="Arial" w:hAnsi="Arial" w:cs="Arial"/>
              </w:rPr>
              <w:t>which would also enhance the student experience.</w:t>
            </w:r>
          </w:p>
          <w:p w14:paraId="6357259F" w14:textId="77777777" w:rsidR="003D5E3D" w:rsidRDefault="003D5E3D" w:rsidP="00292DAC">
            <w:pPr>
              <w:spacing w:line="360" w:lineRule="auto"/>
              <w:rPr>
                <w:rFonts w:ascii="Arial" w:hAnsi="Arial" w:cs="Arial"/>
              </w:rPr>
            </w:pPr>
          </w:p>
          <w:p w14:paraId="53D7191E" w14:textId="21E44CB7" w:rsidR="003D5E3D" w:rsidRDefault="003D5E3D" w:rsidP="00292DAC">
            <w:pPr>
              <w:spacing w:line="360" w:lineRule="auto"/>
              <w:rPr>
                <w:rFonts w:ascii="Arial" w:hAnsi="Arial" w:cs="Arial"/>
              </w:rPr>
            </w:pPr>
            <w:r>
              <w:rPr>
                <w:rFonts w:ascii="Arial" w:hAnsi="Arial" w:cs="Arial"/>
              </w:rPr>
              <w:t xml:space="preserve">Course Reps raised the </w:t>
            </w:r>
            <w:r w:rsidR="00AB5EC7">
              <w:rPr>
                <w:rFonts w:ascii="Arial" w:hAnsi="Arial" w:cs="Arial"/>
              </w:rPr>
              <w:t xml:space="preserve">idea </w:t>
            </w:r>
            <w:r>
              <w:rPr>
                <w:rFonts w:ascii="Arial" w:hAnsi="Arial" w:cs="Arial"/>
              </w:rPr>
              <w:t xml:space="preserve">of </w:t>
            </w:r>
            <w:r w:rsidR="00B640A3">
              <w:rPr>
                <w:rFonts w:ascii="Arial" w:hAnsi="Arial" w:cs="Arial"/>
              </w:rPr>
              <w:t xml:space="preserve">moving away from streams to a module diet with a list of optional subjects </w:t>
            </w:r>
            <w:r w:rsidR="00AB5EC7">
              <w:rPr>
                <w:rFonts w:ascii="Arial" w:hAnsi="Arial" w:cs="Arial"/>
              </w:rPr>
              <w:t>from which students can freely select from. I</w:t>
            </w:r>
            <w:r w:rsidR="00B640A3">
              <w:rPr>
                <w:rFonts w:ascii="Arial" w:hAnsi="Arial" w:cs="Arial"/>
              </w:rPr>
              <w:t>t was explained that this idea had been considered</w:t>
            </w:r>
            <w:r w:rsidR="00AB5EC7">
              <w:rPr>
                <w:rFonts w:ascii="Arial" w:hAnsi="Arial" w:cs="Arial"/>
              </w:rPr>
              <w:t>,</w:t>
            </w:r>
            <w:r w:rsidR="00B640A3">
              <w:rPr>
                <w:rFonts w:ascii="Arial" w:hAnsi="Arial" w:cs="Arial"/>
              </w:rPr>
              <w:t xml:space="preserve"> but in the initial </w:t>
            </w:r>
            <w:r w:rsidR="0008661F">
              <w:rPr>
                <w:rFonts w:ascii="Arial" w:hAnsi="Arial" w:cs="Arial"/>
              </w:rPr>
              <w:t>intake it was decided that</w:t>
            </w:r>
            <w:r w:rsidR="00B640A3">
              <w:rPr>
                <w:rFonts w:ascii="Arial" w:hAnsi="Arial" w:cs="Arial"/>
              </w:rPr>
              <w:t xml:space="preserve"> student numbers </w:t>
            </w:r>
            <w:r w:rsidR="0008661F">
              <w:rPr>
                <w:rFonts w:ascii="Arial" w:hAnsi="Arial" w:cs="Arial"/>
              </w:rPr>
              <w:t xml:space="preserve">might not be </w:t>
            </w:r>
            <w:r w:rsidR="00B640A3">
              <w:rPr>
                <w:rFonts w:ascii="Arial" w:hAnsi="Arial" w:cs="Arial"/>
              </w:rPr>
              <w:t>great enough to support this programme design.</w:t>
            </w:r>
          </w:p>
        </w:tc>
      </w:tr>
      <w:tr w:rsidR="008343D0" w14:paraId="06154A4A" w14:textId="77777777" w:rsidTr="000A1937">
        <w:tc>
          <w:tcPr>
            <w:tcW w:w="1478" w:type="dxa"/>
          </w:tcPr>
          <w:p w14:paraId="17A7EBE0" w14:textId="77777777" w:rsidR="008343D0" w:rsidRPr="001D1A00" w:rsidRDefault="008343D0" w:rsidP="00220F10">
            <w:pPr>
              <w:spacing w:line="360" w:lineRule="auto"/>
              <w:rPr>
                <w:rFonts w:ascii="Arial" w:hAnsi="Arial" w:cs="Arial"/>
                <w:b/>
              </w:rPr>
            </w:pPr>
            <w:r w:rsidRPr="001D1A00">
              <w:rPr>
                <w:rFonts w:ascii="Arial" w:hAnsi="Arial" w:cs="Arial"/>
                <w:b/>
              </w:rPr>
              <w:lastRenderedPageBreak/>
              <w:t>2(b)</w:t>
            </w:r>
          </w:p>
        </w:tc>
        <w:tc>
          <w:tcPr>
            <w:tcW w:w="7538" w:type="dxa"/>
          </w:tcPr>
          <w:p w14:paraId="2010BFBA" w14:textId="3D9798C8" w:rsidR="0097614A" w:rsidRPr="001D1A00" w:rsidRDefault="001B0E50" w:rsidP="00757FFA">
            <w:pPr>
              <w:spacing w:line="360" w:lineRule="auto"/>
              <w:rPr>
                <w:rFonts w:ascii="Arial" w:hAnsi="Arial" w:cs="Arial"/>
                <w:b/>
              </w:rPr>
            </w:pPr>
            <w:r>
              <w:rPr>
                <w:rFonts w:ascii="Arial" w:hAnsi="Arial" w:cs="Arial"/>
                <w:b/>
              </w:rPr>
              <w:t>Student Feedback</w:t>
            </w:r>
          </w:p>
        </w:tc>
      </w:tr>
      <w:tr w:rsidR="008343D0" w14:paraId="0FD60688" w14:textId="77777777" w:rsidTr="000A1937">
        <w:tc>
          <w:tcPr>
            <w:tcW w:w="1478" w:type="dxa"/>
          </w:tcPr>
          <w:p w14:paraId="5339CF8B" w14:textId="256FBCBF" w:rsidR="008343D0" w:rsidRPr="002A3DF1" w:rsidRDefault="0086107E" w:rsidP="00220F10">
            <w:pPr>
              <w:spacing w:line="360" w:lineRule="auto"/>
              <w:rPr>
                <w:rFonts w:ascii="Arial" w:hAnsi="Arial" w:cs="Arial"/>
              </w:rPr>
            </w:pPr>
            <w:r w:rsidRPr="002A3DF1">
              <w:rPr>
                <w:rFonts w:ascii="Arial" w:hAnsi="Arial" w:cs="Arial"/>
              </w:rPr>
              <w:t>20</w:t>
            </w:r>
            <w:r w:rsidR="000A1937" w:rsidRPr="002A3DF1">
              <w:rPr>
                <w:rFonts w:ascii="Arial" w:hAnsi="Arial" w:cs="Arial"/>
              </w:rPr>
              <w:t>2</w:t>
            </w:r>
            <w:r w:rsidR="00A36EDE">
              <w:rPr>
                <w:rFonts w:ascii="Arial" w:hAnsi="Arial" w:cs="Arial"/>
              </w:rPr>
              <w:t>1</w:t>
            </w:r>
            <w:r w:rsidR="008343D0" w:rsidRPr="002A3DF1">
              <w:rPr>
                <w:rFonts w:ascii="Arial" w:hAnsi="Arial" w:cs="Arial"/>
              </w:rPr>
              <w:t>.</w:t>
            </w:r>
            <w:r w:rsidR="003072E0" w:rsidRPr="002A3DF1">
              <w:rPr>
                <w:rFonts w:ascii="Arial" w:hAnsi="Arial" w:cs="Arial"/>
              </w:rPr>
              <w:t>008</w:t>
            </w:r>
          </w:p>
        </w:tc>
        <w:tc>
          <w:tcPr>
            <w:tcW w:w="7538" w:type="dxa"/>
          </w:tcPr>
          <w:p w14:paraId="57FDDC3A" w14:textId="77777777" w:rsidR="008343D0" w:rsidRDefault="008343D0" w:rsidP="004309CE">
            <w:pPr>
              <w:spacing w:line="360" w:lineRule="auto"/>
              <w:rPr>
                <w:rFonts w:ascii="Arial" w:hAnsi="Arial" w:cs="Arial"/>
              </w:rPr>
            </w:pPr>
            <w:r>
              <w:rPr>
                <w:rFonts w:ascii="Arial" w:hAnsi="Arial" w:cs="Arial"/>
              </w:rPr>
              <w:t>Repres</w:t>
            </w:r>
            <w:r w:rsidR="004309CE">
              <w:rPr>
                <w:rFonts w:ascii="Arial" w:hAnsi="Arial" w:cs="Arial"/>
              </w:rPr>
              <w:t xml:space="preserve">entatives reported on learning and </w:t>
            </w:r>
            <w:r>
              <w:rPr>
                <w:rFonts w:ascii="Arial" w:hAnsi="Arial" w:cs="Arial"/>
              </w:rPr>
              <w:t>teaching matters and the following points were noted:</w:t>
            </w:r>
          </w:p>
          <w:p w14:paraId="484C4816" w14:textId="372BA29A" w:rsidR="00292DAC" w:rsidRDefault="002A3DF1" w:rsidP="00957531">
            <w:pPr>
              <w:spacing w:line="360" w:lineRule="auto"/>
              <w:rPr>
                <w:rFonts w:ascii="Arial" w:hAnsi="Arial" w:cs="Arial"/>
              </w:rPr>
            </w:pPr>
            <w:r>
              <w:rPr>
                <w:rFonts w:ascii="Arial" w:hAnsi="Arial" w:cs="Arial"/>
              </w:rPr>
              <w:br/>
            </w:r>
            <w:r w:rsidR="00292DAC">
              <w:rPr>
                <w:rFonts w:ascii="Arial" w:hAnsi="Arial" w:cs="Arial"/>
              </w:rPr>
              <w:t>BIO771P</w:t>
            </w:r>
          </w:p>
          <w:p w14:paraId="584E4FF0" w14:textId="5EE26415" w:rsidR="003072E0" w:rsidRDefault="006643A3" w:rsidP="00957531">
            <w:pPr>
              <w:spacing w:line="360" w:lineRule="auto"/>
              <w:rPr>
                <w:rFonts w:ascii="Arial" w:hAnsi="Arial" w:cs="Arial"/>
              </w:rPr>
            </w:pPr>
            <w:r>
              <w:rPr>
                <w:rFonts w:ascii="Arial" w:hAnsi="Arial" w:cs="Arial"/>
              </w:rPr>
              <w:t>It was reported that the</w:t>
            </w:r>
            <w:r w:rsidR="008C686E">
              <w:rPr>
                <w:rFonts w:ascii="Arial" w:hAnsi="Arial" w:cs="Arial"/>
              </w:rPr>
              <w:t>re had been no feedback for the presentation for this module</w:t>
            </w:r>
            <w:r w:rsidR="000931DF">
              <w:rPr>
                <w:rFonts w:ascii="Arial" w:hAnsi="Arial" w:cs="Arial"/>
              </w:rPr>
              <w:t xml:space="preserve"> and that the feedback for the essay was variable in terms of the level of content.</w:t>
            </w:r>
          </w:p>
          <w:p w14:paraId="2E264FCC" w14:textId="7472F244" w:rsidR="00BD1B8A" w:rsidRDefault="00BD1B8A" w:rsidP="00957531">
            <w:pPr>
              <w:spacing w:line="360" w:lineRule="auto"/>
              <w:rPr>
                <w:rFonts w:ascii="Arial" w:hAnsi="Arial" w:cs="Arial"/>
              </w:rPr>
            </w:pPr>
            <w:r>
              <w:rPr>
                <w:rFonts w:ascii="Arial" w:hAnsi="Arial" w:cs="Arial"/>
              </w:rPr>
              <w:t>ARL thanked the students for this useful feedback and said he would request this of the module MO to improve the module for future intakes.</w:t>
            </w:r>
          </w:p>
          <w:p w14:paraId="05102BE0" w14:textId="77777777" w:rsidR="004A7250" w:rsidRDefault="004A7250" w:rsidP="00957531">
            <w:pPr>
              <w:spacing w:line="360" w:lineRule="auto"/>
              <w:rPr>
                <w:rFonts w:ascii="Arial" w:hAnsi="Arial" w:cs="Arial"/>
              </w:rPr>
            </w:pPr>
          </w:p>
          <w:p w14:paraId="56851F60" w14:textId="2D2F9474" w:rsidR="004A7250" w:rsidRDefault="004A7250" w:rsidP="00957531">
            <w:pPr>
              <w:spacing w:line="360" w:lineRule="auto"/>
              <w:rPr>
                <w:rFonts w:ascii="Arial" w:hAnsi="Arial" w:cs="Arial"/>
              </w:rPr>
            </w:pPr>
            <w:r>
              <w:rPr>
                <w:rFonts w:ascii="Arial" w:hAnsi="Arial" w:cs="Arial"/>
              </w:rPr>
              <w:t>BIO773P</w:t>
            </w:r>
          </w:p>
          <w:p w14:paraId="77C8BAC7" w14:textId="45242E3F" w:rsidR="004A7250" w:rsidRDefault="00FD2F31" w:rsidP="00957531">
            <w:pPr>
              <w:spacing w:line="360" w:lineRule="auto"/>
              <w:rPr>
                <w:rFonts w:ascii="Arial" w:hAnsi="Arial" w:cs="Arial"/>
              </w:rPr>
            </w:pPr>
            <w:r>
              <w:rPr>
                <w:rFonts w:ascii="Arial" w:hAnsi="Arial" w:cs="Arial"/>
              </w:rPr>
              <w:t>Initially there weren</w:t>
            </w:r>
            <w:r w:rsidR="00445134">
              <w:rPr>
                <w:rFonts w:ascii="Arial" w:hAnsi="Arial" w:cs="Arial"/>
              </w:rPr>
              <w:t>’</w:t>
            </w:r>
            <w:r>
              <w:rPr>
                <w:rFonts w:ascii="Arial" w:hAnsi="Arial" w:cs="Arial"/>
              </w:rPr>
              <w:t>t enough demonstrators to support the on-line stat</w:t>
            </w:r>
            <w:r w:rsidR="00445134">
              <w:rPr>
                <w:rFonts w:ascii="Arial" w:hAnsi="Arial" w:cs="Arial"/>
              </w:rPr>
              <w:t>s practical</w:t>
            </w:r>
            <w:r w:rsidR="002C7C8D">
              <w:rPr>
                <w:rFonts w:ascii="Arial" w:hAnsi="Arial" w:cs="Arial"/>
              </w:rPr>
              <w:t xml:space="preserve"> session</w:t>
            </w:r>
            <w:r w:rsidR="00445134">
              <w:rPr>
                <w:rFonts w:ascii="Arial" w:hAnsi="Arial" w:cs="Arial"/>
              </w:rPr>
              <w:t xml:space="preserve">s, but after first few days this was rectified. </w:t>
            </w:r>
            <w:r w:rsidR="006F71C6">
              <w:rPr>
                <w:rFonts w:ascii="Arial" w:hAnsi="Arial" w:cs="Arial"/>
              </w:rPr>
              <w:t>Didn’t understand the coded feedback from Yannick’s side of the course but in general were very happy with the module.</w:t>
            </w:r>
          </w:p>
          <w:p w14:paraId="59C89B72" w14:textId="75E45D4A" w:rsidR="006643A3" w:rsidRDefault="006643A3" w:rsidP="00957531">
            <w:pPr>
              <w:spacing w:line="360" w:lineRule="auto"/>
              <w:rPr>
                <w:rFonts w:ascii="Arial" w:hAnsi="Arial" w:cs="Arial"/>
              </w:rPr>
            </w:pPr>
          </w:p>
          <w:p w14:paraId="24F68E90" w14:textId="4F2235F1" w:rsidR="006643A3" w:rsidRPr="00957531" w:rsidRDefault="006643A3" w:rsidP="00957531">
            <w:pPr>
              <w:spacing w:line="360" w:lineRule="auto"/>
              <w:rPr>
                <w:rFonts w:ascii="Arial" w:hAnsi="Arial" w:cs="Arial"/>
              </w:rPr>
            </w:pPr>
            <w:r>
              <w:rPr>
                <w:rFonts w:ascii="Arial" w:hAnsi="Arial" w:cs="Arial"/>
              </w:rPr>
              <w:t>BIO789P</w:t>
            </w:r>
          </w:p>
          <w:p w14:paraId="37179387" w14:textId="43D1B66F" w:rsidR="00957531" w:rsidRDefault="0072297E" w:rsidP="00957531">
            <w:pPr>
              <w:spacing w:line="360" w:lineRule="auto"/>
              <w:rPr>
                <w:rFonts w:ascii="Arial" w:hAnsi="Arial" w:cs="Arial"/>
              </w:rPr>
            </w:pPr>
            <w:r>
              <w:rPr>
                <w:rFonts w:ascii="Arial" w:hAnsi="Arial" w:cs="Arial"/>
              </w:rPr>
              <w:t>There was a complaint about the lack of support for those who couldn’t attend in person. It felt as though alternative arrangements had not been put in place.</w:t>
            </w:r>
            <w:r w:rsidR="001659E3">
              <w:rPr>
                <w:rFonts w:ascii="Arial" w:hAnsi="Arial" w:cs="Arial"/>
              </w:rPr>
              <w:t xml:space="preserve"> </w:t>
            </w:r>
            <w:proofErr w:type="gramStart"/>
            <w:r w:rsidR="001659E3">
              <w:rPr>
                <w:rFonts w:ascii="Arial" w:hAnsi="Arial" w:cs="Arial"/>
              </w:rPr>
              <w:t>Also</w:t>
            </w:r>
            <w:proofErr w:type="gramEnd"/>
            <w:r w:rsidR="001659E3">
              <w:rPr>
                <w:rFonts w:ascii="Arial" w:hAnsi="Arial" w:cs="Arial"/>
              </w:rPr>
              <w:t xml:space="preserve"> there were 15 PCs in the PC Suite for 17 students.</w:t>
            </w:r>
            <w:r w:rsidR="00BD1B8A">
              <w:rPr>
                <w:rFonts w:ascii="Arial" w:hAnsi="Arial" w:cs="Arial"/>
              </w:rPr>
              <w:t xml:space="preserve"> ARL apologised for these problems, which we hoped would not be an issue in future years as we exited from the influence of covid. He said he </w:t>
            </w:r>
            <w:proofErr w:type="gramStart"/>
            <w:r w:rsidR="00BD1B8A">
              <w:rPr>
                <w:rFonts w:ascii="Arial" w:hAnsi="Arial" w:cs="Arial"/>
              </w:rPr>
              <w:t>would  investigate</w:t>
            </w:r>
            <w:proofErr w:type="gramEnd"/>
            <w:r w:rsidR="00BD1B8A">
              <w:rPr>
                <w:rFonts w:ascii="Arial" w:hAnsi="Arial" w:cs="Arial"/>
              </w:rPr>
              <w:t xml:space="preserve"> the issue of inadequate computer numbers to ensure future modules/students were not so impacted.</w:t>
            </w:r>
          </w:p>
          <w:p w14:paraId="7C614B2B" w14:textId="77777777" w:rsidR="0007282B" w:rsidRDefault="0007282B" w:rsidP="00957531">
            <w:pPr>
              <w:spacing w:line="360" w:lineRule="auto"/>
              <w:rPr>
                <w:rFonts w:ascii="Arial" w:hAnsi="Arial" w:cs="Arial"/>
              </w:rPr>
            </w:pPr>
          </w:p>
          <w:p w14:paraId="1828C5CC" w14:textId="77777777" w:rsidR="0007282B" w:rsidRDefault="0007282B" w:rsidP="00957531">
            <w:pPr>
              <w:spacing w:line="360" w:lineRule="auto"/>
              <w:rPr>
                <w:rFonts w:ascii="Arial" w:hAnsi="Arial" w:cs="Arial"/>
              </w:rPr>
            </w:pPr>
          </w:p>
          <w:p w14:paraId="734501E2" w14:textId="77777777" w:rsidR="0007282B" w:rsidRDefault="0007282B" w:rsidP="00957531">
            <w:pPr>
              <w:spacing w:line="360" w:lineRule="auto"/>
              <w:rPr>
                <w:rFonts w:ascii="Arial" w:hAnsi="Arial" w:cs="Arial"/>
              </w:rPr>
            </w:pPr>
          </w:p>
          <w:p w14:paraId="2A518FCE" w14:textId="6F38DB61" w:rsidR="003072E0" w:rsidRDefault="0072297E" w:rsidP="00957531">
            <w:pPr>
              <w:spacing w:line="360" w:lineRule="auto"/>
              <w:rPr>
                <w:rFonts w:ascii="Arial" w:hAnsi="Arial" w:cs="Arial"/>
              </w:rPr>
            </w:pPr>
            <w:r>
              <w:rPr>
                <w:rFonts w:ascii="Arial" w:hAnsi="Arial" w:cs="Arial"/>
              </w:rPr>
              <w:lastRenderedPageBreak/>
              <w:t>PSY701P</w:t>
            </w:r>
          </w:p>
          <w:p w14:paraId="5A2917DE" w14:textId="598A8030" w:rsidR="00857D8C" w:rsidRDefault="002C7C8D" w:rsidP="00957531">
            <w:pPr>
              <w:spacing w:line="360" w:lineRule="auto"/>
              <w:rPr>
                <w:rFonts w:ascii="Arial" w:hAnsi="Arial" w:cs="Arial"/>
              </w:rPr>
            </w:pPr>
            <w:r>
              <w:rPr>
                <w:rFonts w:ascii="Arial" w:hAnsi="Arial" w:cs="Arial"/>
              </w:rPr>
              <w:t xml:space="preserve">The course </w:t>
            </w:r>
            <w:r w:rsidR="000B5294">
              <w:rPr>
                <w:rFonts w:ascii="Arial" w:hAnsi="Arial" w:cs="Arial"/>
              </w:rPr>
              <w:t xml:space="preserve">was perhaps </w:t>
            </w:r>
            <w:r>
              <w:rPr>
                <w:rFonts w:ascii="Arial" w:hAnsi="Arial" w:cs="Arial"/>
              </w:rPr>
              <w:t xml:space="preserve">going faster than students feel they </w:t>
            </w:r>
            <w:proofErr w:type="gramStart"/>
            <w:r>
              <w:rPr>
                <w:rFonts w:ascii="Arial" w:hAnsi="Arial" w:cs="Arial"/>
              </w:rPr>
              <w:t>are able to</w:t>
            </w:r>
            <w:proofErr w:type="gramEnd"/>
            <w:r>
              <w:rPr>
                <w:rFonts w:ascii="Arial" w:hAnsi="Arial" w:cs="Arial"/>
              </w:rPr>
              <w:t xml:space="preserve"> keep up with</w:t>
            </w:r>
            <w:r w:rsidR="00AE203D">
              <w:rPr>
                <w:rFonts w:ascii="Arial" w:hAnsi="Arial" w:cs="Arial"/>
              </w:rPr>
              <w:t xml:space="preserve">. The presentations were scheduled at a time that </w:t>
            </w:r>
            <w:r w:rsidR="00BD1B8A">
              <w:rPr>
                <w:rFonts w:ascii="Arial" w:hAnsi="Arial" w:cs="Arial"/>
              </w:rPr>
              <w:t xml:space="preserve">seem </w:t>
            </w:r>
            <w:proofErr w:type="spellStart"/>
            <w:r w:rsidR="00BD1B8A">
              <w:rPr>
                <w:rFonts w:ascii="Arial" w:hAnsi="Arial" w:cs="Arial"/>
              </w:rPr>
              <w:t>to</w:t>
            </w:r>
            <w:proofErr w:type="spellEnd"/>
            <w:r w:rsidR="00BD1B8A">
              <w:rPr>
                <w:rFonts w:ascii="Arial" w:hAnsi="Arial" w:cs="Arial"/>
              </w:rPr>
              <w:t xml:space="preserve"> early</w:t>
            </w:r>
            <w:r w:rsidR="00AE203D">
              <w:rPr>
                <w:rFonts w:ascii="Arial" w:hAnsi="Arial" w:cs="Arial"/>
              </w:rPr>
              <w:t xml:space="preserve"> in terms of project selection. </w:t>
            </w:r>
            <w:r w:rsidR="0085243F">
              <w:rPr>
                <w:rFonts w:ascii="Arial" w:hAnsi="Arial" w:cs="Arial"/>
              </w:rPr>
              <w:t>There was a lot of peer-review feedback but less from lecturers.</w:t>
            </w:r>
            <w:r w:rsidR="00BD1B8A">
              <w:rPr>
                <w:rFonts w:ascii="Arial" w:hAnsi="Arial" w:cs="Arial"/>
              </w:rPr>
              <w:t xml:space="preserve"> ARL said he would ask the staff on PSY701P to review the balance between academic and </w:t>
            </w:r>
            <w:proofErr w:type="gramStart"/>
            <w:r w:rsidR="00BD1B8A">
              <w:rPr>
                <w:rFonts w:ascii="Arial" w:hAnsi="Arial" w:cs="Arial"/>
              </w:rPr>
              <w:t>student based</w:t>
            </w:r>
            <w:proofErr w:type="gramEnd"/>
            <w:r w:rsidR="00BD1B8A">
              <w:rPr>
                <w:rFonts w:ascii="Arial" w:hAnsi="Arial" w:cs="Arial"/>
              </w:rPr>
              <w:t xml:space="preserve"> peer-review.</w:t>
            </w:r>
          </w:p>
          <w:p w14:paraId="12FC6194" w14:textId="77777777" w:rsidR="0072297E" w:rsidRDefault="0072297E" w:rsidP="00957531">
            <w:pPr>
              <w:spacing w:line="360" w:lineRule="auto"/>
              <w:rPr>
                <w:rFonts w:ascii="Arial" w:hAnsi="Arial" w:cs="Arial"/>
              </w:rPr>
            </w:pPr>
          </w:p>
          <w:p w14:paraId="7053726E" w14:textId="77777777" w:rsidR="0072297E" w:rsidRDefault="0072297E" w:rsidP="00957531">
            <w:pPr>
              <w:spacing w:line="360" w:lineRule="auto"/>
              <w:rPr>
                <w:rFonts w:ascii="Arial" w:hAnsi="Arial" w:cs="Arial"/>
              </w:rPr>
            </w:pPr>
            <w:r>
              <w:rPr>
                <w:rFonts w:ascii="Arial" w:hAnsi="Arial" w:cs="Arial"/>
              </w:rPr>
              <w:t>PSY702P</w:t>
            </w:r>
          </w:p>
          <w:p w14:paraId="2F9D8DE8" w14:textId="301BA3D0" w:rsidR="0072297E" w:rsidRDefault="00104712" w:rsidP="00957531">
            <w:pPr>
              <w:spacing w:line="360" w:lineRule="auto"/>
              <w:rPr>
                <w:rFonts w:ascii="Arial" w:hAnsi="Arial" w:cs="Arial"/>
              </w:rPr>
            </w:pPr>
            <w:r>
              <w:rPr>
                <w:rFonts w:ascii="Arial" w:hAnsi="Arial" w:cs="Arial"/>
              </w:rPr>
              <w:t xml:space="preserve">This course was very well-organised and </w:t>
            </w:r>
            <w:r w:rsidR="00FB0945">
              <w:rPr>
                <w:rFonts w:ascii="Arial" w:hAnsi="Arial" w:cs="Arial"/>
              </w:rPr>
              <w:t xml:space="preserve">excellent resources on-line. There was a certain amount of disconnect </w:t>
            </w:r>
            <w:r w:rsidR="006B2F9D">
              <w:rPr>
                <w:rFonts w:ascii="Arial" w:hAnsi="Arial" w:cs="Arial"/>
              </w:rPr>
              <w:t>between the support available for those</w:t>
            </w:r>
            <w:r w:rsidR="00FB0945">
              <w:rPr>
                <w:rFonts w:ascii="Arial" w:hAnsi="Arial" w:cs="Arial"/>
              </w:rPr>
              <w:t xml:space="preserve"> attending on-line and those </w:t>
            </w:r>
            <w:r w:rsidR="006B2F9D">
              <w:rPr>
                <w:rFonts w:ascii="Arial" w:hAnsi="Arial" w:cs="Arial"/>
              </w:rPr>
              <w:t>on campus. This was particularly felt for the SPSS sessions.</w:t>
            </w:r>
            <w:r w:rsidR="00BD1B8A">
              <w:rPr>
                <w:rFonts w:ascii="Arial" w:hAnsi="Arial" w:cs="Arial"/>
              </w:rPr>
              <w:t xml:space="preserve"> ARL said that we hoped this would not be an issue in future years as we exited from the influence of covid.</w:t>
            </w:r>
          </w:p>
          <w:p w14:paraId="1EAC50E7" w14:textId="77777777" w:rsidR="00BE21E7" w:rsidRDefault="00BE21E7" w:rsidP="00957531">
            <w:pPr>
              <w:spacing w:line="360" w:lineRule="auto"/>
              <w:rPr>
                <w:rFonts w:ascii="Arial" w:hAnsi="Arial" w:cs="Arial"/>
              </w:rPr>
            </w:pPr>
          </w:p>
          <w:p w14:paraId="7F7BFC8A" w14:textId="41D46CFC" w:rsidR="00BE21E7" w:rsidRDefault="00BE21E7" w:rsidP="00957531">
            <w:pPr>
              <w:spacing w:line="360" w:lineRule="auto"/>
              <w:rPr>
                <w:rFonts w:ascii="Arial" w:hAnsi="Arial" w:cs="Arial"/>
              </w:rPr>
            </w:pPr>
            <w:r>
              <w:rPr>
                <w:rFonts w:ascii="Arial" w:hAnsi="Arial" w:cs="Arial"/>
              </w:rPr>
              <w:t>Further comments were made about the organisation of the modules and programmes.</w:t>
            </w:r>
          </w:p>
          <w:p w14:paraId="6F2D4BAF" w14:textId="77777777" w:rsidR="00BA6C8C" w:rsidRDefault="00BA6C8C" w:rsidP="00957531">
            <w:pPr>
              <w:spacing w:line="360" w:lineRule="auto"/>
              <w:rPr>
                <w:rFonts w:ascii="Arial" w:hAnsi="Arial" w:cs="Arial"/>
              </w:rPr>
            </w:pPr>
          </w:p>
          <w:p w14:paraId="2049218F" w14:textId="7296FD69" w:rsidR="00BE21E7" w:rsidRDefault="00852CEE" w:rsidP="00957531">
            <w:pPr>
              <w:spacing w:line="360" w:lineRule="auto"/>
              <w:rPr>
                <w:rFonts w:ascii="Arial" w:hAnsi="Arial" w:cs="Arial"/>
              </w:rPr>
            </w:pPr>
            <w:r>
              <w:rPr>
                <w:rFonts w:ascii="Arial" w:hAnsi="Arial" w:cs="Arial"/>
              </w:rPr>
              <w:t>Project selection:</w:t>
            </w:r>
          </w:p>
          <w:p w14:paraId="5142DCBD" w14:textId="77777777" w:rsidR="00182154" w:rsidRDefault="00852CEE" w:rsidP="00BE21E7">
            <w:pPr>
              <w:spacing w:line="360" w:lineRule="auto"/>
              <w:rPr>
                <w:rFonts w:ascii="Arial" w:hAnsi="Arial" w:cs="Arial"/>
              </w:rPr>
            </w:pPr>
            <w:r>
              <w:rPr>
                <w:rFonts w:ascii="Arial" w:hAnsi="Arial" w:cs="Arial"/>
              </w:rPr>
              <w:t xml:space="preserve">MSc Plant </w:t>
            </w:r>
            <w:r w:rsidR="00BD1B8A">
              <w:rPr>
                <w:rFonts w:ascii="Arial" w:hAnsi="Arial" w:cs="Arial"/>
              </w:rPr>
              <w:t xml:space="preserve">and Fungal </w:t>
            </w:r>
            <w:r>
              <w:rPr>
                <w:rFonts w:ascii="Arial" w:hAnsi="Arial" w:cs="Arial"/>
              </w:rPr>
              <w:t>students queries wh</w:t>
            </w:r>
            <w:r w:rsidR="00BE21E7">
              <w:rPr>
                <w:rFonts w:ascii="Arial" w:hAnsi="Arial" w:cs="Arial"/>
              </w:rPr>
              <w:t>y didn’t they h</w:t>
            </w:r>
            <w:r>
              <w:rPr>
                <w:rFonts w:ascii="Arial" w:hAnsi="Arial" w:cs="Arial"/>
              </w:rPr>
              <w:t>ave</w:t>
            </w:r>
            <w:r w:rsidR="00BE21E7">
              <w:rPr>
                <w:rFonts w:ascii="Arial" w:hAnsi="Arial" w:cs="Arial"/>
              </w:rPr>
              <w:t xml:space="preserve"> project talks </w:t>
            </w:r>
            <w:r>
              <w:rPr>
                <w:rFonts w:ascii="Arial" w:hAnsi="Arial" w:cs="Arial"/>
              </w:rPr>
              <w:t>or hear about the potential projects sooner.</w:t>
            </w:r>
            <w:r w:rsidR="0069023F">
              <w:rPr>
                <w:rFonts w:ascii="Arial" w:hAnsi="Arial" w:cs="Arial"/>
              </w:rPr>
              <w:t xml:space="preserve"> As there</w:t>
            </w:r>
            <w:r w:rsidR="00BE21E7">
              <w:rPr>
                <w:rFonts w:ascii="Arial" w:hAnsi="Arial" w:cs="Arial"/>
              </w:rPr>
              <w:t xml:space="preserve"> were no talks</w:t>
            </w:r>
            <w:r w:rsidR="0069023F">
              <w:rPr>
                <w:rFonts w:ascii="Arial" w:hAnsi="Arial" w:cs="Arial"/>
              </w:rPr>
              <w:t xml:space="preserve">, </w:t>
            </w:r>
            <w:r w:rsidR="00BE21E7">
              <w:rPr>
                <w:rFonts w:ascii="Arial" w:hAnsi="Arial" w:cs="Arial"/>
              </w:rPr>
              <w:t xml:space="preserve">project selections </w:t>
            </w:r>
            <w:proofErr w:type="gramStart"/>
            <w:r w:rsidR="00BE21E7">
              <w:rPr>
                <w:rFonts w:ascii="Arial" w:hAnsi="Arial" w:cs="Arial"/>
              </w:rPr>
              <w:t>was</w:t>
            </w:r>
            <w:proofErr w:type="gramEnd"/>
            <w:r w:rsidR="00BE21E7">
              <w:rPr>
                <w:rFonts w:ascii="Arial" w:hAnsi="Arial" w:cs="Arial"/>
              </w:rPr>
              <w:t xml:space="preserve"> based on written descriptions rather than project pitches from potential supervisors.</w:t>
            </w:r>
            <w:r w:rsidR="0069023F">
              <w:rPr>
                <w:rFonts w:ascii="Arial" w:hAnsi="Arial" w:cs="Arial"/>
              </w:rPr>
              <w:t xml:space="preserve"> In relation to this they also queried why Plant Taxonomy and Diversity module cou</w:t>
            </w:r>
            <w:r w:rsidR="009E1CF9">
              <w:rPr>
                <w:rFonts w:ascii="Arial" w:hAnsi="Arial" w:cs="Arial"/>
              </w:rPr>
              <w:t>ldn’t</w:t>
            </w:r>
            <w:r w:rsidR="0069023F">
              <w:rPr>
                <w:rFonts w:ascii="Arial" w:hAnsi="Arial" w:cs="Arial"/>
              </w:rPr>
              <w:t xml:space="preserve"> be in Sem A as they felt it would be helpful to have completed this mod</w:t>
            </w:r>
            <w:r w:rsidR="009E1CF9">
              <w:rPr>
                <w:rFonts w:ascii="Arial" w:hAnsi="Arial" w:cs="Arial"/>
              </w:rPr>
              <w:t>u</w:t>
            </w:r>
            <w:r w:rsidR="0069023F">
              <w:rPr>
                <w:rFonts w:ascii="Arial" w:hAnsi="Arial" w:cs="Arial"/>
              </w:rPr>
              <w:t>le, prior to making project selections.</w:t>
            </w:r>
            <w:r w:rsidR="00182154">
              <w:rPr>
                <w:rFonts w:ascii="Arial" w:hAnsi="Arial" w:cs="Arial"/>
              </w:rPr>
              <w:t xml:space="preserve"> </w:t>
            </w:r>
          </w:p>
          <w:p w14:paraId="62D58030" w14:textId="77777777" w:rsidR="00182154" w:rsidRDefault="00182154" w:rsidP="00BE21E7">
            <w:pPr>
              <w:spacing w:line="360" w:lineRule="auto"/>
              <w:rPr>
                <w:rFonts w:ascii="Arial" w:hAnsi="Arial" w:cs="Arial"/>
              </w:rPr>
            </w:pPr>
          </w:p>
          <w:p w14:paraId="6DB36948" w14:textId="0D1B13DB" w:rsidR="00BD1B8A" w:rsidRDefault="00BD1B8A" w:rsidP="00BE21E7">
            <w:pPr>
              <w:spacing w:line="360" w:lineRule="auto"/>
              <w:rPr>
                <w:rFonts w:ascii="Arial" w:hAnsi="Arial" w:cs="Arial"/>
              </w:rPr>
            </w:pPr>
            <w:r>
              <w:rPr>
                <w:rFonts w:ascii="Arial" w:hAnsi="Arial" w:cs="Arial"/>
              </w:rPr>
              <w:t>ARL apologised that the project talks had not happened,</w:t>
            </w:r>
            <w:r w:rsidR="00114FEE">
              <w:rPr>
                <w:rFonts w:ascii="Arial" w:hAnsi="Arial" w:cs="Arial"/>
              </w:rPr>
              <w:t xml:space="preserve"> </w:t>
            </w:r>
            <w:r>
              <w:rPr>
                <w:rFonts w:ascii="Arial" w:hAnsi="Arial" w:cs="Arial"/>
              </w:rPr>
              <w:t>and that this was simply an oversigh</w:t>
            </w:r>
            <w:r w:rsidR="00114FEE">
              <w:rPr>
                <w:rFonts w:ascii="Arial" w:hAnsi="Arial" w:cs="Arial"/>
              </w:rPr>
              <w:t xml:space="preserve">t. He </w:t>
            </w:r>
            <w:r>
              <w:rPr>
                <w:rFonts w:ascii="Arial" w:hAnsi="Arial" w:cs="Arial"/>
              </w:rPr>
              <w:t>offered these talks if th</w:t>
            </w:r>
            <w:r w:rsidR="00114FEE">
              <w:rPr>
                <w:rFonts w:ascii="Arial" w:hAnsi="Arial" w:cs="Arial"/>
              </w:rPr>
              <w:t>e</w:t>
            </w:r>
            <w:r>
              <w:rPr>
                <w:rFonts w:ascii="Arial" w:hAnsi="Arial" w:cs="Arial"/>
              </w:rPr>
              <w:t xml:space="preserve"> student body still needed it. [After this meeting, the student rep asked the students on the programme if they still wanted this session, and she then told ARL it was no longer necessary as most students had by then selected their project</w:t>
            </w:r>
            <w:r w:rsidR="00114FEE">
              <w:rPr>
                <w:rFonts w:ascii="Arial" w:hAnsi="Arial" w:cs="Arial"/>
              </w:rPr>
              <w:t>].</w:t>
            </w:r>
          </w:p>
          <w:p w14:paraId="0C2D08E8" w14:textId="77777777" w:rsidR="0069023F" w:rsidRDefault="0069023F" w:rsidP="00BE21E7">
            <w:pPr>
              <w:spacing w:line="360" w:lineRule="auto"/>
              <w:rPr>
                <w:rFonts w:ascii="Arial" w:hAnsi="Arial" w:cs="Arial"/>
              </w:rPr>
            </w:pPr>
          </w:p>
          <w:p w14:paraId="4348C308" w14:textId="3BB62A07" w:rsidR="009E1CF9" w:rsidRDefault="0069023F" w:rsidP="00BE21E7">
            <w:pPr>
              <w:spacing w:line="360" w:lineRule="auto"/>
              <w:rPr>
                <w:rFonts w:ascii="Arial" w:hAnsi="Arial" w:cs="Arial"/>
              </w:rPr>
            </w:pPr>
            <w:r>
              <w:rPr>
                <w:rFonts w:ascii="Arial" w:hAnsi="Arial" w:cs="Arial"/>
              </w:rPr>
              <w:t>MSc P</w:t>
            </w:r>
            <w:r w:rsidR="009B5EA1">
              <w:rPr>
                <w:rFonts w:ascii="Arial" w:hAnsi="Arial" w:cs="Arial"/>
              </w:rPr>
              <w:t>s</w:t>
            </w:r>
            <w:r>
              <w:rPr>
                <w:rFonts w:ascii="Arial" w:hAnsi="Arial" w:cs="Arial"/>
              </w:rPr>
              <w:t>ychol</w:t>
            </w:r>
            <w:r w:rsidR="009B5EA1">
              <w:rPr>
                <w:rFonts w:ascii="Arial" w:hAnsi="Arial" w:cs="Arial"/>
              </w:rPr>
              <w:t>o</w:t>
            </w:r>
            <w:r>
              <w:rPr>
                <w:rFonts w:ascii="Arial" w:hAnsi="Arial" w:cs="Arial"/>
              </w:rPr>
              <w:t>gy students</w:t>
            </w:r>
            <w:r w:rsidR="009D4278">
              <w:rPr>
                <w:rFonts w:ascii="Arial" w:hAnsi="Arial" w:cs="Arial"/>
              </w:rPr>
              <w:t xml:space="preserve"> r</w:t>
            </w:r>
            <w:r w:rsidR="009E1CF9">
              <w:rPr>
                <w:rFonts w:ascii="Arial" w:hAnsi="Arial" w:cs="Arial"/>
              </w:rPr>
              <w:t>eported</w:t>
            </w:r>
            <w:r w:rsidR="009D4278">
              <w:rPr>
                <w:rFonts w:ascii="Arial" w:hAnsi="Arial" w:cs="Arial"/>
              </w:rPr>
              <w:t xml:space="preserve"> no</w:t>
            </w:r>
            <w:r w:rsidR="009E1CF9">
              <w:rPr>
                <w:rFonts w:ascii="Arial" w:hAnsi="Arial" w:cs="Arial"/>
              </w:rPr>
              <w:t xml:space="preserve"> problems with how the project s</w:t>
            </w:r>
            <w:r w:rsidR="009B5EA1">
              <w:rPr>
                <w:rFonts w:ascii="Arial" w:hAnsi="Arial" w:cs="Arial"/>
              </w:rPr>
              <w:t>e</w:t>
            </w:r>
            <w:r w:rsidR="009E1CF9">
              <w:rPr>
                <w:rFonts w:ascii="Arial" w:hAnsi="Arial" w:cs="Arial"/>
              </w:rPr>
              <w:t>lection process had been man</w:t>
            </w:r>
            <w:r w:rsidR="009D4278">
              <w:rPr>
                <w:rFonts w:ascii="Arial" w:hAnsi="Arial" w:cs="Arial"/>
              </w:rPr>
              <w:t>a</w:t>
            </w:r>
            <w:r w:rsidR="009E1CF9">
              <w:rPr>
                <w:rFonts w:ascii="Arial" w:hAnsi="Arial" w:cs="Arial"/>
              </w:rPr>
              <w:t>ged or how the module was going</w:t>
            </w:r>
            <w:r w:rsidR="009D4278">
              <w:rPr>
                <w:rFonts w:ascii="Arial" w:hAnsi="Arial" w:cs="Arial"/>
              </w:rPr>
              <w:t xml:space="preserve">. </w:t>
            </w:r>
            <w:r w:rsidR="00910422">
              <w:rPr>
                <w:rFonts w:ascii="Arial" w:hAnsi="Arial" w:cs="Arial"/>
              </w:rPr>
              <w:t>There was a reminder though of the comment made earlier about the</w:t>
            </w:r>
            <w:r w:rsidR="009B5EA1">
              <w:rPr>
                <w:rFonts w:ascii="Arial" w:hAnsi="Arial" w:cs="Arial"/>
              </w:rPr>
              <w:t xml:space="preserve"> PS</w:t>
            </w:r>
            <w:r w:rsidR="009D4278">
              <w:rPr>
                <w:rFonts w:ascii="Arial" w:hAnsi="Arial" w:cs="Arial"/>
              </w:rPr>
              <w:t>Y</w:t>
            </w:r>
            <w:r w:rsidR="009B5EA1">
              <w:rPr>
                <w:rFonts w:ascii="Arial" w:hAnsi="Arial" w:cs="Arial"/>
              </w:rPr>
              <w:t xml:space="preserve">701P module </w:t>
            </w:r>
            <w:r w:rsidR="009D4278">
              <w:rPr>
                <w:rFonts w:ascii="Arial" w:hAnsi="Arial" w:cs="Arial"/>
              </w:rPr>
              <w:t xml:space="preserve">in which they are required to present on their current project </w:t>
            </w:r>
            <w:r w:rsidR="009D4278">
              <w:rPr>
                <w:rFonts w:ascii="Arial" w:hAnsi="Arial" w:cs="Arial"/>
              </w:rPr>
              <w:lastRenderedPageBreak/>
              <w:t>pro</w:t>
            </w:r>
            <w:r w:rsidR="00910422">
              <w:rPr>
                <w:rFonts w:ascii="Arial" w:hAnsi="Arial" w:cs="Arial"/>
              </w:rPr>
              <w:t>posals</w:t>
            </w:r>
            <w:r w:rsidR="009D4278">
              <w:rPr>
                <w:rFonts w:ascii="Arial" w:hAnsi="Arial" w:cs="Arial"/>
              </w:rPr>
              <w:t xml:space="preserve"> and the fact that it felt very soon in the year to be able to do this</w:t>
            </w:r>
            <w:r w:rsidR="00910422">
              <w:rPr>
                <w:rFonts w:ascii="Arial" w:hAnsi="Arial" w:cs="Arial"/>
              </w:rPr>
              <w:t xml:space="preserve"> authentically</w:t>
            </w:r>
            <w:r w:rsidR="009D4278">
              <w:rPr>
                <w:rFonts w:ascii="Arial" w:hAnsi="Arial" w:cs="Arial"/>
              </w:rPr>
              <w:t>.</w:t>
            </w:r>
          </w:p>
          <w:p w14:paraId="456826CF" w14:textId="77777777" w:rsidR="00BE21E7" w:rsidRDefault="00BE21E7" w:rsidP="00BE21E7">
            <w:pPr>
              <w:spacing w:line="360" w:lineRule="auto"/>
              <w:rPr>
                <w:rFonts w:ascii="Arial" w:hAnsi="Arial" w:cs="Arial"/>
              </w:rPr>
            </w:pPr>
          </w:p>
          <w:p w14:paraId="1870EFB5" w14:textId="16A1FB71" w:rsidR="00BE21E7" w:rsidRDefault="00BE21E7" w:rsidP="00957531">
            <w:pPr>
              <w:spacing w:line="360" w:lineRule="auto"/>
              <w:rPr>
                <w:rFonts w:ascii="Arial" w:hAnsi="Arial" w:cs="Arial"/>
              </w:rPr>
            </w:pPr>
            <w:r>
              <w:rPr>
                <w:rFonts w:ascii="Arial" w:hAnsi="Arial" w:cs="Arial"/>
              </w:rPr>
              <w:t>A suggestion was made by ARL that the SSLC should perhaps be earlier in the year and this would be factored in for next year’s cohort.</w:t>
            </w:r>
          </w:p>
          <w:p w14:paraId="6BDBF68A" w14:textId="4C59E471" w:rsidR="0072297E" w:rsidRPr="00957531" w:rsidRDefault="0072297E" w:rsidP="00270A9B">
            <w:pPr>
              <w:spacing w:line="360" w:lineRule="auto"/>
              <w:rPr>
                <w:rFonts w:ascii="Arial" w:hAnsi="Arial" w:cs="Arial"/>
              </w:rPr>
            </w:pPr>
          </w:p>
        </w:tc>
      </w:tr>
      <w:tr w:rsidR="00957531" w14:paraId="45D6AF04" w14:textId="77777777" w:rsidTr="000A1937">
        <w:tc>
          <w:tcPr>
            <w:tcW w:w="1478" w:type="dxa"/>
          </w:tcPr>
          <w:p w14:paraId="394D572A" w14:textId="2794B676" w:rsidR="00957531" w:rsidRPr="00957531" w:rsidRDefault="00957531" w:rsidP="00220F10">
            <w:pPr>
              <w:spacing w:line="360" w:lineRule="auto"/>
              <w:rPr>
                <w:rFonts w:ascii="Arial" w:hAnsi="Arial" w:cs="Arial"/>
                <w:b/>
                <w:bCs/>
              </w:rPr>
            </w:pPr>
            <w:r w:rsidRPr="00957531">
              <w:rPr>
                <w:rFonts w:ascii="Arial" w:hAnsi="Arial" w:cs="Arial"/>
                <w:b/>
                <w:bCs/>
              </w:rPr>
              <w:lastRenderedPageBreak/>
              <w:t>Action:</w:t>
            </w:r>
          </w:p>
        </w:tc>
        <w:tc>
          <w:tcPr>
            <w:tcW w:w="7538" w:type="dxa"/>
          </w:tcPr>
          <w:p w14:paraId="1C9327BF" w14:textId="6929C5B3" w:rsidR="00270A9B" w:rsidRDefault="00182154" w:rsidP="00270A9B">
            <w:pPr>
              <w:spacing w:line="360" w:lineRule="auto"/>
              <w:rPr>
                <w:rFonts w:ascii="Arial" w:hAnsi="Arial" w:cs="Arial"/>
              </w:rPr>
            </w:pPr>
            <w:r>
              <w:rPr>
                <w:rFonts w:ascii="Arial" w:hAnsi="Arial" w:cs="Arial"/>
              </w:rPr>
              <w:t>Student</w:t>
            </w:r>
            <w:r w:rsidR="006B2F9D">
              <w:rPr>
                <w:rFonts w:ascii="Arial" w:hAnsi="Arial" w:cs="Arial"/>
              </w:rPr>
              <w:t xml:space="preserve"> feedback was to be shared with Module Leads.</w:t>
            </w:r>
          </w:p>
          <w:p w14:paraId="365A5D2F" w14:textId="77777777" w:rsidR="00270A9B" w:rsidRDefault="00BA6C8C" w:rsidP="00270A9B">
            <w:pPr>
              <w:spacing w:line="360" w:lineRule="auto"/>
              <w:rPr>
                <w:rFonts w:ascii="Arial" w:hAnsi="Arial" w:cs="Arial"/>
              </w:rPr>
            </w:pPr>
            <w:r>
              <w:rPr>
                <w:rFonts w:ascii="Arial" w:hAnsi="Arial" w:cs="Arial"/>
              </w:rPr>
              <w:t>The meeting for the ‘22-23 would be in week six.</w:t>
            </w:r>
          </w:p>
          <w:p w14:paraId="6715AE90" w14:textId="16596ECA" w:rsidR="009E1CF9" w:rsidRDefault="009E1CF9" w:rsidP="00270A9B">
            <w:pPr>
              <w:spacing w:line="360" w:lineRule="auto"/>
              <w:rPr>
                <w:rFonts w:ascii="Arial" w:hAnsi="Arial" w:cs="Arial"/>
              </w:rPr>
            </w:pPr>
            <w:r>
              <w:rPr>
                <w:rFonts w:ascii="Arial" w:hAnsi="Arial" w:cs="Arial"/>
              </w:rPr>
              <w:t>MSc Plant Rep to feedback if students want a project pitch session.</w:t>
            </w:r>
          </w:p>
        </w:tc>
      </w:tr>
      <w:tr w:rsidR="008343D0" w14:paraId="43168119" w14:textId="77777777" w:rsidTr="000A1937">
        <w:tc>
          <w:tcPr>
            <w:tcW w:w="1478" w:type="dxa"/>
          </w:tcPr>
          <w:p w14:paraId="79CFBEF0" w14:textId="3520B923" w:rsidR="008343D0" w:rsidRPr="001D1A00" w:rsidRDefault="008343D0" w:rsidP="00757FFA">
            <w:pPr>
              <w:spacing w:line="360" w:lineRule="auto"/>
              <w:rPr>
                <w:rFonts w:ascii="Arial" w:hAnsi="Arial" w:cs="Arial"/>
                <w:b/>
              </w:rPr>
            </w:pPr>
            <w:r w:rsidRPr="001D1A00">
              <w:rPr>
                <w:rFonts w:ascii="Arial" w:hAnsi="Arial" w:cs="Arial"/>
                <w:b/>
              </w:rPr>
              <w:t>2(</w:t>
            </w:r>
            <w:r w:rsidR="0026341B">
              <w:rPr>
                <w:rFonts w:ascii="Arial" w:hAnsi="Arial" w:cs="Arial"/>
                <w:b/>
              </w:rPr>
              <w:t>c</w:t>
            </w:r>
            <w:r w:rsidRPr="001D1A00">
              <w:rPr>
                <w:rFonts w:ascii="Arial" w:hAnsi="Arial" w:cs="Arial"/>
                <w:b/>
              </w:rPr>
              <w:t>)</w:t>
            </w:r>
          </w:p>
        </w:tc>
        <w:tc>
          <w:tcPr>
            <w:tcW w:w="7538" w:type="dxa"/>
          </w:tcPr>
          <w:p w14:paraId="31DCF706" w14:textId="244F8068" w:rsidR="008343D0" w:rsidRPr="001D1A00" w:rsidRDefault="007741AD" w:rsidP="00220F10">
            <w:pPr>
              <w:spacing w:line="360" w:lineRule="auto"/>
              <w:rPr>
                <w:rFonts w:ascii="Arial" w:hAnsi="Arial" w:cs="Arial"/>
                <w:b/>
              </w:rPr>
            </w:pPr>
            <w:r>
              <w:rPr>
                <w:rFonts w:ascii="Arial" w:hAnsi="Arial" w:cs="Arial"/>
                <w:b/>
              </w:rPr>
              <w:t>Learning Resources</w:t>
            </w:r>
          </w:p>
        </w:tc>
      </w:tr>
      <w:tr w:rsidR="008343D0" w14:paraId="0D68D2DC" w14:textId="77777777" w:rsidTr="000A1937">
        <w:tc>
          <w:tcPr>
            <w:tcW w:w="1478" w:type="dxa"/>
          </w:tcPr>
          <w:p w14:paraId="5868FB8F" w14:textId="48E6F40E" w:rsidR="008343D0" w:rsidRDefault="0086107E" w:rsidP="00220F10">
            <w:pPr>
              <w:spacing w:line="360" w:lineRule="auto"/>
              <w:rPr>
                <w:rFonts w:ascii="Arial" w:hAnsi="Arial" w:cs="Arial"/>
              </w:rPr>
            </w:pPr>
            <w:r>
              <w:rPr>
                <w:rFonts w:ascii="Arial" w:hAnsi="Arial" w:cs="Arial"/>
              </w:rPr>
              <w:t>20</w:t>
            </w:r>
            <w:r w:rsidR="000A1937">
              <w:rPr>
                <w:rFonts w:ascii="Arial" w:hAnsi="Arial" w:cs="Arial"/>
              </w:rPr>
              <w:t>2</w:t>
            </w:r>
            <w:r w:rsidR="00775C28">
              <w:rPr>
                <w:rFonts w:ascii="Arial" w:hAnsi="Arial" w:cs="Arial"/>
              </w:rPr>
              <w:t>1</w:t>
            </w:r>
            <w:r w:rsidR="008343D0">
              <w:rPr>
                <w:rFonts w:ascii="Arial" w:hAnsi="Arial" w:cs="Arial"/>
              </w:rPr>
              <w:t>.</w:t>
            </w:r>
            <w:r w:rsidR="00957531">
              <w:rPr>
                <w:rFonts w:ascii="Arial" w:hAnsi="Arial" w:cs="Arial"/>
              </w:rPr>
              <w:t>0</w:t>
            </w:r>
            <w:r w:rsidR="00775C28">
              <w:rPr>
                <w:rFonts w:ascii="Arial" w:hAnsi="Arial" w:cs="Arial"/>
              </w:rPr>
              <w:t>09</w:t>
            </w:r>
          </w:p>
        </w:tc>
        <w:tc>
          <w:tcPr>
            <w:tcW w:w="7538" w:type="dxa"/>
          </w:tcPr>
          <w:p w14:paraId="62337A04" w14:textId="00A9C074" w:rsidR="00957531" w:rsidRDefault="00270A9B" w:rsidP="0022033A">
            <w:pPr>
              <w:spacing w:line="360" w:lineRule="auto"/>
              <w:rPr>
                <w:rFonts w:ascii="Arial" w:hAnsi="Arial" w:cs="Arial"/>
              </w:rPr>
            </w:pPr>
            <w:r>
              <w:rPr>
                <w:rFonts w:ascii="Arial" w:hAnsi="Arial" w:cs="Arial"/>
              </w:rPr>
              <w:t xml:space="preserve">The students </w:t>
            </w:r>
            <w:r w:rsidR="00B17A13">
              <w:rPr>
                <w:rFonts w:ascii="Arial" w:hAnsi="Arial" w:cs="Arial"/>
              </w:rPr>
              <w:t xml:space="preserve">reported a range of </w:t>
            </w:r>
            <w:r>
              <w:rPr>
                <w:rFonts w:ascii="Arial" w:hAnsi="Arial" w:cs="Arial"/>
              </w:rPr>
              <w:t>experience</w:t>
            </w:r>
            <w:r w:rsidR="00B17A13">
              <w:rPr>
                <w:rFonts w:ascii="Arial" w:hAnsi="Arial" w:cs="Arial"/>
              </w:rPr>
              <w:t>s with the QM+ provision.</w:t>
            </w:r>
            <w:r>
              <w:rPr>
                <w:rFonts w:ascii="Arial" w:hAnsi="Arial" w:cs="Arial"/>
              </w:rPr>
              <w:t xml:space="preserve"> </w:t>
            </w:r>
          </w:p>
          <w:p w14:paraId="73190ACA" w14:textId="77777777" w:rsidR="00270A9B" w:rsidRDefault="00270A9B" w:rsidP="0022033A">
            <w:pPr>
              <w:spacing w:line="360" w:lineRule="auto"/>
              <w:rPr>
                <w:rFonts w:ascii="Arial" w:hAnsi="Arial" w:cs="Arial"/>
              </w:rPr>
            </w:pPr>
          </w:p>
          <w:p w14:paraId="34BFF2DC" w14:textId="2216F3D0" w:rsidR="00270A9B" w:rsidRDefault="00270A9B" w:rsidP="0022033A">
            <w:pPr>
              <w:spacing w:line="360" w:lineRule="auto"/>
              <w:rPr>
                <w:rFonts w:ascii="Arial" w:hAnsi="Arial" w:cs="Arial"/>
              </w:rPr>
            </w:pPr>
            <w:r>
              <w:rPr>
                <w:rFonts w:ascii="Arial" w:hAnsi="Arial" w:cs="Arial"/>
              </w:rPr>
              <w:t>There was a further general comment about the fact that some module schedules only bec</w:t>
            </w:r>
            <w:r w:rsidR="00CB3B0D">
              <w:rPr>
                <w:rFonts w:ascii="Arial" w:hAnsi="Arial" w:cs="Arial"/>
              </w:rPr>
              <w:t>a</w:t>
            </w:r>
            <w:r>
              <w:rPr>
                <w:rFonts w:ascii="Arial" w:hAnsi="Arial" w:cs="Arial"/>
              </w:rPr>
              <w:t>me available a few days before the course starts. They would prefer to have more notice of schedules.</w:t>
            </w:r>
            <w:r w:rsidR="00114FEE">
              <w:rPr>
                <w:rFonts w:ascii="Arial" w:hAnsi="Arial" w:cs="Arial"/>
              </w:rPr>
              <w:t xml:space="preserve"> ARL said he would raise this issue with MOs to get module information posted much in advance of the module start date.</w:t>
            </w:r>
          </w:p>
          <w:p w14:paraId="4ED3EC98" w14:textId="44DB245D" w:rsidR="002B052D" w:rsidRDefault="00A36EDE" w:rsidP="002B052D">
            <w:pPr>
              <w:rPr>
                <w:rFonts w:ascii="Arial" w:hAnsi="Arial" w:cs="Arial"/>
              </w:rPr>
            </w:pPr>
            <w:r>
              <w:rPr>
                <w:rFonts w:ascii="Arial" w:hAnsi="Arial" w:cs="Arial"/>
              </w:rPr>
              <w:br/>
            </w:r>
            <w:r w:rsidR="002B052D">
              <w:rPr>
                <w:rFonts w:ascii="Arial" w:hAnsi="Arial" w:cs="Arial"/>
              </w:rPr>
              <w:t xml:space="preserve">Representatives reported on learning resources matters and the following points were noted: </w:t>
            </w:r>
          </w:p>
          <w:p w14:paraId="33287077" w14:textId="77777777" w:rsidR="002B052D" w:rsidRDefault="002B052D" w:rsidP="002B052D">
            <w:pPr>
              <w:rPr>
                <w:rFonts w:ascii="Arial" w:hAnsi="Arial" w:cs="Arial"/>
                <w:bCs/>
              </w:rPr>
            </w:pPr>
          </w:p>
          <w:p w14:paraId="316F58A0" w14:textId="73548FF0" w:rsidR="002B052D" w:rsidRDefault="002B052D" w:rsidP="002B052D">
            <w:pPr>
              <w:spacing w:line="360" w:lineRule="auto"/>
              <w:rPr>
                <w:rFonts w:ascii="Arial" w:hAnsi="Arial" w:cs="Arial"/>
                <w:bCs/>
              </w:rPr>
            </w:pPr>
            <w:r>
              <w:rPr>
                <w:rFonts w:ascii="Arial" w:hAnsi="Arial" w:cs="Arial"/>
                <w:bCs/>
              </w:rPr>
              <w:t xml:space="preserve">It isn’t always clear what the difference is between the synchronous and asynchronous teaching activities. There was a </w:t>
            </w:r>
            <w:proofErr w:type="gramStart"/>
            <w:r>
              <w:rPr>
                <w:rFonts w:ascii="Arial" w:hAnsi="Arial" w:cs="Arial"/>
                <w:bCs/>
              </w:rPr>
              <w:t>results</w:t>
            </w:r>
            <w:proofErr w:type="gramEnd"/>
            <w:r>
              <w:rPr>
                <w:rFonts w:ascii="Arial" w:hAnsi="Arial" w:cs="Arial"/>
                <w:bCs/>
              </w:rPr>
              <w:t xml:space="preserve"> for clearer labelling of which particular activities to complete with relevant deadlines.</w:t>
            </w:r>
            <w:r w:rsidR="00114FEE">
              <w:rPr>
                <w:rFonts w:ascii="Arial" w:hAnsi="Arial" w:cs="Arial"/>
                <w:bCs/>
              </w:rPr>
              <w:t xml:space="preserve"> </w:t>
            </w:r>
            <w:r w:rsidR="00114FEE">
              <w:rPr>
                <w:rFonts w:ascii="Arial" w:hAnsi="Arial" w:cs="Arial"/>
              </w:rPr>
              <w:t xml:space="preserve">ARL said he would raise this issue with </w:t>
            </w:r>
            <w:proofErr w:type="spellStart"/>
            <w:r w:rsidR="00114FEE">
              <w:rPr>
                <w:rFonts w:ascii="Arial" w:hAnsi="Arial" w:cs="Arial"/>
              </w:rPr>
              <w:t>MOs.</w:t>
            </w:r>
            <w:proofErr w:type="spellEnd"/>
          </w:p>
          <w:p w14:paraId="1C3CE96A" w14:textId="6A64A8A5" w:rsidR="002B052D" w:rsidRDefault="007B0016" w:rsidP="002B052D">
            <w:pPr>
              <w:spacing w:line="360" w:lineRule="auto"/>
              <w:rPr>
                <w:rFonts w:ascii="Arial" w:hAnsi="Arial" w:cs="Arial"/>
                <w:bCs/>
              </w:rPr>
            </w:pPr>
            <w:r>
              <w:rPr>
                <w:rFonts w:ascii="Arial" w:hAnsi="Arial" w:cs="Arial"/>
                <w:bCs/>
              </w:rPr>
              <w:br/>
            </w:r>
            <w:r w:rsidR="002B052D">
              <w:rPr>
                <w:rFonts w:ascii="Arial" w:hAnsi="Arial" w:cs="Arial"/>
                <w:bCs/>
              </w:rPr>
              <w:t>It was also noted that some QM+ pages had content leftover from last year and this was often confusing.</w:t>
            </w:r>
            <w:r w:rsidR="00114FEE">
              <w:rPr>
                <w:rFonts w:ascii="Arial" w:hAnsi="Arial" w:cs="Arial"/>
                <w:bCs/>
              </w:rPr>
              <w:t xml:space="preserve"> </w:t>
            </w:r>
            <w:r w:rsidR="00114FEE">
              <w:rPr>
                <w:rFonts w:ascii="Arial" w:hAnsi="Arial" w:cs="Arial"/>
              </w:rPr>
              <w:t>ARL said he would raise this issue with MOs to get module information posted much in advance of the module start date.</w:t>
            </w:r>
          </w:p>
          <w:p w14:paraId="4E87822D" w14:textId="6900E3E3" w:rsidR="00957531" w:rsidRDefault="00957531" w:rsidP="007367FC">
            <w:pPr>
              <w:spacing w:line="360" w:lineRule="auto"/>
              <w:rPr>
                <w:rFonts w:ascii="Arial" w:hAnsi="Arial" w:cs="Arial"/>
              </w:rPr>
            </w:pPr>
          </w:p>
        </w:tc>
      </w:tr>
      <w:tr w:rsidR="00807134" w14:paraId="6CF1FC27" w14:textId="77777777" w:rsidTr="000A1937">
        <w:tc>
          <w:tcPr>
            <w:tcW w:w="1478" w:type="dxa"/>
          </w:tcPr>
          <w:p w14:paraId="10098259" w14:textId="1EC1194D" w:rsidR="00807134" w:rsidRPr="00807134" w:rsidRDefault="00807134" w:rsidP="00220F10">
            <w:pPr>
              <w:spacing w:line="360" w:lineRule="auto"/>
              <w:rPr>
                <w:rFonts w:ascii="Arial" w:hAnsi="Arial" w:cs="Arial"/>
                <w:b/>
                <w:bCs/>
              </w:rPr>
            </w:pPr>
            <w:r w:rsidRPr="00807134">
              <w:rPr>
                <w:rFonts w:ascii="Arial" w:hAnsi="Arial" w:cs="Arial"/>
                <w:b/>
                <w:bCs/>
              </w:rPr>
              <w:t>Action:</w:t>
            </w:r>
          </w:p>
        </w:tc>
        <w:tc>
          <w:tcPr>
            <w:tcW w:w="7538" w:type="dxa"/>
          </w:tcPr>
          <w:p w14:paraId="6F104E06" w14:textId="2877F1A6" w:rsidR="007B0016" w:rsidRDefault="00182154" w:rsidP="007B0016">
            <w:pPr>
              <w:spacing w:line="360" w:lineRule="auto"/>
              <w:rPr>
                <w:rFonts w:ascii="Arial" w:hAnsi="Arial" w:cs="Arial"/>
              </w:rPr>
            </w:pPr>
            <w:r>
              <w:rPr>
                <w:rFonts w:ascii="Arial" w:hAnsi="Arial" w:cs="Arial"/>
              </w:rPr>
              <w:t>Learning resources</w:t>
            </w:r>
            <w:r w:rsidR="007B0016">
              <w:rPr>
                <w:rFonts w:ascii="Arial" w:hAnsi="Arial" w:cs="Arial"/>
              </w:rPr>
              <w:t xml:space="preserve"> feedback was to be shared with Module Leads.</w:t>
            </w:r>
          </w:p>
          <w:p w14:paraId="57DA4E12" w14:textId="0CF3A4E6" w:rsidR="00807134" w:rsidRDefault="00807134" w:rsidP="00F95D00">
            <w:pPr>
              <w:spacing w:line="360" w:lineRule="auto"/>
              <w:rPr>
                <w:rFonts w:ascii="Arial" w:hAnsi="Arial" w:cs="Arial"/>
              </w:rPr>
            </w:pPr>
          </w:p>
        </w:tc>
      </w:tr>
      <w:tr w:rsidR="008343D0" w14:paraId="7DFB0BDB" w14:textId="77777777" w:rsidTr="000A1937">
        <w:tc>
          <w:tcPr>
            <w:tcW w:w="1478" w:type="dxa"/>
          </w:tcPr>
          <w:p w14:paraId="15112979" w14:textId="7C06075C" w:rsidR="008343D0" w:rsidRPr="001D1A00" w:rsidRDefault="008343D0" w:rsidP="00757FFA">
            <w:pPr>
              <w:spacing w:line="360" w:lineRule="auto"/>
              <w:rPr>
                <w:rFonts w:ascii="Arial" w:hAnsi="Arial" w:cs="Arial"/>
                <w:b/>
              </w:rPr>
            </w:pPr>
            <w:r w:rsidRPr="001D1A00">
              <w:rPr>
                <w:rFonts w:ascii="Arial" w:hAnsi="Arial" w:cs="Arial"/>
                <w:b/>
              </w:rPr>
              <w:t>2(</w:t>
            </w:r>
            <w:r w:rsidR="002B052D">
              <w:rPr>
                <w:rFonts w:ascii="Arial" w:hAnsi="Arial" w:cs="Arial"/>
                <w:b/>
              </w:rPr>
              <w:t>d</w:t>
            </w:r>
            <w:r w:rsidRPr="001D1A00">
              <w:rPr>
                <w:rFonts w:ascii="Arial" w:hAnsi="Arial" w:cs="Arial"/>
                <w:b/>
              </w:rPr>
              <w:t xml:space="preserve">) </w:t>
            </w:r>
          </w:p>
        </w:tc>
        <w:tc>
          <w:tcPr>
            <w:tcW w:w="7538" w:type="dxa"/>
          </w:tcPr>
          <w:p w14:paraId="721DF3E2" w14:textId="375545ED" w:rsidR="0025188E" w:rsidRPr="0036734F" w:rsidRDefault="002B052D" w:rsidP="0025188E">
            <w:pPr>
              <w:spacing w:line="360" w:lineRule="auto"/>
              <w:rPr>
                <w:rFonts w:ascii="Arial" w:hAnsi="Arial" w:cs="Arial"/>
                <w:bCs/>
              </w:rPr>
            </w:pPr>
            <w:r>
              <w:rPr>
                <w:rFonts w:ascii="Arial" w:hAnsi="Arial" w:cs="Arial"/>
                <w:b/>
              </w:rPr>
              <w:t>Student Survey feedback</w:t>
            </w:r>
          </w:p>
        </w:tc>
      </w:tr>
      <w:tr w:rsidR="008343D0" w14:paraId="6B10E22E" w14:textId="77777777" w:rsidTr="000A1937">
        <w:tc>
          <w:tcPr>
            <w:tcW w:w="1478" w:type="dxa"/>
          </w:tcPr>
          <w:p w14:paraId="7BC15093" w14:textId="14B23F48" w:rsidR="008343D0" w:rsidRDefault="0086107E" w:rsidP="00220F10">
            <w:pPr>
              <w:spacing w:line="360" w:lineRule="auto"/>
              <w:rPr>
                <w:rFonts w:ascii="Arial" w:hAnsi="Arial" w:cs="Arial"/>
              </w:rPr>
            </w:pPr>
            <w:r>
              <w:rPr>
                <w:rFonts w:ascii="Arial" w:hAnsi="Arial" w:cs="Arial"/>
              </w:rPr>
              <w:t>20</w:t>
            </w:r>
            <w:r w:rsidR="000A1937">
              <w:rPr>
                <w:rFonts w:ascii="Arial" w:hAnsi="Arial" w:cs="Arial"/>
              </w:rPr>
              <w:t>2</w:t>
            </w:r>
            <w:r w:rsidR="002B052D">
              <w:rPr>
                <w:rFonts w:ascii="Arial" w:hAnsi="Arial" w:cs="Arial"/>
              </w:rPr>
              <w:t>1</w:t>
            </w:r>
            <w:r w:rsidR="008343D0">
              <w:rPr>
                <w:rFonts w:ascii="Arial" w:hAnsi="Arial" w:cs="Arial"/>
              </w:rPr>
              <w:t>.</w:t>
            </w:r>
            <w:r w:rsidR="002A3DF1">
              <w:rPr>
                <w:rFonts w:ascii="Arial" w:hAnsi="Arial" w:cs="Arial"/>
              </w:rPr>
              <w:t>01</w:t>
            </w:r>
            <w:r w:rsidR="002B052D">
              <w:rPr>
                <w:rFonts w:ascii="Arial" w:hAnsi="Arial" w:cs="Arial"/>
              </w:rPr>
              <w:t>0</w:t>
            </w:r>
          </w:p>
        </w:tc>
        <w:tc>
          <w:tcPr>
            <w:tcW w:w="7538" w:type="dxa"/>
          </w:tcPr>
          <w:p w14:paraId="06501A0C" w14:textId="066044B0" w:rsidR="008343D0" w:rsidRDefault="00CF74A5" w:rsidP="002B052D">
            <w:pPr>
              <w:spacing w:line="360" w:lineRule="auto"/>
              <w:rPr>
                <w:rFonts w:ascii="Arial" w:hAnsi="Arial" w:cs="Arial"/>
              </w:rPr>
            </w:pPr>
            <w:r>
              <w:rPr>
                <w:rFonts w:ascii="Arial" w:hAnsi="Arial" w:cs="Arial"/>
              </w:rPr>
              <w:t xml:space="preserve">ARL reported to the students the completion </w:t>
            </w:r>
            <w:proofErr w:type="gramStart"/>
            <w:r>
              <w:rPr>
                <w:rFonts w:ascii="Arial" w:hAnsi="Arial" w:cs="Arial"/>
              </w:rPr>
              <w:t>of  module</w:t>
            </w:r>
            <w:proofErr w:type="gramEnd"/>
            <w:r>
              <w:rPr>
                <w:rFonts w:ascii="Arial" w:hAnsi="Arial" w:cs="Arial"/>
              </w:rPr>
              <w:t xml:space="preserve"> evaluations was very low and the results would be meaningless in terms of being able to use them for future planning. </w:t>
            </w:r>
            <w:r w:rsidR="0091356F">
              <w:rPr>
                <w:rFonts w:ascii="Arial" w:hAnsi="Arial" w:cs="Arial"/>
              </w:rPr>
              <w:t xml:space="preserve">It was re-emphasised how important module </w:t>
            </w:r>
            <w:r w:rsidR="0091356F">
              <w:rPr>
                <w:rFonts w:ascii="Arial" w:hAnsi="Arial" w:cs="Arial"/>
              </w:rPr>
              <w:lastRenderedPageBreak/>
              <w:t xml:space="preserve">feedback was as the process of quality assurance </w:t>
            </w:r>
            <w:r w:rsidR="00AF611F">
              <w:rPr>
                <w:rFonts w:ascii="Arial" w:hAnsi="Arial" w:cs="Arial"/>
              </w:rPr>
              <w:t>of programme design was continuous and heavily influenced by student feedback.</w:t>
            </w:r>
          </w:p>
          <w:p w14:paraId="508DB99A" w14:textId="77777777" w:rsidR="00AF611F" w:rsidRDefault="00AF611F" w:rsidP="002B052D">
            <w:pPr>
              <w:spacing w:line="360" w:lineRule="auto"/>
              <w:rPr>
                <w:rFonts w:ascii="Arial" w:hAnsi="Arial" w:cs="Arial"/>
              </w:rPr>
            </w:pPr>
          </w:p>
          <w:p w14:paraId="038BEE2E" w14:textId="74399DA7" w:rsidR="002B052D" w:rsidRDefault="00AF611F" w:rsidP="002B052D">
            <w:pPr>
              <w:spacing w:line="360" w:lineRule="auto"/>
              <w:rPr>
                <w:rFonts w:ascii="Arial" w:hAnsi="Arial" w:cs="Arial"/>
              </w:rPr>
            </w:pPr>
            <w:r>
              <w:rPr>
                <w:rFonts w:ascii="Arial" w:hAnsi="Arial" w:cs="Arial"/>
              </w:rPr>
              <w:t xml:space="preserve">Course Reps were also reminded of the importance of completing the Postgraduate Taught Experience Survey (PTES) which opens in Spring, 2022. </w:t>
            </w:r>
          </w:p>
          <w:p w14:paraId="423D0339" w14:textId="640DE15F" w:rsidR="002B052D" w:rsidRDefault="002B052D" w:rsidP="002B052D">
            <w:pPr>
              <w:spacing w:line="360" w:lineRule="auto"/>
              <w:rPr>
                <w:rFonts w:ascii="Arial" w:hAnsi="Arial" w:cs="Arial"/>
              </w:rPr>
            </w:pPr>
          </w:p>
        </w:tc>
      </w:tr>
      <w:tr w:rsidR="000A1937" w14:paraId="7A7AF999" w14:textId="77777777" w:rsidTr="000A1937">
        <w:tc>
          <w:tcPr>
            <w:tcW w:w="1478" w:type="dxa"/>
          </w:tcPr>
          <w:p w14:paraId="2302CB85" w14:textId="486CFBA1" w:rsidR="000A1937" w:rsidRPr="001D1A00" w:rsidRDefault="000A1937" w:rsidP="000A1937">
            <w:pPr>
              <w:spacing w:line="360" w:lineRule="auto"/>
              <w:rPr>
                <w:rFonts w:ascii="Arial" w:hAnsi="Arial" w:cs="Arial"/>
                <w:b/>
              </w:rPr>
            </w:pPr>
            <w:r w:rsidRPr="001D1A00">
              <w:rPr>
                <w:rFonts w:ascii="Arial" w:hAnsi="Arial" w:cs="Arial"/>
                <w:b/>
              </w:rPr>
              <w:lastRenderedPageBreak/>
              <w:t>2(</w:t>
            </w:r>
            <w:r w:rsidR="002B052D">
              <w:rPr>
                <w:rFonts w:ascii="Arial" w:hAnsi="Arial" w:cs="Arial"/>
                <w:b/>
              </w:rPr>
              <w:t>e</w:t>
            </w:r>
            <w:r w:rsidRPr="001D1A00">
              <w:rPr>
                <w:rFonts w:ascii="Arial" w:hAnsi="Arial" w:cs="Arial"/>
                <w:b/>
              </w:rPr>
              <w:t>)</w:t>
            </w:r>
          </w:p>
        </w:tc>
        <w:tc>
          <w:tcPr>
            <w:tcW w:w="7538" w:type="dxa"/>
          </w:tcPr>
          <w:p w14:paraId="3D4663A4" w14:textId="77777777" w:rsidR="000A1937" w:rsidRPr="001D1A00" w:rsidRDefault="000A1937" w:rsidP="000A1937">
            <w:pPr>
              <w:spacing w:line="360" w:lineRule="auto"/>
              <w:rPr>
                <w:rFonts w:ascii="Arial" w:hAnsi="Arial" w:cs="Arial"/>
                <w:b/>
              </w:rPr>
            </w:pPr>
            <w:r w:rsidRPr="001D1A00">
              <w:rPr>
                <w:rFonts w:ascii="Arial" w:hAnsi="Arial" w:cs="Arial"/>
                <w:b/>
              </w:rPr>
              <w:t>Consideration of External Examiner reports</w:t>
            </w:r>
          </w:p>
          <w:p w14:paraId="50695881" w14:textId="26C1CB48" w:rsidR="000A1937" w:rsidRPr="001D1A00" w:rsidRDefault="000A1937" w:rsidP="000A1937">
            <w:pPr>
              <w:rPr>
                <w:rFonts w:ascii="Arial" w:hAnsi="Arial" w:cs="Arial"/>
                <w:b/>
                <w:i/>
                <w:sz w:val="20"/>
                <w:szCs w:val="20"/>
              </w:rPr>
            </w:pPr>
          </w:p>
        </w:tc>
      </w:tr>
      <w:tr w:rsidR="000A1937" w14:paraId="46F34818" w14:textId="77777777" w:rsidTr="000A1937">
        <w:tc>
          <w:tcPr>
            <w:tcW w:w="1478" w:type="dxa"/>
          </w:tcPr>
          <w:p w14:paraId="39C4EF14" w14:textId="60745CDE" w:rsidR="000A1937" w:rsidRDefault="000A1937" w:rsidP="000A1937">
            <w:pPr>
              <w:spacing w:line="360" w:lineRule="auto"/>
              <w:rPr>
                <w:rFonts w:ascii="Arial" w:hAnsi="Arial" w:cs="Arial"/>
              </w:rPr>
            </w:pPr>
            <w:r>
              <w:rPr>
                <w:rFonts w:ascii="Arial" w:hAnsi="Arial" w:cs="Arial"/>
              </w:rPr>
              <w:t>202</w:t>
            </w:r>
            <w:r w:rsidR="00CF74A5">
              <w:rPr>
                <w:rFonts w:ascii="Arial" w:hAnsi="Arial" w:cs="Arial"/>
              </w:rPr>
              <w:t>1</w:t>
            </w:r>
            <w:r>
              <w:rPr>
                <w:rFonts w:ascii="Arial" w:hAnsi="Arial" w:cs="Arial"/>
              </w:rPr>
              <w:t>.</w:t>
            </w:r>
            <w:r w:rsidR="002A3DF1">
              <w:rPr>
                <w:rFonts w:ascii="Arial" w:hAnsi="Arial" w:cs="Arial"/>
              </w:rPr>
              <w:t>01</w:t>
            </w:r>
            <w:r w:rsidR="00CF74A5">
              <w:rPr>
                <w:rFonts w:ascii="Arial" w:hAnsi="Arial" w:cs="Arial"/>
              </w:rPr>
              <w:t>1</w:t>
            </w:r>
          </w:p>
        </w:tc>
        <w:tc>
          <w:tcPr>
            <w:tcW w:w="7538" w:type="dxa"/>
          </w:tcPr>
          <w:p w14:paraId="28FE9BCD" w14:textId="34AE7BE2" w:rsidR="000A1937" w:rsidRDefault="000A1937" w:rsidP="000A1937">
            <w:pPr>
              <w:spacing w:line="360" w:lineRule="auto"/>
              <w:rPr>
                <w:rFonts w:ascii="Arial" w:hAnsi="Arial" w:cs="Arial"/>
              </w:rPr>
            </w:pPr>
            <w:r>
              <w:rPr>
                <w:rFonts w:ascii="Arial" w:hAnsi="Arial" w:cs="Arial"/>
              </w:rPr>
              <w:t>The committee received External Examiner reports and noted the following:</w:t>
            </w:r>
          </w:p>
          <w:p w14:paraId="24D35D94" w14:textId="77777777" w:rsidR="00DF50C7" w:rsidRDefault="00DF50C7" w:rsidP="000A1937">
            <w:pPr>
              <w:spacing w:line="360" w:lineRule="auto"/>
              <w:rPr>
                <w:rFonts w:ascii="Arial" w:hAnsi="Arial" w:cs="Arial"/>
              </w:rPr>
            </w:pPr>
          </w:p>
          <w:p w14:paraId="1C410620" w14:textId="0C968B7A" w:rsidR="00C56C61" w:rsidRDefault="00452F0A" w:rsidP="000A1937">
            <w:pPr>
              <w:spacing w:line="360" w:lineRule="auto"/>
              <w:rPr>
                <w:rFonts w:ascii="Arial" w:hAnsi="Arial" w:cs="Arial"/>
              </w:rPr>
            </w:pPr>
            <w:r>
              <w:rPr>
                <w:rFonts w:ascii="Arial" w:hAnsi="Arial" w:cs="Arial"/>
              </w:rPr>
              <w:t>Course Reps were encouraged to read the reports to see the positive feedback that had been provided from the External Examiners for the existing programmes and clarified that with the MSc Psychology programme being new that there was no feedback of this nature.</w:t>
            </w:r>
          </w:p>
          <w:p w14:paraId="5314B65E" w14:textId="49418B20" w:rsidR="002165D8" w:rsidRDefault="002165D8" w:rsidP="00DF50C7">
            <w:pPr>
              <w:spacing w:line="360" w:lineRule="auto"/>
              <w:rPr>
                <w:rFonts w:ascii="Arial" w:hAnsi="Arial" w:cs="Arial"/>
              </w:rPr>
            </w:pPr>
          </w:p>
        </w:tc>
      </w:tr>
      <w:tr w:rsidR="002165D8" w14:paraId="490EB68A" w14:textId="77777777" w:rsidTr="000A1937">
        <w:tc>
          <w:tcPr>
            <w:tcW w:w="9016" w:type="dxa"/>
            <w:gridSpan w:val="2"/>
            <w:shd w:val="clear" w:color="auto" w:fill="D9D9D9" w:themeFill="background1" w:themeFillShade="D9"/>
          </w:tcPr>
          <w:p w14:paraId="26AE12AE" w14:textId="77777777" w:rsidR="002165D8" w:rsidRPr="00220F10" w:rsidRDefault="002165D8" w:rsidP="002165D8">
            <w:pPr>
              <w:spacing w:line="360" w:lineRule="auto"/>
              <w:rPr>
                <w:rFonts w:ascii="Arial" w:hAnsi="Arial" w:cs="Arial"/>
                <w:b/>
              </w:rPr>
            </w:pPr>
            <w:r w:rsidRPr="00220F10">
              <w:rPr>
                <w:rFonts w:ascii="Arial" w:hAnsi="Arial" w:cs="Arial"/>
                <w:b/>
              </w:rPr>
              <w:t>Part 3 – Any Other Business</w:t>
            </w:r>
          </w:p>
        </w:tc>
      </w:tr>
      <w:tr w:rsidR="002165D8" w14:paraId="2BABE90E" w14:textId="77777777" w:rsidTr="000A1937">
        <w:tc>
          <w:tcPr>
            <w:tcW w:w="1478" w:type="dxa"/>
            <w:shd w:val="clear" w:color="auto" w:fill="auto"/>
          </w:tcPr>
          <w:p w14:paraId="45249D92" w14:textId="4C50C83E" w:rsidR="002165D8" w:rsidRDefault="002165D8" w:rsidP="002165D8">
            <w:pPr>
              <w:spacing w:line="360" w:lineRule="auto"/>
              <w:rPr>
                <w:rFonts w:ascii="Arial" w:hAnsi="Arial" w:cs="Arial"/>
              </w:rPr>
            </w:pPr>
            <w:r>
              <w:rPr>
                <w:rFonts w:ascii="Arial" w:hAnsi="Arial" w:cs="Arial"/>
              </w:rPr>
              <w:t>202</w:t>
            </w:r>
            <w:r w:rsidR="00675E77">
              <w:rPr>
                <w:rFonts w:ascii="Arial" w:hAnsi="Arial" w:cs="Arial"/>
              </w:rPr>
              <w:t>1</w:t>
            </w:r>
            <w:r>
              <w:rPr>
                <w:rFonts w:ascii="Arial" w:hAnsi="Arial" w:cs="Arial"/>
              </w:rPr>
              <w:t>.01</w:t>
            </w:r>
            <w:r w:rsidR="00675E77">
              <w:rPr>
                <w:rFonts w:ascii="Arial" w:hAnsi="Arial" w:cs="Arial"/>
              </w:rPr>
              <w:t>2</w:t>
            </w:r>
          </w:p>
          <w:p w14:paraId="149FEE70" w14:textId="77777777" w:rsidR="002165D8" w:rsidRDefault="002165D8" w:rsidP="002165D8">
            <w:pPr>
              <w:spacing w:line="360" w:lineRule="auto"/>
              <w:rPr>
                <w:rFonts w:ascii="Arial" w:hAnsi="Arial" w:cs="Arial"/>
              </w:rPr>
            </w:pPr>
          </w:p>
          <w:p w14:paraId="547D9A35" w14:textId="28BDCE4B" w:rsidR="002165D8" w:rsidRPr="001D40CE" w:rsidRDefault="002165D8" w:rsidP="002165D8">
            <w:pPr>
              <w:spacing w:line="360" w:lineRule="auto"/>
              <w:rPr>
                <w:rFonts w:ascii="Arial" w:hAnsi="Arial" w:cs="Arial"/>
              </w:rPr>
            </w:pPr>
          </w:p>
        </w:tc>
        <w:tc>
          <w:tcPr>
            <w:tcW w:w="7538" w:type="dxa"/>
            <w:shd w:val="clear" w:color="auto" w:fill="auto"/>
          </w:tcPr>
          <w:p w14:paraId="2E723C12" w14:textId="77777777" w:rsidR="002165D8" w:rsidRDefault="002165D8" w:rsidP="002165D8">
            <w:pPr>
              <w:spacing w:line="360" w:lineRule="auto"/>
              <w:rPr>
                <w:rFonts w:ascii="Arial" w:hAnsi="Arial" w:cs="Arial"/>
              </w:rPr>
            </w:pPr>
            <w:r w:rsidRPr="00F95D00">
              <w:rPr>
                <w:rFonts w:ascii="Arial" w:hAnsi="Arial" w:cs="Arial"/>
              </w:rPr>
              <w:t>The following items were raised under Any Other Business:</w:t>
            </w:r>
          </w:p>
          <w:p w14:paraId="3A7292DE" w14:textId="5BB9AD63" w:rsidR="002165D8" w:rsidRDefault="002165D8" w:rsidP="002165D8">
            <w:pPr>
              <w:spacing w:line="360" w:lineRule="auto"/>
              <w:rPr>
                <w:rFonts w:ascii="Arial" w:hAnsi="Arial" w:cs="Arial"/>
              </w:rPr>
            </w:pPr>
            <w:r>
              <w:rPr>
                <w:rFonts w:ascii="Arial" w:hAnsi="Arial" w:cs="Arial"/>
              </w:rPr>
              <w:t>There was a requirement to appoint a Co-Chair and the Student Reps were asked to consider how to appoint this role and to report back in advance of the next meeting.</w:t>
            </w:r>
          </w:p>
          <w:p w14:paraId="7191C76E" w14:textId="7C2446BF" w:rsidR="00E1247A" w:rsidRPr="00F95D00" w:rsidRDefault="00E1247A" w:rsidP="002165D8">
            <w:pPr>
              <w:spacing w:line="360" w:lineRule="auto"/>
              <w:rPr>
                <w:rFonts w:ascii="Arial" w:hAnsi="Arial" w:cs="Arial"/>
              </w:rPr>
            </w:pPr>
          </w:p>
        </w:tc>
      </w:tr>
      <w:tr w:rsidR="002165D8" w14:paraId="38F5D6D3" w14:textId="77777777" w:rsidTr="000A1937">
        <w:tc>
          <w:tcPr>
            <w:tcW w:w="9016" w:type="dxa"/>
            <w:gridSpan w:val="2"/>
            <w:shd w:val="clear" w:color="auto" w:fill="D9D9D9" w:themeFill="background1" w:themeFillShade="D9"/>
          </w:tcPr>
          <w:p w14:paraId="7D187BB6" w14:textId="77777777" w:rsidR="002165D8" w:rsidRPr="00220F10" w:rsidRDefault="002165D8" w:rsidP="002165D8">
            <w:pPr>
              <w:spacing w:line="360" w:lineRule="auto"/>
              <w:rPr>
                <w:rFonts w:ascii="Arial" w:hAnsi="Arial" w:cs="Arial"/>
                <w:b/>
              </w:rPr>
            </w:pPr>
            <w:r w:rsidRPr="00220F10">
              <w:rPr>
                <w:rFonts w:ascii="Arial" w:hAnsi="Arial" w:cs="Arial"/>
                <w:b/>
              </w:rPr>
              <w:t>Part 4 – Date of the next meeting</w:t>
            </w:r>
          </w:p>
        </w:tc>
      </w:tr>
      <w:tr w:rsidR="002165D8" w14:paraId="3C85DFEB" w14:textId="77777777" w:rsidTr="000A1937">
        <w:tc>
          <w:tcPr>
            <w:tcW w:w="1478" w:type="dxa"/>
            <w:shd w:val="clear" w:color="auto" w:fill="auto"/>
          </w:tcPr>
          <w:p w14:paraId="4A3F28B5" w14:textId="35930E85" w:rsidR="002165D8" w:rsidRPr="001D40CE" w:rsidRDefault="002165D8" w:rsidP="002165D8">
            <w:pPr>
              <w:spacing w:line="360" w:lineRule="auto"/>
              <w:rPr>
                <w:rFonts w:ascii="Arial" w:hAnsi="Arial" w:cs="Arial"/>
              </w:rPr>
            </w:pPr>
            <w:r>
              <w:rPr>
                <w:rFonts w:ascii="Arial" w:hAnsi="Arial" w:cs="Arial"/>
              </w:rPr>
              <w:t>202</w:t>
            </w:r>
            <w:r w:rsidR="00675E77">
              <w:rPr>
                <w:rFonts w:ascii="Arial" w:hAnsi="Arial" w:cs="Arial"/>
              </w:rPr>
              <w:t>1</w:t>
            </w:r>
            <w:r>
              <w:rPr>
                <w:rFonts w:ascii="Arial" w:hAnsi="Arial" w:cs="Arial"/>
              </w:rPr>
              <w:t>.01</w:t>
            </w:r>
            <w:r w:rsidR="00675E77">
              <w:rPr>
                <w:rFonts w:ascii="Arial" w:hAnsi="Arial" w:cs="Arial"/>
              </w:rPr>
              <w:t>3</w:t>
            </w:r>
          </w:p>
        </w:tc>
        <w:tc>
          <w:tcPr>
            <w:tcW w:w="7538" w:type="dxa"/>
            <w:shd w:val="clear" w:color="auto" w:fill="auto"/>
          </w:tcPr>
          <w:p w14:paraId="7409803E" w14:textId="14015F91" w:rsidR="002165D8" w:rsidRPr="00F95D00" w:rsidRDefault="002165D8" w:rsidP="002165D8">
            <w:pPr>
              <w:spacing w:line="360" w:lineRule="auto"/>
              <w:rPr>
                <w:rFonts w:ascii="Arial" w:hAnsi="Arial" w:cs="Arial"/>
              </w:rPr>
            </w:pPr>
            <w:r>
              <w:rPr>
                <w:rFonts w:ascii="Arial" w:hAnsi="Arial" w:cs="Arial"/>
              </w:rPr>
              <w:t>TBC</w:t>
            </w:r>
          </w:p>
        </w:tc>
      </w:tr>
    </w:tbl>
    <w:p w14:paraId="76EC1F26" w14:textId="77777777" w:rsidR="00B16C0B" w:rsidRDefault="00B16C0B">
      <w:pPr>
        <w:rPr>
          <w:rFonts w:ascii="Arial" w:hAnsi="Arial" w:cs="Arial"/>
        </w:rPr>
      </w:pPr>
    </w:p>
    <w:p w14:paraId="42C4DC35" w14:textId="77777777" w:rsidR="001D1A00" w:rsidRDefault="001D1A00">
      <w:pPr>
        <w:rPr>
          <w:rFonts w:ascii="Arial" w:hAnsi="Arial" w:cs="Arial"/>
        </w:rPr>
        <w:sectPr w:rsidR="001D1A00">
          <w:footerReference w:type="default" r:id="rId12"/>
          <w:pgSz w:w="11906" w:h="16838"/>
          <w:pgMar w:top="1440" w:right="1440" w:bottom="1440" w:left="1440" w:header="708" w:footer="708" w:gutter="0"/>
          <w:cols w:space="708"/>
          <w:docGrid w:linePitch="360"/>
        </w:sectPr>
      </w:pPr>
    </w:p>
    <w:p w14:paraId="288CB6F2" w14:textId="77777777" w:rsidR="001D1A00" w:rsidRPr="00DF7091" w:rsidRDefault="001D1A00" w:rsidP="001D1A00">
      <w:pPr>
        <w:rPr>
          <w:b/>
          <w:sz w:val="28"/>
          <w:szCs w:val="28"/>
        </w:rPr>
      </w:pPr>
      <w:r w:rsidRPr="00DF7091">
        <w:rPr>
          <w:b/>
          <w:sz w:val="28"/>
          <w:szCs w:val="28"/>
        </w:rPr>
        <w:lastRenderedPageBreak/>
        <w:t xml:space="preserve">Action Sheet: Student-Staff Liaison Committee </w:t>
      </w:r>
    </w:p>
    <w:p w14:paraId="3953280C" w14:textId="77777777" w:rsidR="001D1A00" w:rsidRPr="00DF7091" w:rsidRDefault="001D1A00" w:rsidP="001D1A00">
      <w:pPr>
        <w:rPr>
          <w: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87"/>
        <w:gridCol w:w="4860"/>
        <w:gridCol w:w="1709"/>
        <w:gridCol w:w="1581"/>
        <w:gridCol w:w="2097"/>
        <w:gridCol w:w="2114"/>
      </w:tblGrid>
      <w:tr w:rsidR="00793407" w:rsidRPr="00DF7091" w14:paraId="6999FC76" w14:textId="77777777" w:rsidTr="00D75205">
        <w:trPr>
          <w:jc w:val="center"/>
        </w:trPr>
        <w:tc>
          <w:tcPr>
            <w:tcW w:w="1616" w:type="dxa"/>
            <w:tcBorders>
              <w:top w:val="single" w:sz="4" w:space="0" w:color="auto"/>
              <w:left w:val="single" w:sz="4" w:space="0" w:color="auto"/>
              <w:bottom w:val="single" w:sz="6" w:space="0" w:color="auto"/>
              <w:right w:val="single" w:sz="6" w:space="0" w:color="auto"/>
            </w:tcBorders>
            <w:hideMark/>
          </w:tcPr>
          <w:p w14:paraId="46342ECC" w14:textId="77777777" w:rsidR="001D1A00" w:rsidRPr="00DF7091" w:rsidRDefault="001D1A00" w:rsidP="00D75205">
            <w:pPr>
              <w:ind w:left="680" w:hanging="680"/>
              <w:jc w:val="center"/>
              <w:rPr>
                <w:b/>
              </w:rPr>
            </w:pPr>
            <w:r w:rsidRPr="00DF7091">
              <w:rPr>
                <w:b/>
              </w:rPr>
              <w:t>Minute</w:t>
            </w:r>
          </w:p>
        </w:tc>
        <w:tc>
          <w:tcPr>
            <w:tcW w:w="5047" w:type="dxa"/>
            <w:tcBorders>
              <w:top w:val="single" w:sz="4" w:space="0" w:color="auto"/>
              <w:left w:val="single" w:sz="6" w:space="0" w:color="auto"/>
              <w:bottom w:val="single" w:sz="6" w:space="0" w:color="auto"/>
              <w:right w:val="single" w:sz="6" w:space="0" w:color="auto"/>
            </w:tcBorders>
            <w:hideMark/>
          </w:tcPr>
          <w:p w14:paraId="5AF42B2A" w14:textId="77777777" w:rsidR="001D1A00" w:rsidRPr="00DF7091" w:rsidRDefault="001D1A00" w:rsidP="00D75205">
            <w:pPr>
              <w:ind w:left="680" w:hanging="680"/>
              <w:jc w:val="center"/>
              <w:rPr>
                <w:b/>
              </w:rPr>
            </w:pPr>
            <w:r w:rsidRPr="00DF7091">
              <w:rPr>
                <w:b/>
              </w:rPr>
              <w:t>Action</w:t>
            </w:r>
          </w:p>
        </w:tc>
        <w:tc>
          <w:tcPr>
            <w:tcW w:w="1720" w:type="dxa"/>
            <w:tcBorders>
              <w:top w:val="single" w:sz="4" w:space="0" w:color="auto"/>
              <w:left w:val="single" w:sz="6" w:space="0" w:color="auto"/>
              <w:bottom w:val="single" w:sz="6" w:space="0" w:color="auto"/>
              <w:right w:val="single" w:sz="6" w:space="0" w:color="auto"/>
            </w:tcBorders>
            <w:hideMark/>
          </w:tcPr>
          <w:p w14:paraId="6428C90A" w14:textId="77777777" w:rsidR="001D1A00" w:rsidRPr="00DF7091" w:rsidRDefault="001D1A00" w:rsidP="00D75205">
            <w:pPr>
              <w:ind w:left="680" w:hanging="680"/>
              <w:jc w:val="center"/>
              <w:rPr>
                <w:b/>
              </w:rPr>
            </w:pPr>
            <w:r w:rsidRPr="00DF7091">
              <w:rPr>
                <w:b/>
              </w:rPr>
              <w:t>Responsibility</w:t>
            </w:r>
          </w:p>
        </w:tc>
        <w:tc>
          <w:tcPr>
            <w:tcW w:w="1606" w:type="dxa"/>
            <w:tcBorders>
              <w:top w:val="single" w:sz="4" w:space="0" w:color="auto"/>
              <w:left w:val="single" w:sz="6" w:space="0" w:color="auto"/>
              <w:bottom w:val="single" w:sz="6" w:space="0" w:color="auto"/>
              <w:right w:val="single" w:sz="6" w:space="0" w:color="auto"/>
            </w:tcBorders>
            <w:hideMark/>
          </w:tcPr>
          <w:p w14:paraId="0BB57C39" w14:textId="77777777" w:rsidR="001D1A00" w:rsidRPr="00DF7091" w:rsidRDefault="001D1A00" w:rsidP="00D75205">
            <w:pPr>
              <w:ind w:left="680" w:hanging="680"/>
              <w:jc w:val="center"/>
              <w:rPr>
                <w:b/>
              </w:rPr>
            </w:pPr>
            <w:r w:rsidRPr="00DF7091">
              <w:rPr>
                <w:b/>
              </w:rPr>
              <w:t>Timescale</w:t>
            </w:r>
          </w:p>
        </w:tc>
        <w:tc>
          <w:tcPr>
            <w:tcW w:w="2132" w:type="dxa"/>
            <w:tcBorders>
              <w:top w:val="single" w:sz="4" w:space="0" w:color="auto"/>
              <w:left w:val="single" w:sz="6" w:space="0" w:color="auto"/>
              <w:bottom w:val="single" w:sz="6" w:space="0" w:color="auto"/>
              <w:right w:val="single" w:sz="4" w:space="0" w:color="auto"/>
            </w:tcBorders>
            <w:hideMark/>
          </w:tcPr>
          <w:p w14:paraId="4C6B4649" w14:textId="77777777" w:rsidR="001D1A00" w:rsidRPr="00DF7091" w:rsidRDefault="001D1A00" w:rsidP="00D75205">
            <w:pPr>
              <w:ind w:left="680" w:hanging="680"/>
              <w:jc w:val="center"/>
              <w:rPr>
                <w:b/>
              </w:rPr>
            </w:pPr>
            <w:r>
              <w:rPr>
                <w:b/>
              </w:rPr>
              <w:t>Action status</w:t>
            </w:r>
          </w:p>
        </w:tc>
        <w:tc>
          <w:tcPr>
            <w:tcW w:w="2132" w:type="dxa"/>
            <w:tcBorders>
              <w:top w:val="single" w:sz="4" w:space="0" w:color="auto"/>
              <w:left w:val="single" w:sz="6" w:space="0" w:color="auto"/>
              <w:bottom w:val="single" w:sz="6" w:space="0" w:color="auto"/>
              <w:right w:val="single" w:sz="4" w:space="0" w:color="auto"/>
            </w:tcBorders>
          </w:tcPr>
          <w:p w14:paraId="4A744578" w14:textId="77777777" w:rsidR="001D1A00" w:rsidRPr="00DF7091" w:rsidRDefault="001D1A00" w:rsidP="00D75205">
            <w:pPr>
              <w:ind w:left="680" w:hanging="680"/>
              <w:jc w:val="center"/>
              <w:rPr>
                <w:b/>
              </w:rPr>
            </w:pPr>
            <w:r>
              <w:rPr>
                <w:b/>
              </w:rPr>
              <w:t>Issue resolved?</w:t>
            </w:r>
          </w:p>
        </w:tc>
      </w:tr>
      <w:tr w:rsidR="00793407" w:rsidRPr="00DF7091" w14:paraId="342CECE8"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hideMark/>
          </w:tcPr>
          <w:p w14:paraId="53771BF9" w14:textId="0CDA5F24" w:rsidR="001D1A00" w:rsidRPr="00DF7091" w:rsidRDefault="0086107E" w:rsidP="00D75205">
            <w:pPr>
              <w:ind w:left="680" w:hanging="680"/>
              <w:jc w:val="both"/>
            </w:pPr>
            <w:r>
              <w:t>20</w:t>
            </w:r>
            <w:r w:rsidR="000A1937">
              <w:t>2</w:t>
            </w:r>
            <w:r w:rsidR="00DD4D61">
              <w:t>1:006</w:t>
            </w:r>
          </w:p>
        </w:tc>
        <w:tc>
          <w:tcPr>
            <w:tcW w:w="5047" w:type="dxa"/>
            <w:tcBorders>
              <w:top w:val="single" w:sz="6" w:space="0" w:color="auto"/>
              <w:left w:val="single" w:sz="6" w:space="0" w:color="auto"/>
              <w:bottom w:val="single" w:sz="6" w:space="0" w:color="auto"/>
              <w:right w:val="single" w:sz="6" w:space="0" w:color="auto"/>
            </w:tcBorders>
          </w:tcPr>
          <w:p w14:paraId="756C95F3" w14:textId="77777777" w:rsidR="00DD4D61" w:rsidRDefault="00DD4D61" w:rsidP="00DD4D61">
            <w:pPr>
              <w:spacing w:line="360" w:lineRule="auto"/>
              <w:rPr>
                <w:rFonts w:ascii="Arial" w:hAnsi="Arial" w:cs="Arial"/>
              </w:rPr>
            </w:pPr>
            <w:r w:rsidRPr="00DD4F21">
              <w:rPr>
                <w:rFonts w:ascii="Arial" w:hAnsi="Arial" w:cs="Arial"/>
                <w:b/>
                <w:bCs/>
              </w:rPr>
              <w:t>ACTION</w:t>
            </w:r>
            <w:r>
              <w:rPr>
                <w:rFonts w:ascii="Arial" w:hAnsi="Arial" w:cs="Arial"/>
              </w:rPr>
              <w:t>: Course Reps to inform peers that feedback is encouraged throughout the year.</w:t>
            </w:r>
          </w:p>
          <w:p w14:paraId="1B7908E2" w14:textId="6AB679D3"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0D568F63" w14:textId="23B58A3C" w:rsidR="001D1A00" w:rsidRPr="00DF50C7" w:rsidRDefault="00DD4D61" w:rsidP="00D75205">
            <w:pPr>
              <w:ind w:left="680" w:hanging="680"/>
              <w:jc w:val="both"/>
              <w:rPr>
                <w:rFonts w:ascii="Arial" w:hAnsi="Arial" w:cs="Arial"/>
              </w:rPr>
            </w:pPr>
            <w:r>
              <w:rPr>
                <w:rFonts w:ascii="Arial" w:hAnsi="Arial" w:cs="Arial"/>
              </w:rPr>
              <w:t>Course Reps</w:t>
            </w:r>
          </w:p>
        </w:tc>
        <w:tc>
          <w:tcPr>
            <w:tcW w:w="1606" w:type="dxa"/>
            <w:tcBorders>
              <w:top w:val="single" w:sz="6" w:space="0" w:color="auto"/>
              <w:left w:val="single" w:sz="6" w:space="0" w:color="auto"/>
              <w:bottom w:val="single" w:sz="6" w:space="0" w:color="auto"/>
              <w:right w:val="single" w:sz="6" w:space="0" w:color="auto"/>
            </w:tcBorders>
          </w:tcPr>
          <w:p w14:paraId="4CC76ECE"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9F2A44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0C946680" w14:textId="77777777" w:rsidR="001D1A00" w:rsidRPr="00DF7091" w:rsidRDefault="001D1A00" w:rsidP="00D75205">
            <w:pPr>
              <w:ind w:left="680" w:hanging="680"/>
              <w:jc w:val="both"/>
            </w:pPr>
          </w:p>
        </w:tc>
      </w:tr>
      <w:tr w:rsidR="00793407" w:rsidRPr="00DF7091" w14:paraId="5DB824D9"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3A8940CC" w14:textId="2489781B" w:rsidR="001D1A00" w:rsidRPr="00DF7091" w:rsidRDefault="00EC66B4" w:rsidP="00D75205">
            <w:pPr>
              <w:ind w:left="680" w:hanging="680"/>
              <w:jc w:val="both"/>
            </w:pPr>
            <w:r>
              <w:t>202</w:t>
            </w:r>
            <w:r w:rsidR="00DD4D61">
              <w:t>1</w:t>
            </w:r>
            <w:r>
              <w:t>:0</w:t>
            </w:r>
            <w:r w:rsidR="00DD4D61">
              <w:t>08</w:t>
            </w:r>
          </w:p>
        </w:tc>
        <w:tc>
          <w:tcPr>
            <w:tcW w:w="5047" w:type="dxa"/>
            <w:tcBorders>
              <w:top w:val="single" w:sz="6" w:space="0" w:color="auto"/>
              <w:left w:val="single" w:sz="6" w:space="0" w:color="auto"/>
              <w:bottom w:val="single" w:sz="6" w:space="0" w:color="auto"/>
              <w:right w:val="single" w:sz="6" w:space="0" w:color="auto"/>
            </w:tcBorders>
          </w:tcPr>
          <w:p w14:paraId="6D36426C" w14:textId="77777777" w:rsidR="00DD4D61" w:rsidRDefault="00DD4D61" w:rsidP="00DD4D61">
            <w:pPr>
              <w:spacing w:line="360" w:lineRule="auto"/>
              <w:rPr>
                <w:rFonts w:ascii="Arial" w:hAnsi="Arial" w:cs="Arial"/>
              </w:rPr>
            </w:pPr>
            <w:r>
              <w:rPr>
                <w:rFonts w:ascii="Arial" w:hAnsi="Arial" w:cs="Arial"/>
              </w:rPr>
              <w:t>Student feedback was to be shared with Module Leads.</w:t>
            </w:r>
          </w:p>
          <w:p w14:paraId="559F0DDD" w14:textId="77777777" w:rsidR="00DD4D61" w:rsidRDefault="00DD4D61" w:rsidP="00DD4D61">
            <w:pPr>
              <w:spacing w:line="360" w:lineRule="auto"/>
              <w:rPr>
                <w:rFonts w:ascii="Arial" w:hAnsi="Arial" w:cs="Arial"/>
              </w:rPr>
            </w:pPr>
            <w:r>
              <w:rPr>
                <w:rFonts w:ascii="Arial" w:hAnsi="Arial" w:cs="Arial"/>
              </w:rPr>
              <w:t>The meeting for the ‘22-23 would be in week six.</w:t>
            </w:r>
          </w:p>
          <w:p w14:paraId="3E8794A5" w14:textId="51E3AF07" w:rsidR="001D1A00" w:rsidRPr="00DF7091" w:rsidRDefault="00DD4D61" w:rsidP="00DD4D61">
            <w:pPr>
              <w:ind w:left="12" w:hanging="12"/>
            </w:pPr>
            <w:r>
              <w:rPr>
                <w:rFonts w:ascii="Arial" w:hAnsi="Arial" w:cs="Arial"/>
              </w:rPr>
              <w:t>MSc Plant Rep to feedback if students want a project pitch session.</w:t>
            </w:r>
          </w:p>
        </w:tc>
        <w:tc>
          <w:tcPr>
            <w:tcW w:w="1720" w:type="dxa"/>
            <w:tcBorders>
              <w:top w:val="single" w:sz="6" w:space="0" w:color="auto"/>
              <w:left w:val="single" w:sz="6" w:space="0" w:color="auto"/>
              <w:bottom w:val="single" w:sz="6" w:space="0" w:color="auto"/>
              <w:right w:val="single" w:sz="6" w:space="0" w:color="auto"/>
            </w:tcBorders>
          </w:tcPr>
          <w:p w14:paraId="2575218A" w14:textId="77777777" w:rsidR="001D1A00" w:rsidRDefault="00793407" w:rsidP="00D75205">
            <w:pPr>
              <w:ind w:left="680" w:hanging="680"/>
              <w:jc w:val="both"/>
              <w:rPr>
                <w:rFonts w:ascii="Arial" w:hAnsi="Arial" w:cs="Arial"/>
              </w:rPr>
            </w:pPr>
            <w:r>
              <w:rPr>
                <w:rFonts w:ascii="Arial" w:hAnsi="Arial" w:cs="Arial"/>
              </w:rPr>
              <w:t>ARL</w:t>
            </w:r>
          </w:p>
          <w:p w14:paraId="6FB8AD68" w14:textId="77777777" w:rsidR="00793407" w:rsidRDefault="00793407" w:rsidP="00D75205">
            <w:pPr>
              <w:ind w:left="680" w:hanging="680"/>
              <w:jc w:val="both"/>
              <w:rPr>
                <w:rFonts w:ascii="Arial" w:hAnsi="Arial" w:cs="Arial"/>
              </w:rPr>
            </w:pPr>
          </w:p>
          <w:p w14:paraId="3E1F4A42" w14:textId="77777777" w:rsidR="00793407" w:rsidRDefault="00793407" w:rsidP="00D75205">
            <w:pPr>
              <w:ind w:left="680" w:hanging="680"/>
              <w:jc w:val="both"/>
              <w:rPr>
                <w:rFonts w:ascii="Arial" w:hAnsi="Arial" w:cs="Arial"/>
              </w:rPr>
            </w:pPr>
            <w:r>
              <w:rPr>
                <w:rFonts w:ascii="Arial" w:hAnsi="Arial" w:cs="Arial"/>
              </w:rPr>
              <w:t>NH</w:t>
            </w:r>
          </w:p>
          <w:p w14:paraId="65432E0A" w14:textId="77777777" w:rsidR="00793407" w:rsidRDefault="00793407" w:rsidP="00D75205">
            <w:pPr>
              <w:ind w:left="680" w:hanging="680"/>
              <w:jc w:val="both"/>
              <w:rPr>
                <w:rFonts w:ascii="Arial" w:hAnsi="Arial" w:cs="Arial"/>
              </w:rPr>
            </w:pPr>
          </w:p>
          <w:p w14:paraId="725E632B" w14:textId="688FDB64" w:rsidR="00793407" w:rsidRPr="00DF50C7" w:rsidRDefault="00793407" w:rsidP="00793407">
            <w:pPr>
              <w:jc w:val="both"/>
              <w:rPr>
                <w:rFonts w:ascii="Arial" w:hAnsi="Arial" w:cs="Arial"/>
              </w:rPr>
            </w:pPr>
            <w:r>
              <w:rPr>
                <w:rFonts w:ascii="Arial" w:hAnsi="Arial" w:cs="Arial"/>
              </w:rPr>
              <w:t>Course Reps</w:t>
            </w:r>
          </w:p>
        </w:tc>
        <w:tc>
          <w:tcPr>
            <w:tcW w:w="1606" w:type="dxa"/>
            <w:tcBorders>
              <w:top w:val="single" w:sz="6" w:space="0" w:color="auto"/>
              <w:left w:val="single" w:sz="6" w:space="0" w:color="auto"/>
              <w:bottom w:val="single" w:sz="6" w:space="0" w:color="auto"/>
              <w:right w:val="single" w:sz="6" w:space="0" w:color="auto"/>
            </w:tcBorders>
          </w:tcPr>
          <w:p w14:paraId="2A0F51AC"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28BD0070"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75C69111" w14:textId="77777777" w:rsidR="001D1A00" w:rsidRPr="00DF7091" w:rsidRDefault="001D1A00" w:rsidP="00D75205">
            <w:pPr>
              <w:ind w:left="680" w:hanging="680"/>
              <w:jc w:val="both"/>
            </w:pPr>
          </w:p>
        </w:tc>
      </w:tr>
      <w:tr w:rsidR="00793407" w:rsidRPr="00DF7091" w14:paraId="418F7C96"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7C6A736B" w14:textId="143BAD46" w:rsidR="001D1A00" w:rsidRPr="00DF7091" w:rsidRDefault="00DF50C7" w:rsidP="00D75205">
            <w:pPr>
              <w:ind w:left="680" w:hanging="680"/>
              <w:jc w:val="both"/>
            </w:pPr>
            <w:r>
              <w:t>202</w:t>
            </w:r>
            <w:r w:rsidR="00793407">
              <w:t>1</w:t>
            </w:r>
            <w:r>
              <w:t>:0</w:t>
            </w:r>
            <w:r w:rsidR="00793407">
              <w:t>09</w:t>
            </w:r>
          </w:p>
        </w:tc>
        <w:tc>
          <w:tcPr>
            <w:tcW w:w="5047" w:type="dxa"/>
            <w:tcBorders>
              <w:top w:val="single" w:sz="6" w:space="0" w:color="auto"/>
              <w:left w:val="single" w:sz="6" w:space="0" w:color="auto"/>
              <w:bottom w:val="single" w:sz="6" w:space="0" w:color="auto"/>
              <w:right w:val="single" w:sz="6" w:space="0" w:color="auto"/>
            </w:tcBorders>
          </w:tcPr>
          <w:p w14:paraId="1ADAC0DE" w14:textId="39C9C440" w:rsidR="001D1A00" w:rsidRPr="00DF7091" w:rsidRDefault="00793407" w:rsidP="00793407">
            <w:pPr>
              <w:spacing w:line="360" w:lineRule="auto"/>
            </w:pPr>
            <w:r>
              <w:rPr>
                <w:rFonts w:ascii="Arial" w:hAnsi="Arial" w:cs="Arial"/>
              </w:rPr>
              <w:t>Learning resources feedback was to be shared with Module Leads.</w:t>
            </w:r>
          </w:p>
        </w:tc>
        <w:tc>
          <w:tcPr>
            <w:tcW w:w="1720" w:type="dxa"/>
            <w:tcBorders>
              <w:top w:val="single" w:sz="6" w:space="0" w:color="auto"/>
              <w:left w:val="single" w:sz="6" w:space="0" w:color="auto"/>
              <w:bottom w:val="single" w:sz="6" w:space="0" w:color="auto"/>
              <w:right w:val="single" w:sz="6" w:space="0" w:color="auto"/>
            </w:tcBorders>
          </w:tcPr>
          <w:p w14:paraId="5525B4D4" w14:textId="6005E57D" w:rsidR="001D1A00" w:rsidRPr="00DF7091" w:rsidRDefault="00793407" w:rsidP="00D75205">
            <w:pPr>
              <w:ind w:left="680" w:hanging="680"/>
              <w:jc w:val="both"/>
            </w:pPr>
            <w:r>
              <w:t>ARL</w:t>
            </w:r>
          </w:p>
        </w:tc>
        <w:tc>
          <w:tcPr>
            <w:tcW w:w="1606" w:type="dxa"/>
            <w:tcBorders>
              <w:top w:val="single" w:sz="6" w:space="0" w:color="auto"/>
              <w:left w:val="single" w:sz="6" w:space="0" w:color="auto"/>
              <w:bottom w:val="single" w:sz="6" w:space="0" w:color="auto"/>
              <w:right w:val="single" w:sz="6" w:space="0" w:color="auto"/>
            </w:tcBorders>
          </w:tcPr>
          <w:p w14:paraId="2296FAFD"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5278AD0"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29050B4E" w14:textId="77777777" w:rsidR="001D1A00" w:rsidRPr="00DF7091" w:rsidRDefault="001D1A00" w:rsidP="00D75205">
            <w:pPr>
              <w:ind w:left="680" w:hanging="680"/>
              <w:jc w:val="both"/>
            </w:pPr>
          </w:p>
        </w:tc>
      </w:tr>
      <w:tr w:rsidR="00793407" w:rsidRPr="00DF7091" w14:paraId="0F41E185"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38AB6ABF"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232AFC94"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43286F6A"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0147117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E75176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0D0EE3B2" w14:textId="77777777" w:rsidR="001D1A00" w:rsidRPr="00DF7091" w:rsidRDefault="001D1A00" w:rsidP="00D75205">
            <w:pPr>
              <w:ind w:left="680" w:hanging="680"/>
              <w:jc w:val="both"/>
            </w:pPr>
          </w:p>
        </w:tc>
      </w:tr>
      <w:tr w:rsidR="00793407" w:rsidRPr="00DF7091" w14:paraId="210948C4"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6D756FD6"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4D5055FF"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1DFFF36D"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7F2A63A0"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83CF8D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76226854" w14:textId="77777777" w:rsidR="001D1A00" w:rsidRPr="00DF7091" w:rsidRDefault="001D1A00" w:rsidP="00D75205">
            <w:pPr>
              <w:ind w:left="680" w:hanging="680"/>
              <w:jc w:val="both"/>
            </w:pPr>
          </w:p>
        </w:tc>
      </w:tr>
      <w:tr w:rsidR="00793407" w:rsidRPr="00DF7091" w14:paraId="6269FF13"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7C39508E"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3DD4511F"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1538DDB8"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419E8BF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7A6BB447"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0F0012E" w14:textId="77777777" w:rsidR="001D1A00" w:rsidRPr="00DF7091" w:rsidRDefault="001D1A00" w:rsidP="00D75205">
            <w:pPr>
              <w:ind w:left="680" w:hanging="680"/>
              <w:jc w:val="both"/>
            </w:pPr>
          </w:p>
        </w:tc>
      </w:tr>
      <w:tr w:rsidR="00793407" w:rsidRPr="00DF7091" w14:paraId="1B604445"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176B730B"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10291922"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13B5E04E"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436AD798"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74DDB217"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78060E51" w14:textId="77777777" w:rsidR="001D1A00" w:rsidRPr="00DF7091" w:rsidRDefault="001D1A00" w:rsidP="00D75205">
            <w:pPr>
              <w:ind w:left="680" w:hanging="680"/>
              <w:jc w:val="both"/>
            </w:pPr>
          </w:p>
        </w:tc>
      </w:tr>
      <w:tr w:rsidR="00793407" w:rsidRPr="00DF7091" w14:paraId="01E721B9"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5727D4DF"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2E1E45A1"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5A620A6D"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7E36E8BC"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B8B7F24"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519951E2" w14:textId="77777777" w:rsidR="001D1A00" w:rsidRPr="00DF7091" w:rsidRDefault="001D1A00" w:rsidP="00D75205">
            <w:pPr>
              <w:ind w:left="680" w:hanging="680"/>
              <w:jc w:val="both"/>
            </w:pPr>
          </w:p>
        </w:tc>
      </w:tr>
      <w:tr w:rsidR="00793407" w:rsidRPr="00DF7091" w14:paraId="3F0CCEC4"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1B0568C9"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3991B1CD"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255EDA98"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42F4B9E2"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418BE39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2EA65B64" w14:textId="77777777" w:rsidR="001D1A00" w:rsidRPr="00DF7091" w:rsidRDefault="001D1A00" w:rsidP="00D75205">
            <w:pPr>
              <w:ind w:left="680" w:hanging="680"/>
              <w:jc w:val="both"/>
            </w:pPr>
          </w:p>
        </w:tc>
      </w:tr>
      <w:tr w:rsidR="00793407" w:rsidRPr="00DF7091" w14:paraId="4DE846ED"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6964FAF6"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61FC8D53"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30C6A0D0"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4F142879"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53618CC9"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6062EB43" w14:textId="77777777" w:rsidR="001D1A00" w:rsidRPr="00DF7091" w:rsidRDefault="001D1A00" w:rsidP="00D75205">
            <w:pPr>
              <w:ind w:left="680" w:hanging="680"/>
              <w:jc w:val="both"/>
            </w:pPr>
          </w:p>
        </w:tc>
      </w:tr>
      <w:tr w:rsidR="00793407" w:rsidRPr="00DF7091" w14:paraId="770F1239"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62F5C6EA"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09DCF087"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7C0425A2"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4624B9B4"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09F4FFFE"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70D5F56" w14:textId="77777777" w:rsidR="001D1A00" w:rsidRPr="00DF7091" w:rsidRDefault="001D1A00" w:rsidP="00D75205">
            <w:pPr>
              <w:ind w:left="680" w:hanging="680"/>
              <w:jc w:val="both"/>
            </w:pPr>
          </w:p>
        </w:tc>
      </w:tr>
      <w:tr w:rsidR="00793407" w:rsidRPr="00DF7091" w14:paraId="481354C3"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183B0673"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2B73396D"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7E6EE7A8"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7FBA08CB"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EF06230"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06F38A75" w14:textId="77777777" w:rsidR="001D1A00" w:rsidRPr="00DF7091" w:rsidRDefault="001D1A00" w:rsidP="00D75205">
            <w:pPr>
              <w:ind w:left="680" w:hanging="680"/>
              <w:jc w:val="both"/>
            </w:pPr>
          </w:p>
        </w:tc>
      </w:tr>
      <w:tr w:rsidR="00793407" w:rsidRPr="00DF7091" w14:paraId="5D7F4274" w14:textId="77777777" w:rsidTr="00D75205">
        <w:trPr>
          <w:jc w:val="center"/>
        </w:trPr>
        <w:tc>
          <w:tcPr>
            <w:tcW w:w="1616" w:type="dxa"/>
            <w:tcBorders>
              <w:top w:val="single" w:sz="6" w:space="0" w:color="auto"/>
              <w:left w:val="single" w:sz="4" w:space="0" w:color="auto"/>
              <w:bottom w:val="single" w:sz="4" w:space="0" w:color="auto"/>
              <w:right w:val="single" w:sz="6" w:space="0" w:color="auto"/>
            </w:tcBorders>
          </w:tcPr>
          <w:p w14:paraId="28A7A7C4"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4" w:space="0" w:color="auto"/>
              <w:right w:val="single" w:sz="6" w:space="0" w:color="auto"/>
            </w:tcBorders>
          </w:tcPr>
          <w:p w14:paraId="42DBC566"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4" w:space="0" w:color="auto"/>
              <w:right w:val="single" w:sz="6" w:space="0" w:color="auto"/>
            </w:tcBorders>
          </w:tcPr>
          <w:p w14:paraId="0430A091"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4" w:space="0" w:color="auto"/>
              <w:right w:val="single" w:sz="6" w:space="0" w:color="auto"/>
            </w:tcBorders>
          </w:tcPr>
          <w:p w14:paraId="588C8B3A"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4" w:space="0" w:color="auto"/>
              <w:right w:val="single" w:sz="4" w:space="0" w:color="auto"/>
            </w:tcBorders>
          </w:tcPr>
          <w:p w14:paraId="22C624E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4" w:space="0" w:color="auto"/>
              <w:right w:val="single" w:sz="4" w:space="0" w:color="auto"/>
            </w:tcBorders>
          </w:tcPr>
          <w:p w14:paraId="2681D2C3" w14:textId="77777777" w:rsidR="001D1A00" w:rsidRPr="00DF7091" w:rsidRDefault="001D1A00" w:rsidP="00D75205">
            <w:pPr>
              <w:ind w:left="680" w:hanging="680"/>
              <w:jc w:val="both"/>
            </w:pPr>
          </w:p>
        </w:tc>
      </w:tr>
    </w:tbl>
    <w:p w14:paraId="19454813" w14:textId="366E5BCF" w:rsidR="001D1A00" w:rsidRPr="004D6B20" w:rsidRDefault="001D1A00">
      <w:pPr>
        <w:rPr>
          <w:rFonts w:ascii="Arial" w:hAnsi="Arial" w:cs="Arial"/>
        </w:rPr>
      </w:pPr>
    </w:p>
    <w:sectPr w:rsidR="001D1A00" w:rsidRPr="004D6B20" w:rsidSect="001D1A0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0EBF2" w14:textId="77777777" w:rsidR="0002015A" w:rsidRDefault="0002015A" w:rsidP="001D1A00">
      <w:pPr>
        <w:spacing w:after="0" w:line="240" w:lineRule="auto"/>
      </w:pPr>
      <w:r>
        <w:separator/>
      </w:r>
    </w:p>
  </w:endnote>
  <w:endnote w:type="continuationSeparator" w:id="0">
    <w:p w14:paraId="6AD5338A" w14:textId="77777777" w:rsidR="0002015A" w:rsidRDefault="0002015A" w:rsidP="001D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5220169"/>
      <w:docPartObj>
        <w:docPartGallery w:val="Page Numbers (Bottom of Page)"/>
        <w:docPartUnique/>
      </w:docPartObj>
    </w:sdtPr>
    <w:sdtEndPr>
      <w:rPr>
        <w:noProof/>
      </w:rPr>
    </w:sdtEndPr>
    <w:sdtContent>
      <w:p w14:paraId="260D159B" w14:textId="770BF11B" w:rsidR="001D1A00" w:rsidRDefault="001D1A00">
        <w:pPr>
          <w:pStyle w:val="Footer"/>
        </w:pPr>
        <w:r>
          <w:fldChar w:fldCharType="begin"/>
        </w:r>
        <w:r>
          <w:instrText xml:space="preserve"> PAGE   \* MERGEFORMAT </w:instrText>
        </w:r>
        <w:r>
          <w:fldChar w:fldCharType="separate"/>
        </w:r>
        <w:r w:rsidR="0086107E">
          <w:rPr>
            <w:noProof/>
          </w:rPr>
          <w:t>4</w:t>
        </w:r>
        <w:r>
          <w:rPr>
            <w:noProof/>
          </w:rPr>
          <w:fldChar w:fldCharType="end"/>
        </w:r>
      </w:p>
    </w:sdtContent>
  </w:sdt>
  <w:p w14:paraId="1B0DD37B" w14:textId="77777777" w:rsidR="001D1A00" w:rsidRDefault="001D1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46A03" w14:textId="77777777" w:rsidR="0002015A" w:rsidRDefault="0002015A" w:rsidP="001D1A00">
      <w:pPr>
        <w:spacing w:after="0" w:line="240" w:lineRule="auto"/>
      </w:pPr>
      <w:r>
        <w:separator/>
      </w:r>
    </w:p>
  </w:footnote>
  <w:footnote w:type="continuationSeparator" w:id="0">
    <w:p w14:paraId="04FB398A" w14:textId="77777777" w:rsidR="0002015A" w:rsidRDefault="0002015A" w:rsidP="001D1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C00C7"/>
    <w:multiLevelType w:val="hybridMultilevel"/>
    <w:tmpl w:val="FF12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32573"/>
    <w:multiLevelType w:val="hybridMultilevel"/>
    <w:tmpl w:val="AACA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82B78"/>
    <w:multiLevelType w:val="hybridMultilevel"/>
    <w:tmpl w:val="9824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476CB"/>
    <w:multiLevelType w:val="hybridMultilevel"/>
    <w:tmpl w:val="30C66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FA750F"/>
    <w:multiLevelType w:val="hybridMultilevel"/>
    <w:tmpl w:val="2F8E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20"/>
    <w:rsid w:val="00006CA1"/>
    <w:rsid w:val="0002015A"/>
    <w:rsid w:val="00060226"/>
    <w:rsid w:val="0007282B"/>
    <w:rsid w:val="00073A26"/>
    <w:rsid w:val="0008661F"/>
    <w:rsid w:val="000931DF"/>
    <w:rsid w:val="000A1937"/>
    <w:rsid w:val="000B5294"/>
    <w:rsid w:val="000F2026"/>
    <w:rsid w:val="00104712"/>
    <w:rsid w:val="00114FEE"/>
    <w:rsid w:val="001324BB"/>
    <w:rsid w:val="001659E3"/>
    <w:rsid w:val="00182154"/>
    <w:rsid w:val="001B0E50"/>
    <w:rsid w:val="001D1A00"/>
    <w:rsid w:val="001D3539"/>
    <w:rsid w:val="001D40CE"/>
    <w:rsid w:val="002165D8"/>
    <w:rsid w:val="0022033A"/>
    <w:rsid w:val="00220A74"/>
    <w:rsid w:val="00220F10"/>
    <w:rsid w:val="0025188E"/>
    <w:rsid w:val="0026341B"/>
    <w:rsid w:val="00270A9B"/>
    <w:rsid w:val="002802FE"/>
    <w:rsid w:val="002806A3"/>
    <w:rsid w:val="00292DAC"/>
    <w:rsid w:val="002A3DF1"/>
    <w:rsid w:val="002B052D"/>
    <w:rsid w:val="002C7C8D"/>
    <w:rsid w:val="002D618D"/>
    <w:rsid w:val="002E0709"/>
    <w:rsid w:val="002E3E1F"/>
    <w:rsid w:val="003072E0"/>
    <w:rsid w:val="003475CA"/>
    <w:rsid w:val="0036734F"/>
    <w:rsid w:val="003D5E3D"/>
    <w:rsid w:val="0042330A"/>
    <w:rsid w:val="0042684C"/>
    <w:rsid w:val="004309CE"/>
    <w:rsid w:val="0044080C"/>
    <w:rsid w:val="00445134"/>
    <w:rsid w:val="00452F0A"/>
    <w:rsid w:val="00473441"/>
    <w:rsid w:val="00482DF4"/>
    <w:rsid w:val="00497B39"/>
    <w:rsid w:val="004A072A"/>
    <w:rsid w:val="004A7250"/>
    <w:rsid w:val="004D13CE"/>
    <w:rsid w:val="004D6B20"/>
    <w:rsid w:val="004E1BB6"/>
    <w:rsid w:val="004F7AB5"/>
    <w:rsid w:val="005335AD"/>
    <w:rsid w:val="005405F5"/>
    <w:rsid w:val="00546BDF"/>
    <w:rsid w:val="00571F1B"/>
    <w:rsid w:val="00591D08"/>
    <w:rsid w:val="005D4175"/>
    <w:rsid w:val="00614E4F"/>
    <w:rsid w:val="00663AD8"/>
    <w:rsid w:val="006643A3"/>
    <w:rsid w:val="00675E77"/>
    <w:rsid w:val="0068136A"/>
    <w:rsid w:val="0069023F"/>
    <w:rsid w:val="00696F03"/>
    <w:rsid w:val="006B2F9D"/>
    <w:rsid w:val="006E1B78"/>
    <w:rsid w:val="006F71C6"/>
    <w:rsid w:val="0072297E"/>
    <w:rsid w:val="007367FC"/>
    <w:rsid w:val="00740DCB"/>
    <w:rsid w:val="00756B16"/>
    <w:rsid w:val="00757FFA"/>
    <w:rsid w:val="00772002"/>
    <w:rsid w:val="007741AD"/>
    <w:rsid w:val="00775C28"/>
    <w:rsid w:val="00793407"/>
    <w:rsid w:val="007A5C98"/>
    <w:rsid w:val="007B0016"/>
    <w:rsid w:val="007F296D"/>
    <w:rsid w:val="0080475C"/>
    <w:rsid w:val="00807134"/>
    <w:rsid w:val="008343D0"/>
    <w:rsid w:val="0084250C"/>
    <w:rsid w:val="0085243F"/>
    <w:rsid w:val="00852CEE"/>
    <w:rsid w:val="0085580E"/>
    <w:rsid w:val="00857D8C"/>
    <w:rsid w:val="0086107E"/>
    <w:rsid w:val="008735AA"/>
    <w:rsid w:val="008A4119"/>
    <w:rsid w:val="008C0B48"/>
    <w:rsid w:val="008C686E"/>
    <w:rsid w:val="00910422"/>
    <w:rsid w:val="0091193D"/>
    <w:rsid w:val="00911E31"/>
    <w:rsid w:val="0091356F"/>
    <w:rsid w:val="00957531"/>
    <w:rsid w:val="00973289"/>
    <w:rsid w:val="0097614A"/>
    <w:rsid w:val="00986526"/>
    <w:rsid w:val="00994F3C"/>
    <w:rsid w:val="00997248"/>
    <w:rsid w:val="009B5EA1"/>
    <w:rsid w:val="009D4278"/>
    <w:rsid w:val="009E1CF9"/>
    <w:rsid w:val="009E60D2"/>
    <w:rsid w:val="009F133C"/>
    <w:rsid w:val="00A04494"/>
    <w:rsid w:val="00A36EDE"/>
    <w:rsid w:val="00A625DE"/>
    <w:rsid w:val="00AB560E"/>
    <w:rsid w:val="00AB5EC7"/>
    <w:rsid w:val="00AE203D"/>
    <w:rsid w:val="00AF611F"/>
    <w:rsid w:val="00B026DF"/>
    <w:rsid w:val="00B16C0B"/>
    <w:rsid w:val="00B17A13"/>
    <w:rsid w:val="00B640A3"/>
    <w:rsid w:val="00BA0656"/>
    <w:rsid w:val="00BA6C8C"/>
    <w:rsid w:val="00BB2EE6"/>
    <w:rsid w:val="00BB2F75"/>
    <w:rsid w:val="00BD1B8A"/>
    <w:rsid w:val="00BE21E7"/>
    <w:rsid w:val="00C17C24"/>
    <w:rsid w:val="00C40EBA"/>
    <w:rsid w:val="00C5118F"/>
    <w:rsid w:val="00C56C61"/>
    <w:rsid w:val="00C746E1"/>
    <w:rsid w:val="00CB1643"/>
    <w:rsid w:val="00CB3B0D"/>
    <w:rsid w:val="00CD59B4"/>
    <w:rsid w:val="00CF74A5"/>
    <w:rsid w:val="00D26F07"/>
    <w:rsid w:val="00D56ECB"/>
    <w:rsid w:val="00DC6837"/>
    <w:rsid w:val="00DD4D61"/>
    <w:rsid w:val="00DD4F21"/>
    <w:rsid w:val="00DE751B"/>
    <w:rsid w:val="00DF50C7"/>
    <w:rsid w:val="00DF7404"/>
    <w:rsid w:val="00E1247A"/>
    <w:rsid w:val="00E17916"/>
    <w:rsid w:val="00EC66B4"/>
    <w:rsid w:val="00ED4BDB"/>
    <w:rsid w:val="00ED61EF"/>
    <w:rsid w:val="00EE4C5E"/>
    <w:rsid w:val="00EE6DD5"/>
    <w:rsid w:val="00F25CC4"/>
    <w:rsid w:val="00F53574"/>
    <w:rsid w:val="00F94A5D"/>
    <w:rsid w:val="00F95D00"/>
    <w:rsid w:val="00FB0945"/>
    <w:rsid w:val="00FB6447"/>
    <w:rsid w:val="00FD2F31"/>
    <w:rsid w:val="1F187F7D"/>
    <w:rsid w:val="5704C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D99D"/>
  <w15:chartTrackingRefBased/>
  <w15:docId w15:val="{645A72AC-2BC5-4E83-A5B4-1ADCCF16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6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EBA"/>
    <w:pPr>
      <w:ind w:left="720"/>
      <w:contextualSpacing/>
    </w:pPr>
  </w:style>
  <w:style w:type="character" w:styleId="CommentReference">
    <w:name w:val="annotation reference"/>
    <w:basedOn w:val="DefaultParagraphFont"/>
    <w:semiHidden/>
    <w:unhideWhenUsed/>
    <w:rsid w:val="00756B16"/>
    <w:rPr>
      <w:sz w:val="16"/>
      <w:szCs w:val="16"/>
    </w:rPr>
  </w:style>
  <w:style w:type="paragraph" w:styleId="CommentText">
    <w:name w:val="annotation text"/>
    <w:basedOn w:val="Normal"/>
    <w:link w:val="CommentTextChar"/>
    <w:uiPriority w:val="99"/>
    <w:semiHidden/>
    <w:unhideWhenUsed/>
    <w:rsid w:val="00756B16"/>
    <w:pPr>
      <w:spacing w:line="240" w:lineRule="auto"/>
    </w:pPr>
    <w:rPr>
      <w:sz w:val="20"/>
      <w:szCs w:val="20"/>
    </w:rPr>
  </w:style>
  <w:style w:type="character" w:customStyle="1" w:styleId="CommentTextChar">
    <w:name w:val="Comment Text Char"/>
    <w:basedOn w:val="DefaultParagraphFont"/>
    <w:link w:val="CommentText"/>
    <w:uiPriority w:val="99"/>
    <w:semiHidden/>
    <w:rsid w:val="00756B16"/>
    <w:rPr>
      <w:sz w:val="20"/>
      <w:szCs w:val="20"/>
    </w:rPr>
  </w:style>
  <w:style w:type="paragraph" w:styleId="CommentSubject">
    <w:name w:val="annotation subject"/>
    <w:basedOn w:val="CommentText"/>
    <w:next w:val="CommentText"/>
    <w:link w:val="CommentSubjectChar"/>
    <w:uiPriority w:val="99"/>
    <w:semiHidden/>
    <w:unhideWhenUsed/>
    <w:rsid w:val="00756B16"/>
    <w:rPr>
      <w:b/>
      <w:bCs/>
    </w:rPr>
  </w:style>
  <w:style w:type="character" w:customStyle="1" w:styleId="CommentSubjectChar">
    <w:name w:val="Comment Subject Char"/>
    <w:basedOn w:val="CommentTextChar"/>
    <w:link w:val="CommentSubject"/>
    <w:uiPriority w:val="99"/>
    <w:semiHidden/>
    <w:rsid w:val="00756B16"/>
    <w:rPr>
      <w:b/>
      <w:bCs/>
      <w:sz w:val="20"/>
      <w:szCs w:val="20"/>
    </w:rPr>
  </w:style>
  <w:style w:type="paragraph" w:styleId="BalloonText">
    <w:name w:val="Balloon Text"/>
    <w:basedOn w:val="Normal"/>
    <w:link w:val="BalloonTextChar"/>
    <w:uiPriority w:val="99"/>
    <w:semiHidden/>
    <w:unhideWhenUsed/>
    <w:rsid w:val="00756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B16"/>
    <w:rPr>
      <w:rFonts w:ascii="Segoe UI" w:hAnsi="Segoe UI" w:cs="Segoe UI"/>
      <w:sz w:val="18"/>
      <w:szCs w:val="18"/>
    </w:rPr>
  </w:style>
  <w:style w:type="paragraph" w:styleId="Header">
    <w:name w:val="header"/>
    <w:basedOn w:val="Normal"/>
    <w:link w:val="HeaderChar"/>
    <w:uiPriority w:val="99"/>
    <w:unhideWhenUsed/>
    <w:rsid w:val="001D1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A00"/>
  </w:style>
  <w:style w:type="paragraph" w:styleId="Footer">
    <w:name w:val="footer"/>
    <w:basedOn w:val="Normal"/>
    <w:link w:val="FooterChar"/>
    <w:uiPriority w:val="99"/>
    <w:unhideWhenUsed/>
    <w:rsid w:val="001D1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A00"/>
  </w:style>
  <w:style w:type="paragraph" w:styleId="Revision">
    <w:name w:val="Revision"/>
    <w:hidden/>
    <w:uiPriority w:val="99"/>
    <w:semiHidden/>
    <w:rsid w:val="008A41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5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654ADC9F12924A98775CE4A71E31EA" ma:contentTypeVersion="13" ma:contentTypeDescription="Create a new document." ma:contentTypeScope="" ma:versionID="8f704ea9678e70a60c45a00a27dfda8a">
  <xsd:schema xmlns:xsd="http://www.w3.org/2001/XMLSchema" xmlns:xs="http://www.w3.org/2001/XMLSchema" xmlns:p="http://schemas.microsoft.com/office/2006/metadata/properties" xmlns:ns2="45ae7f3d-bcd0-4e4b-af93-f03a9fbb19b5" xmlns:ns3="6649982f-b66b-4072-8006-4697fed55f9d" targetNamespace="http://schemas.microsoft.com/office/2006/metadata/properties" ma:root="true" ma:fieldsID="99c8f1bc0f6d26ed636b336f9f989faf" ns2:_="" ns3:_="">
    <xsd:import namespace="45ae7f3d-bcd0-4e4b-af93-f03a9fbb19b5"/>
    <xsd:import namespace="6649982f-b66b-4072-8006-4697fed55f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0155C7-C6D1-4E53-9431-F525C2EDD1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0EBF49-9B09-49B3-A5A2-2E53F641C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e7f3d-bcd0-4e4b-af93-f03a9fbb19b5"/>
    <ds:schemaRef ds:uri="6649982f-b66b-4072-8006-4697fed55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09A7D-BB34-CE42-9F2F-D3A6C5ED2692}">
  <ds:schemaRefs>
    <ds:schemaRef ds:uri="http://schemas.openxmlformats.org/officeDocument/2006/bibliography"/>
  </ds:schemaRefs>
</ds:datastoreItem>
</file>

<file path=customXml/itemProps4.xml><?xml version="1.0" encoding="utf-8"?>
<ds:datastoreItem xmlns:ds="http://schemas.openxmlformats.org/officeDocument/2006/customXml" ds:itemID="{F7EADAD7-CC40-40B6-A1F8-6FB403D9D0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1485</Words>
  <Characters>8466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Rabin</dc:creator>
  <cp:keywords/>
  <dc:description/>
  <cp:lastModifiedBy>Natalie Holland</cp:lastModifiedBy>
  <cp:revision>2</cp:revision>
  <cp:lastPrinted>2020-11-30T11:39:00Z</cp:lastPrinted>
  <dcterms:created xsi:type="dcterms:W3CDTF">2022-01-26T15:11:00Z</dcterms:created>
  <dcterms:modified xsi:type="dcterms:W3CDTF">2022-01-26T15:11:00Z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0x01010005654ADC9F12924A98775CE4A71E31EA</vt:lpwstr>
  </property>
  <property fmtid="{D5CDD505-2E9C-101B-9397-08002B2CF9AE}" pid="3" name="TaxCatchAll">
    <vt:lpwstr>1;#Protect|9124d8d9-0c1c-41e9-aa14-aba001e9a028</vt:lpwstr>
  </property>
  <property fmtid="{D5CDD505-2E9C-101B-9397-08002B2CF9AE}" pid="4" name="QMULInformationClassificationTaxHTField0">
    <vt:lpwstr>Protect|9124d8d9-0c1c-41e9-aa14-aba001e9a028</vt:lpwstr>
  </property>
  <property fmtid="{D5CDD505-2E9C-101B-9397-08002B2CF9AE}" pid="5" name="QMULInformationClassification">
    <vt:lpwstr>1;#Protect|9124d8d9-0c1c-41e9-aa14-aba001e9a028</vt:lpwstr>
  </property>
  <property fmtid="{D5CDD505-2E9C-101B-9397-08002B2CF9AE}" pid="6" name="TaxKeyword">
    <vt:lpwstr/>
  </property>
  <property fmtid="{D5CDD505-2E9C-101B-9397-08002B2CF9AE}" pid="7" name="QMULSchool">
    <vt:lpwstr/>
  </property>
  <property fmtid="{D5CDD505-2E9C-101B-9397-08002B2CF9AE}" pid="8" name="QMULLocationTaxHTField0">
    <vt:lpwstr/>
  </property>
  <property fmtid="{D5CDD505-2E9C-101B-9397-08002B2CF9AE}" pid="9" name="QMULDocumentStatus">
    <vt:lpwstr/>
  </property>
  <property fmtid="{D5CDD505-2E9C-101B-9397-08002B2CF9AE}" pid="10" name="QMULDocumentTypeTaxHTField0">
    <vt:lpwstr/>
  </property>
  <property fmtid="{D5CDD505-2E9C-101B-9397-08002B2CF9AE}" pid="11" name="QMULLocation">
    <vt:lpwstr/>
  </property>
  <property fmtid="{D5CDD505-2E9C-101B-9397-08002B2CF9AE}" pid="12" name="TaxKeywordTaxHTField">
    <vt:lpwstr/>
  </property>
  <property fmtid="{D5CDD505-2E9C-101B-9397-08002B2CF9AE}" pid="13" name="QMULDepartment">
    <vt:lpwstr/>
  </property>
  <property fmtid="{D5CDD505-2E9C-101B-9397-08002B2CF9AE}" pid="14" name="QMULDocumentType">
    <vt:lpwstr/>
  </property>
  <property fmtid="{D5CDD505-2E9C-101B-9397-08002B2CF9AE}" pid="15" name="QMULDepartmentTaxHTField0">
    <vt:lpwstr/>
  </property>
  <property fmtid="{D5CDD505-2E9C-101B-9397-08002B2CF9AE}" pid="16" name="QMULSchoolTaxHTField0">
    <vt:lpwstr/>
  </property>
  <property fmtid="{D5CDD505-2E9C-101B-9397-08002B2CF9AE}" pid="17" name="QMULDocumentStatusTaxHTField0">
    <vt:lpwstr/>
  </property>
</Properties>
</file>