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1F8" w:rsidRPr="00037D51" w:rsidRDefault="00AB41F8" w:rsidP="00AB41F8">
      <w:pPr>
        <w:rPr>
          <w:b/>
        </w:rPr>
      </w:pPr>
      <w:r w:rsidRPr="00037D51">
        <w:rPr>
          <w:b/>
        </w:rPr>
        <w:t>QMUL Student Number:</w:t>
      </w:r>
      <w:r w:rsidR="004631AA">
        <w:rPr>
          <w:b/>
        </w:rPr>
        <w:t xml:space="preserve"> </w:t>
      </w:r>
    </w:p>
    <w:p w:rsidR="00AB41F8" w:rsidRPr="00037D51" w:rsidRDefault="00AB41F8" w:rsidP="00AB41F8">
      <w:pPr>
        <w:rPr>
          <w:b/>
        </w:rPr>
      </w:pPr>
      <w:r w:rsidRPr="00037D51">
        <w:rPr>
          <w:b/>
        </w:rPr>
        <w:t>Module Title:</w:t>
      </w:r>
      <w:r w:rsidR="004631AA">
        <w:rPr>
          <w:b/>
        </w:rPr>
        <w:t xml:space="preserve"> Contemporary Issues</w:t>
      </w:r>
    </w:p>
    <w:p w:rsidR="00AB41F8" w:rsidRDefault="00AB41F8" w:rsidP="00AB41F8">
      <w:pPr>
        <w:rPr>
          <w:b/>
        </w:rPr>
      </w:pPr>
      <w:r w:rsidRPr="00037D51">
        <w:rPr>
          <w:b/>
        </w:rPr>
        <w:t>Module paper title:</w:t>
      </w:r>
      <w:r w:rsidR="004631AA">
        <w:rPr>
          <w:b/>
        </w:rPr>
        <w:t xml:space="preserve"> </w:t>
      </w:r>
      <w:r w:rsidR="00D52C36">
        <w:rPr>
          <w:b/>
        </w:rPr>
        <w:t>Blogpost</w:t>
      </w:r>
    </w:p>
    <w:p w:rsidR="00AB41F8" w:rsidRPr="00037D51" w:rsidRDefault="00AB41F8" w:rsidP="00AB41F8">
      <w:pPr>
        <w:rPr>
          <w:b/>
        </w:r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788"/>
        <w:gridCol w:w="1276"/>
      </w:tblGrid>
      <w:tr w:rsidR="00D52C36" w:rsidRPr="00F5022D" w:rsidTr="00D52C36">
        <w:trPr>
          <w:trHeight w:val="543"/>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Pr="005A16AA" w:rsidRDefault="00D52C36" w:rsidP="00D52C36">
            <w:pPr>
              <w:rPr>
                <w:b/>
                <w:color w:val="000000" w:themeColor="text1"/>
              </w:rPr>
            </w:pPr>
            <w:r w:rsidRPr="005A16AA">
              <w:rPr>
                <w:b/>
                <w:color w:val="000000" w:themeColor="text1"/>
              </w:rPr>
              <w:t>Marking rubric</w:t>
            </w:r>
          </w:p>
          <w:p w:rsidR="00D52C36" w:rsidRPr="00F5022D" w:rsidRDefault="00D52C36" w:rsidP="00D52C36">
            <w:pPr>
              <w:rPr>
                <w:b/>
              </w:rPr>
            </w:pPr>
          </w:p>
        </w:tc>
        <w:tc>
          <w:tcPr>
            <w:tcW w:w="2863" w:type="pct"/>
            <w:tcBorders>
              <w:top w:val="single" w:sz="4" w:space="0" w:color="auto"/>
              <w:left w:val="single" w:sz="4" w:space="0" w:color="auto"/>
              <w:bottom w:val="single" w:sz="4" w:space="0" w:color="auto"/>
              <w:right w:val="single" w:sz="4" w:space="0" w:color="auto"/>
            </w:tcBorders>
            <w:shd w:val="clear" w:color="auto" w:fill="auto"/>
            <w:hideMark/>
          </w:tcPr>
          <w:p w:rsidR="00D52C36" w:rsidRPr="00F5022D" w:rsidRDefault="00D52C36" w:rsidP="00D52C36">
            <w:pPr>
              <w:rPr>
                <w:b/>
              </w:rPr>
            </w:pPr>
            <w:r w:rsidRPr="00F5022D">
              <w:rPr>
                <w:b/>
              </w:rPr>
              <w:t>Comment</w:t>
            </w:r>
            <w:r>
              <w:rPr>
                <w:b/>
              </w:rPr>
              <w:t>s</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D52C36" w:rsidP="00D52C36">
            <w:pPr>
              <w:rPr>
                <w:b/>
              </w:rPr>
            </w:pPr>
            <w:r w:rsidRPr="00F5022D">
              <w:rPr>
                <w:b/>
              </w:rPr>
              <w:t>Agreed Internal Mark</w:t>
            </w:r>
          </w:p>
        </w:tc>
      </w:tr>
      <w:tr w:rsidR="00D52C36" w:rsidRPr="00F5022D" w:rsidTr="00D52C36">
        <w:trPr>
          <w:trHeight w:val="1887"/>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 xml:space="preserve">Accuracy </w:t>
            </w:r>
          </w:p>
          <w:p w:rsidR="00D52C36" w:rsidRDefault="00D52C36" w:rsidP="00D52C36"/>
          <w:p w:rsidR="00D52C36" w:rsidRPr="00F73047" w:rsidRDefault="00D52C36" w:rsidP="00D52C36">
            <w:pPr>
              <w:autoSpaceDE w:val="0"/>
              <w:autoSpaceDN w:val="0"/>
              <w:adjustRightInd w:val="0"/>
              <w:rPr>
                <w:b/>
              </w:rPr>
            </w:pPr>
            <w:r w:rsidRPr="001959EB">
              <w:rPr>
                <w:rFonts w:cs="Calibri"/>
                <w:color w:val="000000"/>
                <w:lang w:eastAsia="en-GB"/>
              </w:rPr>
              <w:t>Quality of writing in terms of spelling,</w:t>
            </w:r>
          </w:p>
          <w:p w:rsidR="00D52C36" w:rsidRPr="001959EB" w:rsidRDefault="00D52C36" w:rsidP="00D52C36">
            <w:pPr>
              <w:autoSpaceDE w:val="0"/>
              <w:autoSpaceDN w:val="0"/>
              <w:adjustRightInd w:val="0"/>
              <w:rPr>
                <w:rFonts w:cs="Calibri"/>
                <w:color w:val="000000"/>
                <w:lang w:eastAsia="en-GB"/>
              </w:rPr>
            </w:pPr>
            <w:r w:rsidRPr="001959EB">
              <w:rPr>
                <w:rFonts w:cs="Calibri"/>
                <w:color w:val="000000"/>
                <w:lang w:eastAsia="en-GB"/>
              </w:rPr>
              <w:t>grammar, punctuation and language. Accurate hyperlinks. All images referenced appropriately.</w:t>
            </w:r>
          </w:p>
          <w:p w:rsidR="00D52C36" w:rsidRPr="00F5022D" w:rsidRDefault="00D52C36" w:rsidP="00D52C36">
            <w:pPr>
              <w:ind w:left="360"/>
              <w:contextualSpacing/>
            </w:pP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642631" w:rsidP="00D52C36">
            <w:r>
              <w:t>Quality of writing is excellent; visually, the google sheet pdf is absolutely stunning – I mean, professional level stuff!</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642631" w:rsidP="00D52C36">
            <w:r>
              <w:t>15</w:t>
            </w:r>
            <w:r w:rsidR="00D52C36" w:rsidRPr="00F5022D">
              <w:t>/ 15</w:t>
            </w:r>
          </w:p>
        </w:tc>
      </w:tr>
      <w:tr w:rsidR="00D52C36" w:rsidRPr="00F5022D" w:rsidTr="00D52C36">
        <w:trPr>
          <w:trHeight w:val="1887"/>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Structure and</w:t>
            </w:r>
            <w:r>
              <w:rPr>
                <w:b/>
              </w:rPr>
              <w:t xml:space="preserve"> O</w:t>
            </w:r>
            <w:r w:rsidRPr="00F5022D">
              <w:rPr>
                <w:b/>
              </w:rPr>
              <w:t>rganisation</w:t>
            </w:r>
            <w:r w:rsidRPr="00F5022D">
              <w:t xml:space="preserve"> </w:t>
            </w:r>
          </w:p>
          <w:p w:rsidR="00D52C36" w:rsidRDefault="00D52C36" w:rsidP="00D52C36"/>
          <w:p w:rsidR="00D52C36" w:rsidRPr="00F5022D" w:rsidRDefault="00D52C36" w:rsidP="00D52C36">
            <w:r w:rsidRPr="001959EB">
              <w:rPr>
                <w:rFonts w:cs="Calibri"/>
                <w:color w:val="000000"/>
                <w:lang w:eastAsia="en-GB"/>
              </w:rPr>
              <w:t>Coherence, flow and fluency of essay.</w:t>
            </w:r>
            <w:r w:rsidRPr="001959EB">
              <w:rPr>
                <w:rFonts w:cs="Calibri"/>
                <w:color w:val="000000"/>
              </w:rPr>
              <w:t xml:space="preserve"> </w:t>
            </w:r>
            <w:r w:rsidRPr="001959EB">
              <w:rPr>
                <w:rFonts w:cs="Calibri"/>
                <w:color w:val="000000"/>
                <w:lang w:eastAsia="en-GB"/>
              </w:rPr>
              <w:t>Appropriate use of headings and sub-headings, as well as descriptive and conceptual</w:t>
            </w:r>
            <w:r w:rsidRPr="001959EB">
              <w:rPr>
                <w:rFonts w:cs="Calibri"/>
                <w:color w:val="000000"/>
              </w:rPr>
              <w:t xml:space="preserve"> </w:t>
            </w:r>
            <w:r w:rsidRPr="001959EB">
              <w:rPr>
                <w:rFonts w:cs="Calibri"/>
                <w:color w:val="000000"/>
                <w:lang w:eastAsia="en-GB"/>
              </w:rPr>
              <w:t>frameworks for organising the content of the</w:t>
            </w:r>
            <w:r w:rsidRPr="001959EB">
              <w:rPr>
                <w:rFonts w:cs="Calibri"/>
                <w:color w:val="000000"/>
              </w:rPr>
              <w:t xml:space="preserve"> </w:t>
            </w:r>
            <w:r w:rsidRPr="001959EB">
              <w:rPr>
                <w:rFonts w:cs="Calibri"/>
                <w:color w:val="000000"/>
                <w:lang w:eastAsia="en-GB"/>
              </w:rPr>
              <w:t>blogpost.</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642631" w:rsidP="00D52C36">
            <w:r>
              <w:t xml:space="preserve">The post flows really well, exceptionally well laid-out. It’s a visual delight! </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642631" w:rsidP="00D52C36">
            <w:r>
              <w:t>23</w:t>
            </w:r>
            <w:r w:rsidR="00D52C36" w:rsidRPr="00F5022D">
              <w:t>/ 25</w:t>
            </w:r>
          </w:p>
        </w:tc>
      </w:tr>
      <w:tr w:rsidR="00D52C36" w:rsidRPr="00F5022D" w:rsidTr="00D52C36">
        <w:trPr>
          <w:trHeight w:val="1615"/>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Content</w:t>
            </w:r>
          </w:p>
          <w:p w:rsidR="00D52C36" w:rsidRDefault="00D52C36" w:rsidP="00D52C36"/>
          <w:p w:rsidR="00D52C36" w:rsidRPr="00F5022D" w:rsidRDefault="00D52C36" w:rsidP="00D52C36">
            <w:r w:rsidRPr="00F5022D">
              <w:t>Knowledge of subject matter and relevant literature, including facts and details and relevant arguments, concepts and theory</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642631" w:rsidP="00D52C36">
            <w:r>
              <w:t xml:space="preserve">You cover a broad range of issues linking wellness and capitalism, drawing on the work of Audre Lorde. Inevitably when discussing capitalism, it is difficult to convey the depth and complexity of its effects in non-abstract terms, but I think you do a </w:t>
            </w:r>
            <w:r w:rsidR="00FE0F8C">
              <w:t>very</w:t>
            </w:r>
            <w:r>
              <w:t xml:space="preserve"> good job. I think you could have explained the term gas lighting and how your wellness critique fits with that description.  </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642631" w:rsidP="00D52C36">
            <w:r>
              <w:t>23</w:t>
            </w:r>
            <w:r w:rsidR="00D52C36" w:rsidRPr="00F5022D">
              <w:t>/ 30</w:t>
            </w:r>
          </w:p>
        </w:tc>
      </w:tr>
      <w:tr w:rsidR="00D52C36" w:rsidRPr="00F5022D" w:rsidTr="00D52C36">
        <w:trPr>
          <w:trHeight w:val="2159"/>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pPr>
              <w:rPr>
                <w:b/>
              </w:rPr>
            </w:pPr>
            <w:r w:rsidRPr="00F5022D">
              <w:rPr>
                <w:b/>
              </w:rPr>
              <w:lastRenderedPageBreak/>
              <w:t>Critical Thinking</w:t>
            </w:r>
          </w:p>
          <w:p w:rsidR="00D52C36" w:rsidRDefault="00D52C36" w:rsidP="00D52C36"/>
          <w:p w:rsidR="00D52C36" w:rsidRPr="001959EB" w:rsidRDefault="00D52C36" w:rsidP="00D52C36">
            <w:pPr>
              <w:autoSpaceDE w:val="0"/>
              <w:autoSpaceDN w:val="0"/>
              <w:adjustRightInd w:val="0"/>
              <w:rPr>
                <w:rFonts w:cs="Calibri"/>
                <w:lang w:eastAsia="en-GB"/>
              </w:rPr>
            </w:pPr>
            <w:r w:rsidRPr="001959EB">
              <w:rPr>
                <w:rFonts w:cs="Calibri"/>
                <w:lang w:eastAsia="en-GB"/>
              </w:rPr>
              <w:t>Application of analysis and independent thinking; demonstration of a clear and coherent argument and conclusions that draw on data, evidence and theory; and the production of</w:t>
            </w:r>
          </w:p>
          <w:p w:rsidR="00D52C36" w:rsidRPr="00F5022D" w:rsidRDefault="00D52C36" w:rsidP="00D52C36">
            <w:r w:rsidRPr="001959EB">
              <w:rPr>
                <w:rFonts w:cs="Calibri"/>
                <w:lang w:eastAsia="en-GB"/>
              </w:rPr>
              <w:t>credible and insightful recommendations</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FE0F8C" w:rsidRDefault="00642631" w:rsidP="00FE0F8C">
            <w:r>
              <w:t xml:space="preserve">You provide some good critique of the wellness industry (privilege, consumption, corporate ‘wellness’) and, in doing so, indirectly critiquing capitalism. I found the description of Lorde’s work dense in places, particularly the opening paragraph of the post. You return to </w:t>
            </w:r>
            <w:r w:rsidR="00FE0F8C">
              <w:t>Lorde’s work at the end of the post but, again, it requires a bit more unpacking for a readership that may be unfamiliar with her work. For example: “it is self-preservation within a system that</w:t>
            </w:r>
          </w:p>
          <w:p w:rsidR="00D52C36" w:rsidRPr="00F5022D" w:rsidRDefault="00FE0F8C" w:rsidP="00FE0F8C">
            <w:r>
              <w:t>continues to try to externalize what is an internal motivation and worth” is quite hard to get your head around, but perhaps that will motivate the reader to find out more via the ]inks you provide?</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FE0F8C" w:rsidP="00D52C36">
            <w:r>
              <w:t>23</w:t>
            </w:r>
            <w:r w:rsidR="00D52C36" w:rsidRPr="00F5022D">
              <w:t>/ 30</w:t>
            </w:r>
          </w:p>
        </w:tc>
      </w:tr>
      <w:tr w:rsidR="00D52C36" w:rsidRPr="00F5022D" w:rsidTr="00D52C36">
        <w:trPr>
          <w:trHeight w:val="815"/>
        </w:trPr>
        <w:tc>
          <w:tcPr>
            <w:tcW w:w="4237" w:type="pct"/>
            <w:gridSpan w:val="2"/>
            <w:tcBorders>
              <w:top w:val="single" w:sz="4" w:space="0" w:color="auto"/>
              <w:left w:val="single" w:sz="4" w:space="0" w:color="auto"/>
              <w:bottom w:val="single" w:sz="4" w:space="0" w:color="auto"/>
              <w:right w:val="single" w:sz="4" w:space="0" w:color="auto"/>
            </w:tcBorders>
            <w:shd w:val="clear" w:color="auto" w:fill="auto"/>
          </w:tcPr>
          <w:p w:rsidR="00D52C36" w:rsidRPr="0041708E" w:rsidRDefault="00D52C36" w:rsidP="00D52C36">
            <w:pPr>
              <w:rPr>
                <w:b/>
              </w:rPr>
            </w:pPr>
            <w:r>
              <w:rPr>
                <w:b/>
              </w:rPr>
              <w:t>Marking breakdown</w:t>
            </w:r>
          </w:p>
          <w:p w:rsidR="00D52C36" w:rsidRPr="00F5022D" w:rsidRDefault="00D52C36" w:rsidP="00D52C36">
            <w:r>
              <w:t xml:space="preserve">Accuracy will account for approximately 15% of the mark, Structure and Organisation 25%, Content 30%, and Critical Thinking 30%.  </w:t>
            </w:r>
          </w:p>
        </w:tc>
        <w:tc>
          <w:tcPr>
            <w:tcW w:w="763" w:type="pct"/>
            <w:tcBorders>
              <w:top w:val="single" w:sz="4" w:space="0" w:color="auto"/>
              <w:left w:val="single" w:sz="4" w:space="0" w:color="auto"/>
              <w:bottom w:val="single" w:sz="4" w:space="0" w:color="auto"/>
              <w:right w:val="single" w:sz="4" w:space="0" w:color="auto"/>
            </w:tcBorders>
          </w:tcPr>
          <w:p w:rsidR="00D52C36" w:rsidRDefault="00D52C36" w:rsidP="00D52C36">
            <w:pPr>
              <w:rPr>
                <w:b/>
              </w:rPr>
            </w:pPr>
          </w:p>
        </w:tc>
      </w:tr>
    </w:tbl>
    <w:p w:rsidR="00AB41F8" w:rsidRDefault="00AB41F8" w:rsidP="00AB41F8">
      <w:pPr>
        <w:rPr>
          <w:b/>
        </w:rPr>
      </w:pPr>
    </w:p>
    <w:p w:rsidR="00AB41F8" w:rsidRPr="00037D51" w:rsidRDefault="00AB41F8" w:rsidP="00AB41F8">
      <w:pPr>
        <w:rPr>
          <w:b/>
        </w:rPr>
      </w:pPr>
    </w:p>
    <w:tbl>
      <w:tblPr>
        <w:tblW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6"/>
      </w:tblGrid>
      <w:tr w:rsidR="00AB41F8" w:rsidRPr="00F5022D" w:rsidTr="002B2FAE">
        <w:trPr>
          <w:trHeight w:val="297"/>
        </w:trPr>
        <w:tc>
          <w:tcPr>
            <w:tcW w:w="3456" w:type="dxa"/>
            <w:tcBorders>
              <w:top w:val="single" w:sz="4" w:space="0" w:color="auto"/>
              <w:left w:val="single" w:sz="4" w:space="0" w:color="auto"/>
              <w:bottom w:val="single" w:sz="4" w:space="0" w:color="auto"/>
              <w:right w:val="single" w:sz="4" w:space="0" w:color="auto"/>
            </w:tcBorders>
            <w:shd w:val="clear" w:color="auto" w:fill="auto"/>
            <w:hideMark/>
          </w:tcPr>
          <w:p w:rsidR="00AB41F8" w:rsidRPr="00F5022D" w:rsidRDefault="00AB41F8" w:rsidP="002B2FAE">
            <w:pPr>
              <w:rPr>
                <w:b/>
              </w:rPr>
            </w:pPr>
            <w:r w:rsidRPr="00F5022D">
              <w:rPr>
                <w:b/>
              </w:rPr>
              <w:t>Agreed Final Internal Mark /100</w:t>
            </w:r>
          </w:p>
        </w:tc>
      </w:tr>
      <w:tr w:rsidR="00AB41F8" w:rsidRPr="00F5022D" w:rsidTr="002B2FAE">
        <w:tc>
          <w:tcPr>
            <w:tcW w:w="3456" w:type="dxa"/>
            <w:tcBorders>
              <w:top w:val="single" w:sz="4" w:space="0" w:color="auto"/>
              <w:left w:val="single" w:sz="4" w:space="0" w:color="auto"/>
              <w:bottom w:val="single" w:sz="4" w:space="0" w:color="auto"/>
              <w:right w:val="single" w:sz="4" w:space="0" w:color="auto"/>
            </w:tcBorders>
            <w:shd w:val="clear" w:color="auto" w:fill="auto"/>
          </w:tcPr>
          <w:p w:rsidR="00AB41F8" w:rsidRPr="00F5022D" w:rsidRDefault="00FE0F8C" w:rsidP="002B2FAE">
            <w:r>
              <w:t>84</w:t>
            </w:r>
          </w:p>
        </w:tc>
      </w:tr>
    </w:tbl>
    <w:p w:rsidR="00AB41F8" w:rsidRDefault="00AB41F8" w:rsidP="00AB41F8">
      <w:pPr>
        <w:rPr>
          <w:b/>
        </w:rPr>
      </w:pPr>
    </w:p>
    <w:p w:rsidR="00AB41F8" w:rsidRPr="00037D51" w:rsidRDefault="00AB41F8" w:rsidP="00AB41F8">
      <w:pPr>
        <w:rPr>
          <w:b/>
        </w:rPr>
      </w:pPr>
    </w:p>
    <w:p w:rsidR="00AB41F8" w:rsidRPr="00037D51" w:rsidRDefault="00AB41F8" w:rsidP="00AB41F8">
      <w:pPr>
        <w:rPr>
          <w:b/>
        </w:rPr>
      </w:pPr>
      <w:r w:rsidRPr="00037D51">
        <w:rPr>
          <w:b/>
        </w:rPr>
        <w:t>General Comments for student feedback:</w:t>
      </w:r>
    </w:p>
    <w:p w:rsidR="00AB41F8" w:rsidRPr="00037D51" w:rsidRDefault="00AB41F8" w:rsidP="00AB41F8">
      <w:pPr>
        <w:rPr>
          <w:b/>
        </w:rPr>
      </w:pPr>
      <w:r>
        <w:rPr>
          <w:noProof/>
          <w:lang w:val="en-US"/>
        </w:rPr>
        <mc:AlternateContent>
          <mc:Choice Requires="wps">
            <w:drawing>
              <wp:anchor distT="0" distB="0" distL="114300" distR="114300" simplePos="0" relativeHeight="251659264" behindDoc="0" locked="0" layoutInCell="1" allowOverlap="1" wp14:anchorId="251DADDD" wp14:editId="7EA3B03A">
                <wp:simplePos x="0" y="0"/>
                <wp:positionH relativeFrom="column">
                  <wp:posOffset>-56515</wp:posOffset>
                </wp:positionH>
                <wp:positionV relativeFrom="paragraph">
                  <wp:posOffset>105410</wp:posOffset>
                </wp:positionV>
                <wp:extent cx="6457950" cy="1504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04950"/>
                        </a:xfrm>
                        <a:prstGeom prst="rect">
                          <a:avLst/>
                        </a:prstGeom>
                        <a:solidFill>
                          <a:srgbClr val="FFFFFF"/>
                        </a:solidFill>
                        <a:ln w="9525">
                          <a:solidFill>
                            <a:srgbClr val="000000"/>
                          </a:solidFill>
                          <a:miter lim="800000"/>
                          <a:headEnd/>
                          <a:tailEnd/>
                        </a:ln>
                      </wps:spPr>
                      <wps:txbx>
                        <w:txbxContent>
                          <w:p w:rsidR="00AB41F8" w:rsidRDefault="00FE0F8C" w:rsidP="00AB41F8">
                            <w:r>
                              <w:t>Wow, what an amazingly professional-looking post! Visually and structurally faultless – great work! Perhaps some of the content could have been unpacked a bit more, and some of the key terms explained in a bi more detail? But, overall, this is one of the best posts I’ve ever marked. Good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DADDD" id="_x0000_t202" coordsize="21600,21600" o:spt="202" path="m,l,21600r21600,l21600,xe">
                <v:stroke joinstyle="miter"/>
                <v:path gradientshapeok="t" o:connecttype="rect"/>
              </v:shapetype>
              <v:shape id="Text Box 4" o:spid="_x0000_s1026" type="#_x0000_t202" style="position:absolute;margin-left:-4.45pt;margin-top:8.3pt;width:50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">
                <v:textbox>
                  <w:txbxContent>
                    <w:p w:rsidR="00AB41F8" w:rsidRDefault="00FE0F8C" w:rsidP="00AB41F8">
                      <w:r>
                        <w:t>Wow, what an amazingly professional-looking post! Visually and structurally faultless – great work! Perhaps some of the content could have been unpacked a bit more, and some of the key terms explained in a bi more detail? But, overall, this is one of the best posts I’ve ever marked. Good</w:t>
                      </w:r>
                      <w:bookmarkStart w:id="1" w:name="_GoBack"/>
                      <w:bookmarkEnd w:id="1"/>
                      <w:r>
                        <w:t xml:space="preserve"> job!</w:t>
                      </w:r>
                    </w:p>
                  </w:txbxContent>
                </v:textbox>
              </v:shape>
            </w:pict>
          </mc:Fallback>
        </mc:AlternateContent>
      </w:r>
    </w:p>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660F84" w:rsidRDefault="00AB41F8" w:rsidP="00AB41F8">
      <w:pPr>
        <w:rPr>
          <w:rFonts w:cstheme="minorHAnsi"/>
          <w:b/>
        </w:rPr>
      </w:pPr>
      <w:r w:rsidRPr="00660F84">
        <w:rPr>
          <w:rFonts w:cstheme="minorHAnsi"/>
          <w:b/>
        </w:rPr>
        <w:t>Assessment three: Contemporary Issues one-day conference</w:t>
      </w:r>
    </w:p>
    <w:p w:rsidR="00AB41F8" w:rsidRDefault="00AB41F8" w:rsidP="00AB41F8">
      <w:pPr>
        <w:rPr>
          <w:rFonts w:cstheme="minorHAnsi"/>
        </w:rPr>
      </w:pPr>
    </w:p>
    <w:p w:rsidR="00B464A3" w:rsidRDefault="00F54A9E"/>
    <w:sectPr w:rsidR="00B464A3" w:rsidSect="00F46A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5E7"/>
    <w:multiLevelType w:val="hybridMultilevel"/>
    <w:tmpl w:val="DFE8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642"/>
    <w:multiLevelType w:val="hybridMultilevel"/>
    <w:tmpl w:val="508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7E54"/>
    <w:multiLevelType w:val="hybridMultilevel"/>
    <w:tmpl w:val="4F90D6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E362452"/>
    <w:multiLevelType w:val="hybridMultilevel"/>
    <w:tmpl w:val="27962A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F8"/>
    <w:rsid w:val="00363806"/>
    <w:rsid w:val="004631AA"/>
    <w:rsid w:val="00642631"/>
    <w:rsid w:val="008837AE"/>
    <w:rsid w:val="00954839"/>
    <w:rsid w:val="009E5D77"/>
    <w:rsid w:val="00AB41F8"/>
    <w:rsid w:val="00BD46CD"/>
    <w:rsid w:val="00D52C36"/>
    <w:rsid w:val="00F46AD0"/>
    <w:rsid w:val="00F54A9E"/>
    <w:rsid w:val="00FE0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BBED"/>
  <w15:chartTrackingRefBased/>
  <w15:docId w15:val="{97E64DF6-2C84-8748-B005-6FCCBF6E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Harmer</dc:creator>
  <cp:keywords/>
  <dc:description/>
  <cp:lastModifiedBy>Andrew Harmer</cp:lastModifiedBy>
  <cp:revision>4</cp:revision>
  <dcterms:created xsi:type="dcterms:W3CDTF">2020-03-09T13:06:00Z</dcterms:created>
  <dcterms:modified xsi:type="dcterms:W3CDTF">2020-10-05T09:25:00Z</dcterms:modified>
</cp:coreProperties>
</file>