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29D6" w14:textId="3A68F0FB" w:rsidR="006170FF" w:rsidRPr="000D6ED3" w:rsidRDefault="000D6ED3" w:rsidP="009574AA">
      <w:pPr>
        <w:spacing w:after="120"/>
        <w:rPr>
          <w:b/>
          <w:color w:val="44546A" w:themeColor="text2"/>
          <w:sz w:val="24"/>
        </w:rPr>
      </w:pPr>
      <w:r>
        <w:rPr>
          <w:noProof/>
        </w:rPr>
        <w:drawing>
          <wp:inline distT="0" distB="0" distL="0" distR="0" wp14:anchorId="465F8BB0" wp14:editId="5A7EBE05">
            <wp:extent cx="1571625" cy="523875"/>
            <wp:effectExtent l="0" t="0" r="9525" b="9525"/>
            <wp:docPr id="1" name="Picture 1" descr="G:\Desktop\Kim\Admin\EAF Logo Blue.jpg"/>
            <wp:cNvGraphicFramePr/>
            <a:graphic xmlns:a="http://schemas.openxmlformats.org/drawingml/2006/main">
              <a:graphicData uri="http://schemas.openxmlformats.org/drawingml/2006/picture">
                <pic:pic xmlns:pic="http://schemas.openxmlformats.org/drawingml/2006/picture">
                  <pic:nvPicPr>
                    <pic:cNvPr id="1" name="Picture 1" descr="G:\Desktop\Kim\Admin\EAF Logo Blu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p>
    <w:p w14:paraId="62A4BAC6" w14:textId="77777777" w:rsidR="00A256CF" w:rsidRDefault="00A256CF" w:rsidP="000D6ED3">
      <w:pPr>
        <w:spacing w:after="0"/>
        <w:rPr>
          <w:b/>
        </w:rPr>
      </w:pPr>
      <w:r>
        <w:rPr>
          <w:b/>
          <w:color w:val="44546A" w:themeColor="text2"/>
          <w:sz w:val="24"/>
        </w:rPr>
        <w:t>Security arrangements for staff returning to campus after 2 June 2020</w:t>
      </w:r>
    </w:p>
    <w:p w14:paraId="649E3B6F" w14:textId="77777777" w:rsidR="00A256CF" w:rsidRDefault="00A256CF" w:rsidP="000D6ED3">
      <w:pPr>
        <w:spacing w:after="0"/>
        <w:rPr>
          <w:b/>
        </w:rPr>
      </w:pPr>
    </w:p>
    <w:p w14:paraId="255AF4AE" w14:textId="77777777" w:rsidR="000D6ED3" w:rsidRDefault="000D6ED3" w:rsidP="000D6ED3">
      <w:pPr>
        <w:spacing w:after="0"/>
        <w:rPr>
          <w:b/>
        </w:rPr>
      </w:pPr>
      <w:r w:rsidRPr="000D6ED3">
        <w:rPr>
          <w:b/>
        </w:rPr>
        <w:t>Background</w:t>
      </w:r>
    </w:p>
    <w:p w14:paraId="2D698B82" w14:textId="77777777" w:rsidR="00A256CF" w:rsidRPr="000D6ED3" w:rsidRDefault="00A256CF" w:rsidP="000D6ED3">
      <w:pPr>
        <w:spacing w:after="0"/>
        <w:rPr>
          <w:b/>
        </w:rPr>
      </w:pPr>
    </w:p>
    <w:p w14:paraId="4519BAF7" w14:textId="29D8CECF" w:rsidR="00A256CF" w:rsidRDefault="004D4231" w:rsidP="009574AA">
      <w:pPr>
        <w:spacing w:after="120"/>
      </w:pPr>
      <w:r>
        <w:t>As more staff return following the partial reopening of lab space on the 2</w:t>
      </w:r>
      <w:r w:rsidRPr="005325FD">
        <w:rPr>
          <w:vertAlign w:val="superscript"/>
        </w:rPr>
        <w:t>nd</w:t>
      </w:r>
      <w:r>
        <w:t xml:space="preserve"> June, many parts of</w:t>
      </w:r>
      <w:r w:rsidR="0022024C">
        <w:t xml:space="preserve"> Queen Mary</w:t>
      </w:r>
      <w:r>
        <w:t>’s</w:t>
      </w:r>
      <w:r w:rsidR="0022024C">
        <w:t xml:space="preserve"> campus</w:t>
      </w:r>
      <w:r>
        <w:t xml:space="preserve">es </w:t>
      </w:r>
      <w:r w:rsidR="0022024C">
        <w:t>will look quite different</w:t>
      </w:r>
      <w:r>
        <w:t xml:space="preserve"> and operate in new ways. </w:t>
      </w:r>
    </w:p>
    <w:p w14:paraId="07266D2D" w14:textId="77777777" w:rsidR="00A256CF" w:rsidRPr="005325FD" w:rsidRDefault="00A256CF" w:rsidP="009574AA">
      <w:pPr>
        <w:spacing w:after="120"/>
        <w:rPr>
          <w:b/>
        </w:rPr>
      </w:pPr>
      <w:r w:rsidRPr="005325FD">
        <w:rPr>
          <w:b/>
        </w:rPr>
        <w:t>Access control</w:t>
      </w:r>
    </w:p>
    <w:p w14:paraId="683709D9" w14:textId="60E56209" w:rsidR="004D4231" w:rsidRDefault="00A256CF" w:rsidP="009574AA">
      <w:pPr>
        <w:spacing w:after="120"/>
      </w:pPr>
      <w:r>
        <w:t>I</w:t>
      </w:r>
      <w:r w:rsidR="0022024C">
        <w:t xml:space="preserve">n order to support a </w:t>
      </w:r>
      <w:r w:rsidR="009F56C9">
        <w:t xml:space="preserve">safe and </w:t>
      </w:r>
      <w:r w:rsidR="0022024C">
        <w:t xml:space="preserve">properly managed return </w:t>
      </w:r>
      <w:r w:rsidR="004D4231">
        <w:t>to</w:t>
      </w:r>
      <w:r w:rsidR="0022024C">
        <w:t xml:space="preserve"> </w:t>
      </w:r>
      <w:r w:rsidR="009F56C9">
        <w:t xml:space="preserve">campuses it </w:t>
      </w:r>
      <w:r w:rsidR="000D7CB1">
        <w:t>will be</w:t>
      </w:r>
      <w:r w:rsidR="009F56C9">
        <w:t xml:space="preserve"> necessary to make good use of access control technology</w:t>
      </w:r>
      <w:r w:rsidR="004D4231">
        <w:t>,</w:t>
      </w:r>
      <w:r w:rsidR="009F56C9">
        <w:t xml:space="preserve"> </w:t>
      </w:r>
      <w:r w:rsidR="000D7CB1">
        <w:t>limiting</w:t>
      </w:r>
      <w:r w:rsidR="009F56C9">
        <w:t xml:space="preserve"> access </w:t>
      </w:r>
      <w:r w:rsidR="004D4231">
        <w:t xml:space="preserve">only to individuals who should be </w:t>
      </w:r>
      <w:r w:rsidR="009F56C9">
        <w:t xml:space="preserve">entering our buildings. </w:t>
      </w:r>
      <w:r w:rsidR="004D4231">
        <w:t>This means that d</w:t>
      </w:r>
      <w:r w:rsidR="009F56C9">
        <w:t xml:space="preserve">evices which </w:t>
      </w:r>
      <w:r w:rsidR="004D4231">
        <w:t>were previously switched off during the</w:t>
      </w:r>
      <w:r w:rsidR="009F56C9">
        <w:t xml:space="preserve"> working day will </w:t>
      </w:r>
      <w:r w:rsidR="004D4231">
        <w:t xml:space="preserve">now </w:t>
      </w:r>
      <w:r w:rsidR="009F56C9">
        <w:t xml:space="preserve">be active and all buildings will operate behind a monitored access control system. </w:t>
      </w:r>
    </w:p>
    <w:p w14:paraId="10541A2A" w14:textId="6BEC9E6E" w:rsidR="0022024C" w:rsidRDefault="000D7CB1" w:rsidP="009574AA">
      <w:pPr>
        <w:pStyle w:val="ListParagraph"/>
        <w:numPr>
          <w:ilvl w:val="0"/>
          <w:numId w:val="1"/>
        </w:numPr>
        <w:spacing w:after="120"/>
      </w:pPr>
      <w:r>
        <w:t xml:space="preserve">Applying access control in this way will ensure that staff working in campus can feel safe and secure despite there being far fewer colleagues and students around that usual. It will also help us support the ‘track and trace’ measures being introduced by the Government by allowing us to be certain of who has been present at particular times.   </w:t>
      </w:r>
    </w:p>
    <w:p w14:paraId="057C8891" w14:textId="77777777" w:rsidR="00A256CF" w:rsidRPr="005325FD" w:rsidRDefault="00A256CF" w:rsidP="009574AA">
      <w:pPr>
        <w:spacing w:after="120"/>
        <w:rPr>
          <w:b/>
        </w:rPr>
      </w:pPr>
      <w:r w:rsidRPr="005325FD">
        <w:rPr>
          <w:b/>
        </w:rPr>
        <w:t xml:space="preserve">Social distancing </w:t>
      </w:r>
    </w:p>
    <w:p w14:paraId="158FC4D9" w14:textId="1B139BAF" w:rsidR="00984EA4" w:rsidRDefault="00A256CF" w:rsidP="009574AA">
      <w:pPr>
        <w:spacing w:after="120"/>
      </w:pPr>
      <w:r>
        <w:t xml:space="preserve">A number of measures will be in place </w:t>
      </w:r>
      <w:r w:rsidR="00AA638F">
        <w:t xml:space="preserve">to support </w:t>
      </w:r>
      <w:r w:rsidR="0000534B">
        <w:t>social distancing</w:t>
      </w:r>
      <w:r>
        <w:t>, which m</w:t>
      </w:r>
      <w:r w:rsidR="0000534B">
        <w:t xml:space="preserve">ost </w:t>
      </w:r>
      <w:r>
        <w:t xml:space="preserve">staff </w:t>
      </w:r>
      <w:r w:rsidR="0000534B">
        <w:t xml:space="preserve"> </w:t>
      </w:r>
      <w:r>
        <w:t xml:space="preserve">are no doubt very familiar with. It is absolutely vital for the health and safety of our community that these measures are strictly adhered to on our campuses and that all instructions and information on signs is followed. </w:t>
      </w:r>
      <w:r w:rsidR="00984EA4">
        <w:t>In addition,</w:t>
      </w:r>
      <w:r w:rsidR="00984EA4" w:rsidRPr="00984EA4">
        <w:t xml:space="preserve"> hand sanitiser</w:t>
      </w:r>
      <w:r w:rsidR="00984EA4">
        <w:t xml:space="preserve"> stations will be</w:t>
      </w:r>
      <w:r w:rsidR="00984EA4" w:rsidRPr="00984EA4">
        <w:t xml:space="preserve"> locat</w:t>
      </w:r>
      <w:r w:rsidR="00984EA4">
        <w:t xml:space="preserve">ed inside all main access doors, which all staff should use frequently. </w:t>
      </w:r>
    </w:p>
    <w:p w14:paraId="477F65B7" w14:textId="77777777" w:rsidR="00A256CF" w:rsidRDefault="00A256CF" w:rsidP="009574AA">
      <w:pPr>
        <w:spacing w:after="120"/>
      </w:pPr>
      <w:r>
        <w:t xml:space="preserve">Please be reassured that any failure </w:t>
      </w:r>
      <w:r w:rsidR="00984EA4">
        <w:t>comply with safety measures</w:t>
      </w:r>
      <w:r>
        <w:t xml:space="preserve"> will be treated with the utmost seriousness and all appropriate action will be taken. </w:t>
      </w:r>
    </w:p>
    <w:p w14:paraId="1F297F60" w14:textId="66486CA5" w:rsidR="00984EA4" w:rsidRPr="000D6ED3" w:rsidRDefault="000D6ED3" w:rsidP="000D6ED3">
      <w:pPr>
        <w:spacing w:after="0"/>
        <w:rPr>
          <w:b/>
        </w:rPr>
      </w:pPr>
      <w:r w:rsidRPr="000D6ED3">
        <w:rPr>
          <w:b/>
        </w:rPr>
        <w:t>Return Process</w:t>
      </w:r>
    </w:p>
    <w:p w14:paraId="16085BAC" w14:textId="77777777" w:rsidR="00A256CF" w:rsidRDefault="00A256CF" w:rsidP="005325FD">
      <w:pPr>
        <w:spacing w:after="0"/>
      </w:pPr>
    </w:p>
    <w:p w14:paraId="59B18822" w14:textId="77777777" w:rsidR="00A256CF" w:rsidRDefault="00A256CF" w:rsidP="009574AA">
      <w:pPr>
        <w:spacing w:after="120"/>
      </w:pPr>
      <w:r>
        <w:t>Please note that staff should only be returning to campus if they are:</w:t>
      </w:r>
    </w:p>
    <w:p w14:paraId="0AC07877" w14:textId="77777777" w:rsidR="00A256CF" w:rsidRDefault="00A256CF" w:rsidP="00A256CF">
      <w:pPr>
        <w:pStyle w:val="ListParagraph"/>
        <w:numPr>
          <w:ilvl w:val="1"/>
          <w:numId w:val="2"/>
        </w:numPr>
      </w:pPr>
      <w:r>
        <w:t>Free from symptoms and not subject to any self-isolation obligation</w:t>
      </w:r>
    </w:p>
    <w:p w14:paraId="101FA62D" w14:textId="2FBABEF7" w:rsidR="00A256CF" w:rsidRDefault="00A256CF" w:rsidP="005325FD">
      <w:pPr>
        <w:pStyle w:val="ListParagraph"/>
        <w:numPr>
          <w:ilvl w:val="1"/>
          <w:numId w:val="2"/>
        </w:numPr>
      </w:pPr>
      <w:r>
        <w:t>Approved or instructed to return by their line manager</w:t>
      </w:r>
      <w:r w:rsidR="005325FD">
        <w:t xml:space="preserve"> and/or lab man</w:t>
      </w:r>
      <w:r w:rsidR="005325FD">
        <w:t>ager</w:t>
      </w:r>
    </w:p>
    <w:p w14:paraId="7DC9975B" w14:textId="75E9634F" w:rsidR="00AA638F" w:rsidRDefault="000D6ED3" w:rsidP="005325FD">
      <w:pPr>
        <w:spacing w:after="120"/>
      </w:pPr>
      <w:r>
        <w:t xml:space="preserve">All staff </w:t>
      </w:r>
      <w:r w:rsidR="00984EA4">
        <w:t xml:space="preserve">that are </w:t>
      </w:r>
      <w:r>
        <w:t xml:space="preserve">returning to campus </w:t>
      </w:r>
      <w:r w:rsidR="00A256CF">
        <w:t xml:space="preserve">for the first time since the </w:t>
      </w:r>
      <w:r>
        <w:t xml:space="preserve">lockdown </w:t>
      </w:r>
      <w:r w:rsidR="00A256CF">
        <w:t xml:space="preserve">period begun </w:t>
      </w:r>
      <w:r>
        <w:t xml:space="preserve">should </w:t>
      </w:r>
      <w:r w:rsidR="00AA638F">
        <w:t>report to the Security Office where the following actions will be carried out:</w:t>
      </w:r>
    </w:p>
    <w:p w14:paraId="39C07B90" w14:textId="77777777" w:rsidR="00AA638F" w:rsidRDefault="00AA638F" w:rsidP="005325FD">
      <w:pPr>
        <w:pStyle w:val="ListParagraph"/>
        <w:numPr>
          <w:ilvl w:val="1"/>
          <w:numId w:val="3"/>
        </w:numPr>
      </w:pPr>
      <w:r>
        <w:t xml:space="preserve">Access Card </w:t>
      </w:r>
      <w:r w:rsidR="002C3F4E">
        <w:t xml:space="preserve">and personal Pin Code </w:t>
      </w:r>
      <w:r>
        <w:t>will be enabled</w:t>
      </w:r>
      <w:r w:rsidR="009B1A15">
        <w:t xml:space="preserve"> and issued</w:t>
      </w:r>
      <w:r>
        <w:t xml:space="preserve"> for the building a staff </w:t>
      </w:r>
      <w:bookmarkStart w:id="0" w:name="_GoBack"/>
      <w:bookmarkEnd w:id="0"/>
      <w:r>
        <w:t>member is to work in</w:t>
      </w:r>
    </w:p>
    <w:p w14:paraId="285126BE" w14:textId="4FDD81BF" w:rsidR="000D6ED3" w:rsidRPr="00383EB7" w:rsidRDefault="00984EA4" w:rsidP="005325FD">
      <w:pPr>
        <w:pStyle w:val="ListParagraph"/>
        <w:numPr>
          <w:ilvl w:val="1"/>
          <w:numId w:val="3"/>
        </w:numPr>
        <w:rPr>
          <w:i/>
        </w:rPr>
      </w:pPr>
      <w:r>
        <w:t xml:space="preserve">A </w:t>
      </w:r>
      <w:r w:rsidR="009B1A15">
        <w:t>personal</w:t>
      </w:r>
      <w:r w:rsidR="00AA638F">
        <w:t xml:space="preserve"> pin code essential to operate the device on the main entrance of the building in which </w:t>
      </w:r>
      <w:r>
        <w:t>staff members</w:t>
      </w:r>
      <w:r w:rsidR="00AA638F">
        <w:t xml:space="preserve"> are to work</w:t>
      </w:r>
      <w:r>
        <w:t xml:space="preserve"> will be provided</w:t>
      </w:r>
      <w:r w:rsidR="00383EB7">
        <w:t xml:space="preserve"> </w:t>
      </w:r>
    </w:p>
    <w:p w14:paraId="4C482249" w14:textId="1DB4E06B" w:rsidR="00AA638F" w:rsidRDefault="00984EA4" w:rsidP="005325FD">
      <w:pPr>
        <w:pStyle w:val="ListParagraph"/>
        <w:numPr>
          <w:ilvl w:val="1"/>
          <w:numId w:val="3"/>
        </w:numPr>
      </w:pPr>
      <w:r>
        <w:t>A</w:t>
      </w:r>
      <w:r w:rsidR="00AA638F">
        <w:t xml:space="preserve">n induction brief </w:t>
      </w:r>
      <w:r>
        <w:t xml:space="preserve">will be given and staff will be able to </w:t>
      </w:r>
      <w:r w:rsidR="00AA638F">
        <w:t>ask any questions</w:t>
      </w:r>
    </w:p>
    <w:p w14:paraId="06582D81" w14:textId="36A51F2F" w:rsidR="00984EA4" w:rsidRDefault="00984EA4" w:rsidP="005325FD">
      <w:pPr>
        <w:pStyle w:val="ListParagraph"/>
        <w:numPr>
          <w:ilvl w:val="1"/>
          <w:numId w:val="3"/>
        </w:numPr>
      </w:pPr>
      <w:r>
        <w:t xml:space="preserve">Staff </w:t>
      </w:r>
      <w:r w:rsidR="00AA638F">
        <w:t xml:space="preserve">will be advised which door they are to use to swipe in at the start of a working day and swipe out at the end of the day </w:t>
      </w:r>
    </w:p>
    <w:p w14:paraId="46F53847" w14:textId="5B5AED16" w:rsidR="002C3F4E" w:rsidRDefault="00984EA4" w:rsidP="005325FD">
      <w:r>
        <w:t xml:space="preserve">Following this initial set-up and induction process, on subsequent days staff will be able to go </w:t>
      </w:r>
      <w:r w:rsidR="00AA638F">
        <w:t xml:space="preserve">straight to their place of work and swipe in </w:t>
      </w:r>
      <w:r w:rsidR="009574AA">
        <w:t>(additionally using the</w:t>
      </w:r>
      <w:r w:rsidR="009B1A15">
        <w:t>ir personal</w:t>
      </w:r>
      <w:r w:rsidR="009574AA">
        <w:t xml:space="preserve"> pin code) </w:t>
      </w:r>
      <w:r w:rsidR="00AA638F">
        <w:t>and out</w:t>
      </w:r>
      <w:r>
        <w:t>.</w:t>
      </w:r>
    </w:p>
    <w:p w14:paraId="487CCCF1" w14:textId="77777777" w:rsidR="002C3F4E" w:rsidRDefault="002C3F4E" w:rsidP="009574AA">
      <w:pPr>
        <w:spacing w:after="0"/>
        <w:rPr>
          <w:b/>
        </w:rPr>
      </w:pPr>
    </w:p>
    <w:p w14:paraId="76CF0886" w14:textId="4A464979" w:rsidR="009574AA" w:rsidRDefault="00984EA4" w:rsidP="009574AA">
      <w:pPr>
        <w:spacing w:after="0"/>
        <w:rPr>
          <w:b/>
        </w:rPr>
      </w:pPr>
      <w:r>
        <w:rPr>
          <w:b/>
        </w:rPr>
        <w:lastRenderedPageBreak/>
        <w:t>Other</w:t>
      </w:r>
      <w:r w:rsidR="009574AA">
        <w:rPr>
          <w:b/>
        </w:rPr>
        <w:t xml:space="preserve"> Staff</w:t>
      </w:r>
    </w:p>
    <w:p w14:paraId="7F86E7C0" w14:textId="2907A8EA" w:rsidR="002C3F4E" w:rsidRDefault="009574AA" w:rsidP="009574AA">
      <w:r>
        <w:t xml:space="preserve">Staff who have been working </w:t>
      </w:r>
      <w:r w:rsidR="00984EA4">
        <w:t>on campus prior to the 2</w:t>
      </w:r>
      <w:r w:rsidRPr="009574AA">
        <w:rPr>
          <w:vertAlign w:val="superscript"/>
        </w:rPr>
        <w:t>nd</w:t>
      </w:r>
      <w:r>
        <w:t xml:space="preserve"> of June </w:t>
      </w:r>
      <w:r w:rsidR="00D040DB">
        <w:t xml:space="preserve">and those on approved lists provided by the Lab Managers </w:t>
      </w:r>
      <w:r w:rsidR="008F2280">
        <w:t xml:space="preserve">to Security </w:t>
      </w:r>
      <w:r>
        <w:t xml:space="preserve">will be </w:t>
      </w:r>
      <w:r w:rsidR="00117E06">
        <w:t>issued</w:t>
      </w:r>
      <w:r>
        <w:t xml:space="preserve"> with </w:t>
      </w:r>
      <w:r w:rsidR="002C3F4E">
        <w:t>personal</w:t>
      </w:r>
      <w:r>
        <w:t xml:space="preserve"> digital </w:t>
      </w:r>
      <w:r w:rsidR="002C3F4E">
        <w:t xml:space="preserve">pin </w:t>
      </w:r>
      <w:r>
        <w:t>code</w:t>
      </w:r>
      <w:r w:rsidR="00984EA4">
        <w:t xml:space="preserve">s, </w:t>
      </w:r>
      <w:r>
        <w:t>to be additionally applied t</w:t>
      </w:r>
      <w:r w:rsidR="002C3F4E">
        <w:t>o main building entrance points. The codes can be retrieved by visiting the Security Control rooms or via email:</w:t>
      </w:r>
    </w:p>
    <w:p w14:paraId="7575A051" w14:textId="77777777" w:rsidR="002C3F4E" w:rsidRDefault="002C3F4E" w:rsidP="009574AA">
      <w:r>
        <w:t xml:space="preserve">Mile End:  </w:t>
      </w:r>
      <w:hyperlink r:id="rId8" w:history="1">
        <w:r w:rsidRPr="00210084">
          <w:rPr>
            <w:rStyle w:val="Hyperlink"/>
          </w:rPr>
          <w:t>mile-end-security@qmul.ac.uk</w:t>
        </w:r>
      </w:hyperlink>
    </w:p>
    <w:p w14:paraId="3C942F19" w14:textId="77777777" w:rsidR="002C3F4E" w:rsidRDefault="002C3F4E" w:rsidP="009574AA">
      <w:r>
        <w:t xml:space="preserve">Whitechapel: </w:t>
      </w:r>
      <w:hyperlink r:id="rId9" w:history="1">
        <w:r w:rsidRPr="00210084">
          <w:rPr>
            <w:rStyle w:val="Hyperlink"/>
          </w:rPr>
          <w:t>whitechapel-security@qmul.ac.uk</w:t>
        </w:r>
      </w:hyperlink>
    </w:p>
    <w:p w14:paraId="1BDFACAC" w14:textId="77777777" w:rsidR="002C3F4E" w:rsidRDefault="002C3F4E" w:rsidP="009574AA">
      <w:r>
        <w:t xml:space="preserve">Charterhouse Square: </w:t>
      </w:r>
      <w:hyperlink r:id="rId10" w:history="1">
        <w:r w:rsidRPr="00210084">
          <w:rPr>
            <w:rStyle w:val="Hyperlink"/>
          </w:rPr>
          <w:t>chsq-security@qmul.ac.uk</w:t>
        </w:r>
      </w:hyperlink>
    </w:p>
    <w:p w14:paraId="0A33E815" w14:textId="25E7D0FB" w:rsidR="002C3F4E" w:rsidRDefault="002C3F4E" w:rsidP="009574AA">
      <w:r>
        <w:t xml:space="preserve">Security Managers: </w:t>
      </w:r>
      <w:hyperlink r:id="rId11" w:history="1">
        <w:r w:rsidRPr="00210084">
          <w:rPr>
            <w:rStyle w:val="Hyperlink"/>
          </w:rPr>
          <w:t>security-shift-manager@qmul.ac.uk</w:t>
        </w:r>
      </w:hyperlink>
    </w:p>
    <w:p w14:paraId="045B1951" w14:textId="4B8BE630" w:rsidR="002C3F4E" w:rsidRDefault="002C3F4E" w:rsidP="009574AA">
      <w:r>
        <w:t xml:space="preserve">Signs will also be in place at all main building entrances </w:t>
      </w:r>
      <w:r w:rsidR="00984EA4">
        <w:t>to help staff follow this</w:t>
      </w:r>
      <w:r>
        <w:t xml:space="preserve"> process.</w:t>
      </w:r>
    </w:p>
    <w:p w14:paraId="35E6E7EE" w14:textId="77777777" w:rsidR="009574AA" w:rsidRPr="009574AA" w:rsidRDefault="009574AA" w:rsidP="009574AA">
      <w:r>
        <w:t xml:space="preserve">It is assumed that such staff are already fully briefed regarding the arrangements that have been in place throughout the period of lockdown but questions would be welcomed either through the Security Shift Manager </w:t>
      </w:r>
      <w:r w:rsidR="00B944BC">
        <w:t xml:space="preserve">on </w:t>
      </w:r>
      <w:hyperlink r:id="rId12" w:history="1">
        <w:r w:rsidR="00B944BC" w:rsidRPr="004F0CAF">
          <w:rPr>
            <w:rStyle w:val="Hyperlink"/>
          </w:rPr>
          <w:t>security-shift-managers@qmul.ac.uk</w:t>
        </w:r>
      </w:hyperlink>
      <w:r w:rsidR="00B944BC">
        <w:t xml:space="preserve"> </w:t>
      </w:r>
      <w:r w:rsidR="00342403">
        <w:t xml:space="preserve"> ( monitored 24/7 ) </w:t>
      </w:r>
      <w:r>
        <w:t>or by emailing the Head of Security and Emergency Planning on m.digby@qmul.ac.uk</w:t>
      </w:r>
    </w:p>
    <w:p w14:paraId="765C7571" w14:textId="77777777" w:rsidR="00AA638F" w:rsidRPr="00AA6908" w:rsidRDefault="00543790" w:rsidP="00543790">
      <w:pPr>
        <w:pStyle w:val="Heading2"/>
        <w:rPr>
          <w:b/>
        </w:rPr>
      </w:pPr>
      <w:r w:rsidRPr="00AA6908">
        <w:rPr>
          <w:b/>
        </w:rPr>
        <w:t>Security Office Locations</w:t>
      </w:r>
    </w:p>
    <w:p w14:paraId="5412640A" w14:textId="77777777" w:rsidR="00543790" w:rsidRPr="00543790" w:rsidRDefault="00543790" w:rsidP="00543790"/>
    <w:p w14:paraId="6094B45D" w14:textId="77777777" w:rsidR="000D6ED3" w:rsidRDefault="0032628C" w:rsidP="000D6ED3">
      <w:pPr>
        <w:ind w:left="1125"/>
      </w:pPr>
      <w:r>
        <w:rPr>
          <w:noProof/>
        </w:rPr>
        <mc:AlternateContent>
          <mc:Choice Requires="wps">
            <w:drawing>
              <wp:anchor distT="0" distB="0" distL="114300" distR="114300" simplePos="0" relativeHeight="251659264" behindDoc="0" locked="0" layoutInCell="1" allowOverlap="1" wp14:anchorId="4B4CB2E9" wp14:editId="58788077">
                <wp:simplePos x="0" y="0"/>
                <wp:positionH relativeFrom="column">
                  <wp:posOffset>1689150</wp:posOffset>
                </wp:positionH>
                <wp:positionV relativeFrom="paragraph">
                  <wp:posOffset>399542</wp:posOffset>
                </wp:positionV>
                <wp:extent cx="1082649" cy="1536192"/>
                <wp:effectExtent l="0" t="0" r="60960" b="64135"/>
                <wp:wrapNone/>
                <wp:docPr id="2" name="Straight Arrow Connector 2"/>
                <wp:cNvGraphicFramePr/>
                <a:graphic xmlns:a="http://schemas.openxmlformats.org/drawingml/2006/main">
                  <a:graphicData uri="http://schemas.microsoft.com/office/word/2010/wordprocessingShape">
                    <wps:wsp>
                      <wps:cNvCnPr/>
                      <wps:spPr>
                        <a:xfrm>
                          <a:off x="0" y="0"/>
                          <a:ext cx="1082649" cy="153619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shapetype w14:anchorId="33477B53" id="_x0000_t32" coordsize="21600,21600" o:spt="32" o:oned="t" path="m,l21600,21600e" filled="f">
                <v:path arrowok="t" fillok="f" o:connecttype="none"/>
                <o:lock v:ext="edit" shapetype="t"/>
              </v:shapetype>
              <v:shape id="Straight Arrow Connector 2" o:spid="_x0000_s1026" type="#_x0000_t32" style="position:absolute;margin-left:133pt;margin-top:31.45pt;width:85.25pt;height:120.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" strokecolor="#ed7d31 [3205]" strokeweight=".5pt">
                <v:stroke endarrow="block" joinstyle="miter"/>
              </v:shape>
            </w:pict>
          </mc:Fallback>
        </mc:AlternateContent>
      </w:r>
      <w:r w:rsidR="007F68A0">
        <w:t>Mile End Security Control room is located in the Ground floor rec</w:t>
      </w:r>
      <w:r w:rsidR="00543790">
        <w:t xml:space="preserve">eption </w:t>
      </w:r>
      <w:r w:rsidR="003D6FCE">
        <w:t>area,</w:t>
      </w:r>
      <w:r w:rsidR="00543790">
        <w:t xml:space="preserve"> Queens Building </w:t>
      </w:r>
      <w:r w:rsidR="003D6FCE">
        <w:t>(Building</w:t>
      </w:r>
      <w:r w:rsidR="00543790">
        <w:t xml:space="preserve"> </w:t>
      </w:r>
      <w:r w:rsidR="003D6FCE">
        <w:t>19),</w:t>
      </w:r>
      <w:r w:rsidR="00543790">
        <w:t xml:space="preserve"> using the left hand side door entrance.</w:t>
      </w:r>
    </w:p>
    <w:p w14:paraId="43D840BB" w14:textId="77777777" w:rsidR="000D6ED3" w:rsidRDefault="007F68A0" w:rsidP="000D6ED3">
      <w:r>
        <w:rPr>
          <w:noProof/>
        </w:rPr>
        <w:drawing>
          <wp:inline distT="0" distB="0" distL="0" distR="0" wp14:anchorId="21E53DAF" wp14:editId="727C1DFD">
            <wp:extent cx="5680735"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e 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6888" cy="2669889"/>
                    </a:xfrm>
                    <a:prstGeom prst="rect">
                      <a:avLst/>
                    </a:prstGeom>
                  </pic:spPr>
                </pic:pic>
              </a:graphicData>
            </a:graphic>
          </wp:inline>
        </w:drawing>
      </w:r>
    </w:p>
    <w:p w14:paraId="5A3823D1" w14:textId="77777777" w:rsidR="00AA6908" w:rsidRDefault="00AA6908" w:rsidP="00AA6908">
      <w:pPr>
        <w:ind w:left="1125"/>
      </w:pPr>
    </w:p>
    <w:p w14:paraId="36C2F99E" w14:textId="77777777" w:rsidR="00AA6908" w:rsidRDefault="00AA6908" w:rsidP="00AA6908">
      <w:pPr>
        <w:ind w:left="1125"/>
      </w:pPr>
    </w:p>
    <w:p w14:paraId="70EF036E" w14:textId="77777777" w:rsidR="00AA6908" w:rsidRDefault="00AA6908" w:rsidP="00AA6908">
      <w:pPr>
        <w:ind w:left="1125"/>
      </w:pPr>
    </w:p>
    <w:p w14:paraId="1C63756B" w14:textId="77777777" w:rsidR="00AA6908" w:rsidRDefault="00AA6908" w:rsidP="00AA6908">
      <w:pPr>
        <w:ind w:left="1125"/>
      </w:pPr>
    </w:p>
    <w:p w14:paraId="2E9C576C" w14:textId="77777777" w:rsidR="00AA6908" w:rsidRDefault="00AA6908" w:rsidP="00AA6908">
      <w:pPr>
        <w:ind w:left="1125"/>
      </w:pPr>
    </w:p>
    <w:p w14:paraId="3ED2A400" w14:textId="77777777" w:rsidR="00AA6908" w:rsidRDefault="00AA6908" w:rsidP="00AA6908">
      <w:pPr>
        <w:ind w:left="1125"/>
      </w:pPr>
    </w:p>
    <w:p w14:paraId="31EA5EB4" w14:textId="77777777" w:rsidR="003D6FCE" w:rsidRDefault="002B0B20" w:rsidP="00AA6908">
      <w:pPr>
        <w:ind w:left="1125"/>
        <w:rPr>
          <w:noProof/>
        </w:rPr>
      </w:pPr>
      <w:r>
        <w:rPr>
          <w:noProof/>
        </w:rPr>
        <w:lastRenderedPageBreak/>
        <mc:AlternateContent>
          <mc:Choice Requires="wps">
            <w:drawing>
              <wp:anchor distT="0" distB="0" distL="114300" distR="114300" simplePos="0" relativeHeight="251660288" behindDoc="0" locked="0" layoutInCell="1" allowOverlap="1" wp14:anchorId="1E9774B0" wp14:editId="33644E7E">
                <wp:simplePos x="0" y="0"/>
                <wp:positionH relativeFrom="column">
                  <wp:posOffset>1542846</wp:posOffset>
                </wp:positionH>
                <wp:positionV relativeFrom="paragraph">
                  <wp:posOffset>430936</wp:posOffset>
                </wp:positionV>
                <wp:extent cx="2296973" cy="2084832"/>
                <wp:effectExtent l="0" t="0" r="65405" b="48895"/>
                <wp:wrapNone/>
                <wp:docPr id="3" name="Straight Arrow Connector 3"/>
                <wp:cNvGraphicFramePr/>
                <a:graphic xmlns:a="http://schemas.openxmlformats.org/drawingml/2006/main">
                  <a:graphicData uri="http://schemas.microsoft.com/office/word/2010/wordprocessingShape">
                    <wps:wsp>
                      <wps:cNvCnPr/>
                      <wps:spPr>
                        <a:xfrm>
                          <a:off x="0" y="0"/>
                          <a:ext cx="2296973" cy="208483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shape w14:anchorId="392A8901" id="Straight Arrow Connector 3" o:spid="_x0000_s1026" type="#_x0000_t32" style="position:absolute;margin-left:121.5pt;margin-top:33.95pt;width:180.85pt;height:164.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" strokecolor="#ed7d31 [3205]" strokeweight=".5pt">
                <v:stroke endarrow="block" joinstyle="miter"/>
              </v:shape>
            </w:pict>
          </mc:Fallback>
        </mc:AlternateContent>
      </w:r>
      <w:r w:rsidR="00AA6908">
        <w:t xml:space="preserve">Whitechapel Security office is located in the Ground floor reception </w:t>
      </w:r>
      <w:r w:rsidR="00C20072">
        <w:t>area,</w:t>
      </w:r>
      <w:r w:rsidR="00AA6908">
        <w:t xml:space="preserve"> Garrod Building </w:t>
      </w:r>
      <w:r w:rsidR="00C20072">
        <w:t>(Building</w:t>
      </w:r>
      <w:r w:rsidR="00AA6908">
        <w:t xml:space="preserve"> </w:t>
      </w:r>
      <w:r w:rsidR="00C20072">
        <w:t>6</w:t>
      </w:r>
      <w:r w:rsidR="003D6FCE">
        <w:t>),</w:t>
      </w:r>
      <w:r w:rsidR="00AA6908">
        <w:t xml:space="preserve"> using the main front door entrance.</w:t>
      </w:r>
    </w:p>
    <w:p w14:paraId="073FFCE8" w14:textId="77777777" w:rsidR="00AA6908" w:rsidRDefault="00AA6908" w:rsidP="00AA6908">
      <w:pPr>
        <w:ind w:left="1125"/>
      </w:pPr>
      <w:r>
        <w:rPr>
          <w:noProof/>
        </w:rPr>
        <w:drawing>
          <wp:inline distT="0" distB="0" distL="0" distR="0" wp14:anchorId="2A240759" wp14:editId="433AB76D">
            <wp:extent cx="5335270" cy="2974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chapel.PNG"/>
                    <pic:cNvPicPr/>
                  </pic:nvPicPr>
                  <pic:blipFill>
                    <a:blip r:embed="rId14">
                      <a:extLst>
                        <a:ext uri="{28A0092B-C50C-407E-A947-70E740481C1C}">
                          <a14:useLocalDpi xmlns:a14="http://schemas.microsoft.com/office/drawing/2010/main" val="0"/>
                        </a:ext>
                      </a:extLst>
                    </a:blip>
                    <a:stretch>
                      <a:fillRect/>
                    </a:stretch>
                  </pic:blipFill>
                  <pic:spPr>
                    <a:xfrm>
                      <a:off x="0" y="0"/>
                      <a:ext cx="5367050" cy="2992489"/>
                    </a:xfrm>
                    <a:prstGeom prst="rect">
                      <a:avLst/>
                    </a:prstGeom>
                  </pic:spPr>
                </pic:pic>
              </a:graphicData>
            </a:graphic>
          </wp:inline>
        </w:drawing>
      </w:r>
    </w:p>
    <w:p w14:paraId="3CD5F7C5" w14:textId="77777777" w:rsidR="003D6FCE" w:rsidRDefault="002B0B20" w:rsidP="00AA6908">
      <w:pPr>
        <w:ind w:left="1125"/>
      </w:pPr>
      <w:r>
        <w:rPr>
          <w:noProof/>
        </w:rPr>
        <mc:AlternateContent>
          <mc:Choice Requires="wps">
            <w:drawing>
              <wp:anchor distT="0" distB="0" distL="114300" distR="114300" simplePos="0" relativeHeight="251661312" behindDoc="0" locked="0" layoutInCell="1" allowOverlap="1" wp14:anchorId="3E9B9F1F" wp14:editId="73344FE2">
                <wp:simplePos x="0" y="0"/>
                <wp:positionH relativeFrom="column">
                  <wp:posOffset>1813508</wp:posOffset>
                </wp:positionH>
                <wp:positionV relativeFrom="paragraph">
                  <wp:posOffset>419633</wp:posOffset>
                </wp:positionV>
                <wp:extent cx="1733703" cy="1792224"/>
                <wp:effectExtent l="0" t="0" r="76200" b="55880"/>
                <wp:wrapNone/>
                <wp:docPr id="6" name="Straight Arrow Connector 6"/>
                <wp:cNvGraphicFramePr/>
                <a:graphic xmlns:a="http://schemas.openxmlformats.org/drawingml/2006/main">
                  <a:graphicData uri="http://schemas.microsoft.com/office/word/2010/wordprocessingShape">
                    <wps:wsp>
                      <wps:cNvCnPr/>
                      <wps:spPr>
                        <a:xfrm>
                          <a:off x="0" y="0"/>
                          <a:ext cx="1733703" cy="17922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1="http://schemas.microsoft.com/office/drawing/2015/9/8/chartex">
            <w:pict>
              <v:shape w14:anchorId="095A7C21" id="Straight Arrow Connector 6" o:spid="_x0000_s1026" type="#_x0000_t32" style="position:absolute;margin-left:142.8pt;margin-top:33.05pt;width:136.5pt;height:141.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" strokecolor="#ed7d31 [3205]" strokeweight=".5pt">
                <v:stroke endarrow="block" joinstyle="miter"/>
              </v:shape>
            </w:pict>
          </mc:Fallback>
        </mc:AlternateContent>
      </w:r>
      <w:r w:rsidR="003D6FCE">
        <w:t>Charterhouse Square Security Office is located in the ground floor reception are of Dawson Hall (Building 4).</w:t>
      </w:r>
    </w:p>
    <w:p w14:paraId="778F0FD6" w14:textId="77777777" w:rsidR="003D6FCE" w:rsidRPr="0022024C" w:rsidRDefault="003D6FCE" w:rsidP="00AA6908">
      <w:pPr>
        <w:ind w:left="1125"/>
      </w:pPr>
      <w:r>
        <w:rPr>
          <w:noProof/>
        </w:rPr>
        <w:drawing>
          <wp:inline distT="0" distB="0" distL="0" distR="0" wp14:anchorId="38E99952" wp14:editId="74ABC151">
            <wp:extent cx="5335270" cy="33839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erhouse.PNG"/>
                    <pic:cNvPicPr/>
                  </pic:nvPicPr>
                  <pic:blipFill>
                    <a:blip r:embed="rId15">
                      <a:extLst>
                        <a:ext uri="{28A0092B-C50C-407E-A947-70E740481C1C}">
                          <a14:useLocalDpi xmlns:a14="http://schemas.microsoft.com/office/drawing/2010/main" val="0"/>
                        </a:ext>
                      </a:extLst>
                    </a:blip>
                    <a:stretch>
                      <a:fillRect/>
                    </a:stretch>
                  </pic:blipFill>
                  <pic:spPr>
                    <a:xfrm>
                      <a:off x="0" y="0"/>
                      <a:ext cx="5348137" cy="3392076"/>
                    </a:xfrm>
                    <a:prstGeom prst="rect">
                      <a:avLst/>
                    </a:prstGeom>
                  </pic:spPr>
                </pic:pic>
              </a:graphicData>
            </a:graphic>
          </wp:inline>
        </w:drawing>
      </w:r>
    </w:p>
    <w:sectPr w:rsidR="003D6FCE" w:rsidRPr="0022024C" w:rsidSect="009574AA">
      <w:headerReference w:type="default" r:id="rId16"/>
      <w:pgSz w:w="11906" w:h="16838"/>
      <w:pgMar w:top="1418"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B3DD9" w14:textId="77777777" w:rsidR="008F5947" w:rsidRDefault="008F5947" w:rsidP="00086531">
      <w:pPr>
        <w:spacing w:after="0" w:line="240" w:lineRule="auto"/>
      </w:pPr>
      <w:r>
        <w:separator/>
      </w:r>
    </w:p>
  </w:endnote>
  <w:endnote w:type="continuationSeparator" w:id="0">
    <w:p w14:paraId="3DC52AEB" w14:textId="77777777" w:rsidR="008F5947" w:rsidRDefault="008F5947" w:rsidP="0008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1B98" w14:textId="77777777" w:rsidR="008F5947" w:rsidRDefault="008F5947" w:rsidP="00086531">
      <w:pPr>
        <w:spacing w:after="0" w:line="240" w:lineRule="auto"/>
      </w:pPr>
      <w:r>
        <w:separator/>
      </w:r>
    </w:p>
  </w:footnote>
  <w:footnote w:type="continuationSeparator" w:id="0">
    <w:p w14:paraId="243AB092" w14:textId="77777777" w:rsidR="008F5947" w:rsidRDefault="008F5947" w:rsidP="0008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75CC" w14:textId="77777777" w:rsidR="00086531" w:rsidRDefault="00086531">
    <w:pPr>
      <w:pStyle w:val="Header"/>
    </w:pPr>
    <w:r>
      <w:t>Security &amp; Business Continuity</w:t>
    </w:r>
  </w:p>
  <w:p w14:paraId="0076CBFC" w14:textId="77777777" w:rsidR="00086531" w:rsidRDefault="000865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F03"/>
    <w:multiLevelType w:val="hybridMultilevel"/>
    <w:tmpl w:val="A38E31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3279E"/>
    <w:multiLevelType w:val="hybridMultilevel"/>
    <w:tmpl w:val="1092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7229FF"/>
    <w:multiLevelType w:val="hybridMultilevel"/>
    <w:tmpl w:val="A38E31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4C"/>
    <w:rsid w:val="0000534B"/>
    <w:rsid w:val="00086531"/>
    <w:rsid w:val="000D6ED3"/>
    <w:rsid w:val="000D7CB1"/>
    <w:rsid w:val="00117E06"/>
    <w:rsid w:val="0022024C"/>
    <w:rsid w:val="002B0B20"/>
    <w:rsid w:val="002C3F4E"/>
    <w:rsid w:val="0032628C"/>
    <w:rsid w:val="00342403"/>
    <w:rsid w:val="00383EB7"/>
    <w:rsid w:val="003D6FCE"/>
    <w:rsid w:val="004D4231"/>
    <w:rsid w:val="005325FD"/>
    <w:rsid w:val="00543790"/>
    <w:rsid w:val="006170FF"/>
    <w:rsid w:val="007F68A0"/>
    <w:rsid w:val="008F2280"/>
    <w:rsid w:val="008F5947"/>
    <w:rsid w:val="009259E9"/>
    <w:rsid w:val="009574AA"/>
    <w:rsid w:val="00984EA4"/>
    <w:rsid w:val="009B1A15"/>
    <w:rsid w:val="009E34DF"/>
    <w:rsid w:val="009F56C9"/>
    <w:rsid w:val="00A17399"/>
    <w:rsid w:val="00A256CF"/>
    <w:rsid w:val="00AA638F"/>
    <w:rsid w:val="00AA6908"/>
    <w:rsid w:val="00B944BC"/>
    <w:rsid w:val="00C20072"/>
    <w:rsid w:val="00D040DB"/>
    <w:rsid w:val="00E42254"/>
    <w:rsid w:val="00E7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D1A7"/>
  <w15:chartTrackingRefBased/>
  <w15:docId w15:val="{05BD6816-659F-47FB-8BB4-565A9A20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43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C9"/>
    <w:pPr>
      <w:ind w:left="720"/>
      <w:contextualSpacing/>
    </w:pPr>
  </w:style>
  <w:style w:type="paragraph" w:styleId="BalloonText">
    <w:name w:val="Balloon Text"/>
    <w:basedOn w:val="Normal"/>
    <w:link w:val="BalloonTextChar"/>
    <w:uiPriority w:val="99"/>
    <w:semiHidden/>
    <w:unhideWhenUsed/>
    <w:rsid w:val="00957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AA"/>
    <w:rPr>
      <w:rFonts w:ascii="Segoe UI" w:hAnsi="Segoe UI" w:cs="Segoe UI"/>
      <w:sz w:val="18"/>
      <w:szCs w:val="18"/>
    </w:rPr>
  </w:style>
  <w:style w:type="character" w:styleId="Hyperlink">
    <w:name w:val="Hyperlink"/>
    <w:basedOn w:val="DefaultParagraphFont"/>
    <w:uiPriority w:val="99"/>
    <w:unhideWhenUsed/>
    <w:rsid w:val="00B944BC"/>
    <w:rPr>
      <w:color w:val="0563C1" w:themeColor="hyperlink"/>
      <w:u w:val="single"/>
    </w:rPr>
  </w:style>
  <w:style w:type="paragraph" w:styleId="Header">
    <w:name w:val="header"/>
    <w:basedOn w:val="Normal"/>
    <w:link w:val="HeaderChar"/>
    <w:uiPriority w:val="99"/>
    <w:unhideWhenUsed/>
    <w:rsid w:val="00086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531"/>
  </w:style>
  <w:style w:type="paragraph" w:styleId="Footer">
    <w:name w:val="footer"/>
    <w:basedOn w:val="Normal"/>
    <w:link w:val="FooterChar"/>
    <w:uiPriority w:val="99"/>
    <w:unhideWhenUsed/>
    <w:rsid w:val="00086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531"/>
  </w:style>
  <w:style w:type="character" w:customStyle="1" w:styleId="Heading2Char">
    <w:name w:val="Heading 2 Char"/>
    <w:basedOn w:val="DefaultParagraphFont"/>
    <w:link w:val="Heading2"/>
    <w:uiPriority w:val="9"/>
    <w:rsid w:val="0054379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E34DF"/>
    <w:rPr>
      <w:sz w:val="16"/>
      <w:szCs w:val="16"/>
    </w:rPr>
  </w:style>
  <w:style w:type="paragraph" w:styleId="CommentText">
    <w:name w:val="annotation text"/>
    <w:basedOn w:val="Normal"/>
    <w:link w:val="CommentTextChar"/>
    <w:uiPriority w:val="99"/>
    <w:semiHidden/>
    <w:unhideWhenUsed/>
    <w:rsid w:val="009E34DF"/>
    <w:pPr>
      <w:spacing w:line="240" w:lineRule="auto"/>
    </w:pPr>
    <w:rPr>
      <w:sz w:val="20"/>
      <w:szCs w:val="20"/>
    </w:rPr>
  </w:style>
  <w:style w:type="character" w:customStyle="1" w:styleId="CommentTextChar">
    <w:name w:val="Comment Text Char"/>
    <w:basedOn w:val="DefaultParagraphFont"/>
    <w:link w:val="CommentText"/>
    <w:uiPriority w:val="99"/>
    <w:semiHidden/>
    <w:rsid w:val="009E34DF"/>
    <w:rPr>
      <w:sz w:val="20"/>
      <w:szCs w:val="20"/>
    </w:rPr>
  </w:style>
  <w:style w:type="paragraph" w:styleId="CommentSubject">
    <w:name w:val="annotation subject"/>
    <w:basedOn w:val="CommentText"/>
    <w:next w:val="CommentText"/>
    <w:link w:val="CommentSubjectChar"/>
    <w:uiPriority w:val="99"/>
    <w:semiHidden/>
    <w:unhideWhenUsed/>
    <w:rsid w:val="009E34DF"/>
    <w:rPr>
      <w:b/>
      <w:bCs/>
    </w:rPr>
  </w:style>
  <w:style w:type="character" w:customStyle="1" w:styleId="CommentSubjectChar">
    <w:name w:val="Comment Subject Char"/>
    <w:basedOn w:val="CommentTextChar"/>
    <w:link w:val="CommentSubject"/>
    <w:uiPriority w:val="99"/>
    <w:semiHidden/>
    <w:rsid w:val="009E34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end-security@qmul.ac.u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urity-shift-managers@qmu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urity-shift-manager@qmul.ac.uk"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chsq-security@qmul.ac.uk" TargetMode="External"/><Relationship Id="rId4" Type="http://schemas.openxmlformats.org/officeDocument/2006/relationships/webSettings" Target="webSettings.xml"/><Relationship Id="rId9" Type="http://schemas.openxmlformats.org/officeDocument/2006/relationships/hyperlink" Target="mailto:whitechapel-security@qmul.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Exley</dc:creator>
  <cp:keywords/>
  <dc:description/>
  <cp:lastModifiedBy>Stephen Borthwick</cp:lastModifiedBy>
  <cp:revision>2</cp:revision>
  <cp:lastPrinted>2020-05-28T10:45:00Z</cp:lastPrinted>
  <dcterms:created xsi:type="dcterms:W3CDTF">2020-06-01T08:12:00Z</dcterms:created>
  <dcterms:modified xsi:type="dcterms:W3CDTF">2020-06-01T08:12:00Z</dcterms:modified>
</cp:coreProperties>
</file>