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FB0" w:rsidRDefault="00154AA3" w:rsidP="00154AA3">
      <w:pPr>
        <w:jc w:val="center"/>
        <w:rPr>
          <w:sz w:val="24"/>
          <w:u w:val="single"/>
        </w:rPr>
      </w:pPr>
      <w:r w:rsidRPr="00154AA3">
        <w:rPr>
          <w:sz w:val="24"/>
          <w:u w:val="single"/>
        </w:rPr>
        <w:t>Ordering Blood Tests</w:t>
      </w:r>
    </w:p>
    <w:p w:rsidR="00154AA3" w:rsidRDefault="00154AA3" w:rsidP="00154AA3">
      <w:pPr>
        <w:rPr>
          <w:sz w:val="24"/>
        </w:rPr>
      </w:pPr>
      <w:r>
        <w:rPr>
          <w:sz w:val="24"/>
        </w:rPr>
        <w:t>To order blood tests follow the step</w:t>
      </w:r>
      <w:r w:rsidR="00251608">
        <w:rPr>
          <w:sz w:val="24"/>
        </w:rPr>
        <w:t>-</w:t>
      </w:r>
      <w:r>
        <w:rPr>
          <w:sz w:val="24"/>
        </w:rPr>
        <w:t>by</w:t>
      </w:r>
      <w:r w:rsidR="00251608">
        <w:rPr>
          <w:sz w:val="24"/>
        </w:rPr>
        <w:t>-</w:t>
      </w:r>
      <w:r>
        <w:rPr>
          <w:sz w:val="24"/>
        </w:rPr>
        <w:t>step guide.</w:t>
      </w:r>
    </w:p>
    <w:p w:rsidR="00154AA3" w:rsidRDefault="00154AA3" w:rsidP="00154AA3">
      <w:pPr>
        <w:rPr>
          <w:sz w:val="24"/>
        </w:rPr>
      </w:pPr>
      <w:r>
        <w:rPr>
          <w:sz w:val="24"/>
        </w:rPr>
        <w:t>The following blood tests are commonly ordered:</w:t>
      </w:r>
    </w:p>
    <w:p w:rsidR="00154AA3" w:rsidRPr="00154AA3" w:rsidRDefault="00154AA3" w:rsidP="00154AA3">
      <w:pPr>
        <w:rPr>
          <w:sz w:val="24"/>
        </w:rPr>
      </w:pPr>
      <w:r w:rsidRPr="00154AA3">
        <w:rPr>
          <w:sz w:val="24"/>
        </w:rPr>
        <w:t>Full blood count (FBC), Urea and electrolyte (Urea and electrolyte), iron serum (iron studies), Vitamin B12 serum (Vitamin B12 serum), folate serum (folate serum), lipid profile (lipids serum), cholesterol serum (cholesterol serum), HbA1C (Haemoglobin A1C), fasting glucose (fasting glucose plasma), thyroid function tests (TFTs), Vitamin D (25-Hydroxy vitamin D3 serum), C-reactive protein serum (C-reactive protein serum), liver function tests (LFT).</w:t>
      </w:r>
    </w:p>
    <w:p w:rsidR="00154AA3" w:rsidRDefault="00154AA3" w:rsidP="00154AA3">
      <w:pPr>
        <w:rPr>
          <w:sz w:val="24"/>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580280</wp:posOffset>
                </wp:positionH>
                <wp:positionV relativeFrom="paragraph">
                  <wp:posOffset>1256030</wp:posOffset>
                </wp:positionV>
                <wp:extent cx="310101" cy="262393"/>
                <wp:effectExtent l="0" t="0" r="13970" b="23495"/>
                <wp:wrapNone/>
                <wp:docPr id="4" name="Oval 4"/>
                <wp:cNvGraphicFramePr/>
                <a:graphic xmlns:a="http://schemas.openxmlformats.org/drawingml/2006/main">
                  <a:graphicData uri="http://schemas.microsoft.com/office/word/2010/wordprocessingShape">
                    <wps:wsp>
                      <wps:cNvSpPr/>
                      <wps:spPr>
                        <a:xfrm>
                          <a:off x="0" y="0"/>
                          <a:ext cx="310101" cy="262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45.7pt;margin-top:98.9pt;width:24.4pt;height:2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" filled="f" strokecolor="red" strokeweight="2pt"/>
            </w:pict>
          </mc:Fallback>
        </mc:AlternateContent>
      </w:r>
      <w:r>
        <w:rPr>
          <w:noProof/>
          <w:lang w:eastAsia="en-GB"/>
        </w:rPr>
        <w:drawing>
          <wp:inline distT="0" distB="0" distL="0" distR="0" wp14:anchorId="3F1B9505" wp14:editId="46973310">
            <wp:extent cx="5724939" cy="3625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20833"/>
                    <a:stretch/>
                  </pic:blipFill>
                  <pic:spPr bwMode="auto">
                    <a:xfrm>
                      <a:off x="0" y="0"/>
                      <a:ext cx="5731510" cy="3629956"/>
                    </a:xfrm>
                    <a:prstGeom prst="rect">
                      <a:avLst/>
                    </a:prstGeom>
                    <a:ln>
                      <a:noFill/>
                    </a:ln>
                    <a:extLst>
                      <a:ext uri="{53640926-AAD7-44D8-BBD7-CCE9431645EC}">
                        <a14:shadowObscured xmlns:a14="http://schemas.microsoft.com/office/drawing/2010/main"/>
                      </a:ext>
                    </a:extLst>
                  </pic:spPr>
                </pic:pic>
              </a:graphicData>
            </a:graphic>
          </wp:inline>
        </w:drawing>
      </w:r>
    </w:p>
    <w:p w:rsidR="00154AA3" w:rsidRDefault="005E46F2" w:rsidP="00154AA3">
      <w:pPr>
        <w:rPr>
          <w:sz w:val="24"/>
        </w:rPr>
      </w:pPr>
      <w:r>
        <w:rPr>
          <w:noProof/>
          <w:lang w:eastAsia="en-GB"/>
        </w:rPr>
        <w:lastRenderedPageBreak/>
        <mc:AlternateContent>
          <mc:Choice Requires="wps">
            <w:drawing>
              <wp:anchor distT="0" distB="0" distL="114300" distR="114300" simplePos="0" relativeHeight="251665408" behindDoc="0" locked="0" layoutInCell="1" allowOverlap="1" wp14:anchorId="6DBA749B" wp14:editId="251845B6">
                <wp:simplePos x="0" y="0"/>
                <wp:positionH relativeFrom="column">
                  <wp:posOffset>1637030</wp:posOffset>
                </wp:positionH>
                <wp:positionV relativeFrom="paragraph">
                  <wp:posOffset>548005</wp:posOffset>
                </wp:positionV>
                <wp:extent cx="373380" cy="301625"/>
                <wp:effectExtent l="0" t="0" r="26670" b="22225"/>
                <wp:wrapNone/>
                <wp:docPr id="6" name="Oval 6"/>
                <wp:cNvGraphicFramePr/>
                <a:graphic xmlns:a="http://schemas.openxmlformats.org/drawingml/2006/main">
                  <a:graphicData uri="http://schemas.microsoft.com/office/word/2010/wordprocessingShape">
                    <wps:wsp>
                      <wps:cNvSpPr/>
                      <wps:spPr>
                        <a:xfrm>
                          <a:off x="0" y="0"/>
                          <a:ext cx="373380" cy="301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28.9pt;margin-top:43.15pt;width:29.4pt;height:2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" filled="f" strokecolor="red" strokeweight="2pt"/>
            </w:pict>
          </mc:Fallback>
        </mc:AlternateContent>
      </w:r>
      <w:r>
        <w:rPr>
          <w:noProof/>
          <w:lang w:eastAsia="en-GB"/>
        </w:rPr>
        <mc:AlternateContent>
          <mc:Choice Requires="wps">
            <w:drawing>
              <wp:anchor distT="0" distB="0" distL="114300" distR="114300" simplePos="0" relativeHeight="251666432" behindDoc="0" locked="0" layoutInCell="1" allowOverlap="1" wp14:anchorId="25F29693" wp14:editId="6687404B">
                <wp:simplePos x="0" y="0"/>
                <wp:positionH relativeFrom="column">
                  <wp:posOffset>4173855</wp:posOffset>
                </wp:positionH>
                <wp:positionV relativeFrom="paragraph">
                  <wp:posOffset>2687403</wp:posOffset>
                </wp:positionV>
                <wp:extent cx="540688" cy="397565"/>
                <wp:effectExtent l="0" t="0" r="12065" b="21590"/>
                <wp:wrapNone/>
                <wp:docPr id="8" name="Oval 8"/>
                <wp:cNvGraphicFramePr/>
                <a:graphic xmlns:a="http://schemas.openxmlformats.org/drawingml/2006/main">
                  <a:graphicData uri="http://schemas.microsoft.com/office/word/2010/wordprocessingShape">
                    <wps:wsp>
                      <wps:cNvSpPr/>
                      <wps:spPr>
                        <a:xfrm>
                          <a:off x="0" y="0"/>
                          <a:ext cx="540688" cy="397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328.65pt;margin-top:211.6pt;width:42.55pt;height:31.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" filled="f" strokecolor="red" strokeweight="2pt"/>
            </w:pict>
          </mc:Fallback>
        </mc:AlternateContent>
      </w:r>
      <w:r>
        <w:rPr>
          <w:noProof/>
          <w:lang w:eastAsia="en-GB"/>
        </w:rPr>
        <w:drawing>
          <wp:inline distT="0" distB="0" distL="0" distR="0" wp14:anchorId="1A4747E8" wp14:editId="032660E0">
            <wp:extent cx="5724939" cy="4222142"/>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7812"/>
                    <a:stretch/>
                  </pic:blipFill>
                  <pic:spPr bwMode="auto">
                    <a:xfrm>
                      <a:off x="0" y="0"/>
                      <a:ext cx="5731510" cy="4226988"/>
                    </a:xfrm>
                    <a:prstGeom prst="rect">
                      <a:avLst/>
                    </a:prstGeom>
                    <a:ln>
                      <a:noFill/>
                    </a:ln>
                    <a:extLst>
                      <a:ext uri="{53640926-AAD7-44D8-BBD7-CCE9431645EC}">
                        <a14:shadowObscured xmlns:a14="http://schemas.microsoft.com/office/drawing/2010/main"/>
                      </a:ext>
                    </a:extLst>
                  </pic:spPr>
                </pic:pic>
              </a:graphicData>
            </a:graphic>
          </wp:inline>
        </w:drawing>
      </w:r>
    </w:p>
    <w:p w:rsidR="005E46F2" w:rsidRDefault="005E46F2" w:rsidP="00154AA3">
      <w:pPr>
        <w:rPr>
          <w:sz w:val="24"/>
        </w:rPr>
      </w:pPr>
    </w:p>
    <w:p w:rsidR="005E46F2" w:rsidRDefault="005E46F2" w:rsidP="00154AA3">
      <w:pPr>
        <w:rPr>
          <w:sz w:val="24"/>
        </w:rPr>
      </w:pPr>
      <w:r>
        <w:rPr>
          <w:noProof/>
          <w:lang w:eastAsia="en-GB"/>
        </w:rPr>
        <w:drawing>
          <wp:inline distT="0" distB="0" distL="0" distR="0" wp14:anchorId="78E9D128" wp14:editId="309A0341">
            <wp:extent cx="5724939" cy="35462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2569"/>
                    <a:stretch/>
                  </pic:blipFill>
                  <pic:spPr bwMode="auto">
                    <a:xfrm>
                      <a:off x="0" y="0"/>
                      <a:ext cx="5731510" cy="3550352"/>
                    </a:xfrm>
                    <a:prstGeom prst="rect">
                      <a:avLst/>
                    </a:prstGeom>
                    <a:ln>
                      <a:noFill/>
                    </a:ln>
                    <a:extLst>
                      <a:ext uri="{53640926-AAD7-44D8-BBD7-CCE9431645EC}">
                        <a14:shadowObscured xmlns:a14="http://schemas.microsoft.com/office/drawing/2010/main"/>
                      </a:ext>
                    </a:extLst>
                  </pic:spPr>
                </pic:pic>
              </a:graphicData>
            </a:graphic>
          </wp:inline>
        </w:drawing>
      </w:r>
    </w:p>
    <w:p w:rsidR="005E46F2" w:rsidRDefault="005E46F2" w:rsidP="00154AA3">
      <w:pPr>
        <w:rPr>
          <w:sz w:val="24"/>
        </w:rPr>
      </w:pPr>
    </w:p>
    <w:p w:rsidR="005E46F2" w:rsidRDefault="005E46F2" w:rsidP="00154AA3">
      <w:pPr>
        <w:rPr>
          <w:sz w:val="24"/>
        </w:rPr>
      </w:pPr>
      <w:r>
        <w:rPr>
          <w:sz w:val="24"/>
        </w:rPr>
        <w:lastRenderedPageBreak/>
        <w:t xml:space="preserve">Label </w:t>
      </w:r>
      <w:r w:rsidR="00251608">
        <w:rPr>
          <w:sz w:val="24"/>
        </w:rPr>
        <w:t>p</w:t>
      </w:r>
      <w:r>
        <w:rPr>
          <w:sz w:val="24"/>
        </w:rPr>
        <w:t>rinters</w:t>
      </w:r>
      <w:r w:rsidR="00251608">
        <w:rPr>
          <w:sz w:val="24"/>
        </w:rPr>
        <w:t xml:space="preserve"> are available in each ward, department or clinic. The printer name will be displayed on the front of the printer. Some of the label printers available in dental include:</w:t>
      </w:r>
    </w:p>
    <w:p w:rsidR="005E46F2" w:rsidRDefault="001132C2" w:rsidP="00154AA3">
      <w:pPr>
        <w:rPr>
          <w:sz w:val="24"/>
        </w:rPr>
      </w:pPr>
      <w:r>
        <w:rPr>
          <w:sz w:val="24"/>
        </w:rPr>
        <w:t>Ground floor: RNJDEN00027L</w:t>
      </w:r>
    </w:p>
    <w:p w:rsidR="001132C2" w:rsidRDefault="001132C2" w:rsidP="00154AA3">
      <w:pPr>
        <w:rPr>
          <w:sz w:val="24"/>
        </w:rPr>
      </w:pPr>
      <w:proofErr w:type="spellStart"/>
      <w:r>
        <w:rPr>
          <w:sz w:val="24"/>
        </w:rPr>
        <w:t>Paeds</w:t>
      </w:r>
      <w:proofErr w:type="spellEnd"/>
      <w:r>
        <w:rPr>
          <w:sz w:val="24"/>
        </w:rPr>
        <w:t xml:space="preserve"> 1</w:t>
      </w:r>
      <w:r w:rsidRPr="001132C2">
        <w:rPr>
          <w:sz w:val="24"/>
          <w:vertAlign w:val="superscript"/>
        </w:rPr>
        <w:t>st</w:t>
      </w:r>
      <w:r>
        <w:rPr>
          <w:sz w:val="24"/>
        </w:rPr>
        <w:t xml:space="preserve"> floor: RNJRDEN01833L</w:t>
      </w:r>
    </w:p>
    <w:p w:rsidR="001132C2" w:rsidRDefault="001132C2" w:rsidP="00154AA3">
      <w:pPr>
        <w:rPr>
          <w:sz w:val="24"/>
        </w:rPr>
      </w:pPr>
      <w:r>
        <w:rPr>
          <w:sz w:val="24"/>
        </w:rPr>
        <w:t>Clinic 6: RNJDEN00031L</w:t>
      </w:r>
    </w:p>
    <w:p w:rsidR="00251608" w:rsidRDefault="00251608" w:rsidP="00154AA3">
      <w:pPr>
        <w:rPr>
          <w:sz w:val="24"/>
        </w:rPr>
      </w:pPr>
    </w:p>
    <w:p w:rsidR="001132C2" w:rsidRDefault="00251608" w:rsidP="00154AA3">
      <w:pPr>
        <w:rPr>
          <w:sz w:val="24"/>
        </w:rPr>
      </w:pPr>
      <w:r>
        <w:rPr>
          <w:sz w:val="24"/>
        </w:rPr>
        <w:t>The label printed will display the patient’s name, MRN and date of birth. It will also detail which test is being carried out and which colour blood bottle is required.</w:t>
      </w:r>
    </w:p>
    <w:p w:rsidR="00154AA3" w:rsidRPr="00154AA3" w:rsidRDefault="001132C2" w:rsidP="00154AA3">
      <w:pPr>
        <w:rPr>
          <w:sz w:val="24"/>
        </w:rPr>
      </w:pPr>
      <w:r>
        <w:rPr>
          <w:sz w:val="24"/>
        </w:rPr>
        <w:t>Commonly used</w:t>
      </w:r>
      <w:r w:rsidR="00154AA3" w:rsidRPr="00154AA3">
        <w:rPr>
          <w:sz w:val="24"/>
        </w:rPr>
        <w:t xml:space="preserve"> bottles </w:t>
      </w:r>
      <w:r>
        <w:rPr>
          <w:sz w:val="24"/>
        </w:rPr>
        <w:t>include</w:t>
      </w:r>
      <w:r w:rsidR="00154AA3" w:rsidRPr="00154AA3">
        <w:rPr>
          <w:sz w:val="24"/>
        </w:rPr>
        <w:t>:</w:t>
      </w:r>
    </w:p>
    <w:p w:rsidR="00154AA3" w:rsidRPr="00154AA3" w:rsidRDefault="00154AA3" w:rsidP="00154AA3">
      <w:pPr>
        <w:rPr>
          <w:sz w:val="24"/>
        </w:rPr>
      </w:pPr>
      <w:r w:rsidRPr="00154AA3">
        <w:rPr>
          <w:sz w:val="24"/>
        </w:rPr>
        <w:t>Purple 4.0ml: Haematology</w:t>
      </w:r>
    </w:p>
    <w:p w:rsidR="00154AA3" w:rsidRPr="00154AA3" w:rsidRDefault="00154AA3" w:rsidP="00154AA3">
      <w:pPr>
        <w:rPr>
          <w:sz w:val="24"/>
        </w:rPr>
      </w:pPr>
      <w:r w:rsidRPr="00154AA3">
        <w:rPr>
          <w:sz w:val="24"/>
        </w:rPr>
        <w:t>Gold 5.0ml: Biochemistry</w:t>
      </w:r>
    </w:p>
    <w:p w:rsidR="00154AA3" w:rsidRDefault="00154AA3" w:rsidP="00154AA3">
      <w:pPr>
        <w:rPr>
          <w:sz w:val="24"/>
        </w:rPr>
      </w:pPr>
      <w:r w:rsidRPr="00154AA3">
        <w:rPr>
          <w:sz w:val="24"/>
        </w:rPr>
        <w:t>Grey 2.0ml: Fasting glucose</w:t>
      </w:r>
    </w:p>
    <w:p w:rsidR="00251608" w:rsidRDefault="00251608" w:rsidP="00154AA3">
      <w:pPr>
        <w:rPr>
          <w:sz w:val="24"/>
        </w:rPr>
      </w:pPr>
    </w:p>
    <w:p w:rsidR="00251608" w:rsidRDefault="00251608" w:rsidP="00154AA3">
      <w:pPr>
        <w:rPr>
          <w:sz w:val="24"/>
        </w:rPr>
      </w:pPr>
      <w:r>
        <w:rPr>
          <w:sz w:val="24"/>
        </w:rPr>
        <w:t xml:space="preserve">Once you have printed the required labels, you are ready to take the blood samples. </w:t>
      </w:r>
    </w:p>
    <w:p w:rsidR="00251608" w:rsidRDefault="00251608" w:rsidP="00154AA3">
      <w:pPr>
        <w:rPr>
          <w:sz w:val="24"/>
        </w:rPr>
      </w:pPr>
      <w:r>
        <w:rPr>
          <w:sz w:val="24"/>
        </w:rPr>
        <w:t>The equip</w:t>
      </w:r>
      <w:r w:rsidR="00017F32">
        <w:rPr>
          <w:sz w:val="24"/>
        </w:rPr>
        <w:t>ment required can be seen below as well as the common venepuncture sites.</w:t>
      </w:r>
    </w:p>
    <w:p w:rsidR="006B5E5E" w:rsidRDefault="006B5E5E" w:rsidP="00154AA3">
      <w:pPr>
        <w:rPr>
          <w:sz w:val="24"/>
        </w:rPr>
      </w:pPr>
    </w:p>
    <w:p w:rsidR="00A36850" w:rsidRDefault="00A36850" w:rsidP="00154AA3">
      <w:pPr>
        <w:rPr>
          <w:sz w:val="24"/>
        </w:rPr>
      </w:pPr>
      <w:r>
        <w:rPr>
          <w:sz w:val="24"/>
        </w:rPr>
        <w:t>A video regarding the Aseptic Non-Touch Technique can be viewed here:</w:t>
      </w:r>
    </w:p>
    <w:p w:rsidR="00A36850" w:rsidRPr="00154AA3" w:rsidRDefault="00A36850" w:rsidP="00154AA3">
      <w:pPr>
        <w:rPr>
          <w:sz w:val="24"/>
        </w:rPr>
      </w:pPr>
      <w:r w:rsidRPr="00A36850">
        <w:rPr>
          <w:sz w:val="24"/>
        </w:rPr>
        <w:t>https://www.youtube.com/watch?v=fROeNX90tvQ</w:t>
      </w:r>
    </w:p>
    <w:p w:rsidR="00154AA3" w:rsidRDefault="00154AA3" w:rsidP="00154AA3">
      <w:pPr>
        <w:rPr>
          <w:sz w:val="24"/>
        </w:rPr>
      </w:pPr>
      <w:r>
        <w:rPr>
          <w:noProof/>
          <w:sz w:val="24"/>
          <w:lang w:eastAsia="en-GB"/>
        </w:rPr>
        <w:lastRenderedPageBreak/>
        <w:drawing>
          <wp:inline distT="0" distB="0" distL="0" distR="0">
            <wp:extent cx="5287645" cy="809434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645" cy="8094345"/>
                    </a:xfrm>
                    <a:prstGeom prst="rect">
                      <a:avLst/>
                    </a:prstGeom>
                    <a:noFill/>
                    <a:ln>
                      <a:noFill/>
                    </a:ln>
                  </pic:spPr>
                </pic:pic>
              </a:graphicData>
            </a:graphic>
          </wp:inline>
        </w:drawing>
      </w:r>
    </w:p>
    <w:p w:rsidR="006B5E5E" w:rsidRDefault="00147B4D" w:rsidP="00154AA3">
      <w:r w:rsidRPr="00B509F7">
        <w:rPr>
          <w:noProof/>
          <w:lang w:eastAsia="en-GB"/>
        </w:rPr>
        <w:t>Ref: Clough S, Shehabi Z, Morgan C, Sheppey C. Blood tests for people with severe learning disabilities receiving dental treatment under general anaesthesia. Dent Update 2016; 43: 849-858.</w:t>
      </w:r>
    </w:p>
    <w:p w:rsidR="00154AA3" w:rsidRPr="006B5E5E" w:rsidRDefault="00B509F7" w:rsidP="00154AA3">
      <w:bookmarkStart w:id="0" w:name="_GoBack"/>
      <w:bookmarkEnd w:id="0"/>
      <w:r>
        <w:rPr>
          <w:sz w:val="24"/>
        </w:rPr>
        <w:lastRenderedPageBreak/>
        <w:t xml:space="preserve">For the process of taking bloods, please see the Trust policy on Venepuncture and </w:t>
      </w:r>
      <w:r w:rsidR="00D416D2">
        <w:rPr>
          <w:sz w:val="24"/>
        </w:rPr>
        <w:t>Phlebotomy</w:t>
      </w:r>
      <w:r>
        <w:rPr>
          <w:sz w:val="24"/>
        </w:rPr>
        <w:t xml:space="preserve"> (attached)</w:t>
      </w:r>
      <w:r w:rsidR="00D416D2">
        <w:rPr>
          <w:sz w:val="24"/>
        </w:rPr>
        <w:t>.</w:t>
      </w:r>
    </w:p>
    <w:p w:rsidR="00D416D2" w:rsidRDefault="00D416D2" w:rsidP="00154AA3">
      <w:pPr>
        <w:rPr>
          <w:sz w:val="24"/>
        </w:rPr>
      </w:pPr>
      <w:r>
        <w:rPr>
          <w:sz w:val="24"/>
        </w:rPr>
        <w:t>The following YouTube videos may also be useful:</w:t>
      </w:r>
    </w:p>
    <w:p w:rsidR="00D416D2" w:rsidRDefault="00F64C5F" w:rsidP="00154AA3">
      <w:pPr>
        <w:rPr>
          <w:sz w:val="24"/>
        </w:rPr>
      </w:pPr>
      <w:hyperlink r:id="rId9" w:history="1">
        <w:r w:rsidRPr="00FB501F">
          <w:rPr>
            <w:rStyle w:val="Hyperlink"/>
            <w:sz w:val="24"/>
          </w:rPr>
          <w:t>https://www.youtube.com/watch?v=VqrKKXd3AEc</w:t>
        </w:r>
      </w:hyperlink>
    </w:p>
    <w:p w:rsidR="00F64C5F" w:rsidRDefault="00F64C5F" w:rsidP="00154AA3">
      <w:pPr>
        <w:rPr>
          <w:sz w:val="24"/>
        </w:rPr>
      </w:pPr>
      <w:hyperlink r:id="rId10" w:history="1">
        <w:r w:rsidRPr="00FB501F">
          <w:rPr>
            <w:rStyle w:val="Hyperlink"/>
            <w:sz w:val="24"/>
          </w:rPr>
          <w:t>https://www.youtube.com/watch?v=-XxiRSf6n8Q</w:t>
        </w:r>
      </w:hyperlink>
    </w:p>
    <w:p w:rsidR="00F64C5F" w:rsidRDefault="00F64C5F" w:rsidP="00154AA3">
      <w:pPr>
        <w:rPr>
          <w:sz w:val="24"/>
        </w:rPr>
      </w:pPr>
      <w:r>
        <w:rPr>
          <w:sz w:val="24"/>
        </w:rPr>
        <w:t>Bloods can be sent off using the pneumatic tube system – these are situated in most wards or clinics.</w:t>
      </w:r>
    </w:p>
    <w:p w:rsidR="00154AA3" w:rsidRDefault="00154AA3" w:rsidP="00154AA3">
      <w:r>
        <w:t>To send the tubes to the laboratory, package them in a plastic bag and a place inside a yellow container, found inside the shoot cupboard below.</w:t>
      </w:r>
    </w:p>
    <w:p w:rsidR="00154AA3" w:rsidRDefault="00154AA3" w:rsidP="00154AA3">
      <w:r>
        <w:rPr>
          <w:noProof/>
          <w:lang w:eastAsia="en-GB"/>
        </w:rPr>
        <w:drawing>
          <wp:anchor distT="0" distB="0" distL="114300" distR="114300" simplePos="0" relativeHeight="251659264" behindDoc="0" locked="0" layoutInCell="1" allowOverlap="1" wp14:anchorId="6408DF89" wp14:editId="437481FB">
            <wp:simplePos x="0" y="0"/>
            <wp:positionH relativeFrom="margin">
              <wp:posOffset>870458</wp:posOffset>
            </wp:positionH>
            <wp:positionV relativeFrom="paragraph">
              <wp:posOffset>31750</wp:posOffset>
            </wp:positionV>
            <wp:extent cx="1727561" cy="2304288"/>
            <wp:effectExtent l="19050" t="19050" r="25400" b="20320"/>
            <wp:wrapNone/>
            <wp:docPr id="28" name="Picture 28" descr="IMG_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561" cy="23042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7AB53A5" wp14:editId="32B4DC80">
            <wp:simplePos x="0" y="0"/>
            <wp:positionH relativeFrom="column">
              <wp:posOffset>3821680</wp:posOffset>
            </wp:positionH>
            <wp:positionV relativeFrom="paragraph">
              <wp:posOffset>31928</wp:posOffset>
            </wp:positionV>
            <wp:extent cx="1738459" cy="2318918"/>
            <wp:effectExtent l="19050" t="19050" r="14605" b="24765"/>
            <wp:wrapNone/>
            <wp:docPr id="29" name="Picture 29" descr="IMG_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7470" cy="23309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54AA3" w:rsidRDefault="00154AA3" w:rsidP="00154AA3"/>
    <w:p w:rsidR="00154AA3" w:rsidRDefault="00154AA3" w:rsidP="00154AA3"/>
    <w:p w:rsidR="00154AA3" w:rsidRDefault="00154AA3" w:rsidP="00154AA3"/>
    <w:p w:rsidR="00154AA3" w:rsidRDefault="00154AA3" w:rsidP="00154AA3"/>
    <w:p w:rsidR="00154AA3" w:rsidRDefault="00154AA3" w:rsidP="00154AA3"/>
    <w:p w:rsidR="00154AA3" w:rsidRDefault="00154AA3" w:rsidP="00154AA3"/>
    <w:p w:rsidR="00154AA3" w:rsidRDefault="00154AA3" w:rsidP="00154AA3"/>
    <w:p w:rsidR="00154AA3" w:rsidRDefault="00154AA3" w:rsidP="00154AA3">
      <w:r>
        <w:rPr>
          <w:noProof/>
          <w:lang w:eastAsia="en-GB"/>
        </w:rPr>
        <w:drawing>
          <wp:anchor distT="0" distB="0" distL="114300" distR="114300" simplePos="0" relativeHeight="251661312" behindDoc="0" locked="0" layoutInCell="1" allowOverlap="1" wp14:anchorId="5F7BE221" wp14:editId="2E9EFEB4">
            <wp:simplePos x="0" y="0"/>
            <wp:positionH relativeFrom="margin">
              <wp:posOffset>2120748</wp:posOffset>
            </wp:positionH>
            <wp:positionV relativeFrom="paragraph">
              <wp:posOffset>227508</wp:posOffset>
            </wp:positionV>
            <wp:extent cx="1996644" cy="2502254"/>
            <wp:effectExtent l="19050" t="19050" r="22860" b="12700"/>
            <wp:wrapNone/>
            <wp:docPr id="7" name="Picture 7" descr="IMG_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116"/>
                    <pic:cNvPicPr>
                      <a:picLocks noChangeAspect="1" noChangeArrowheads="1"/>
                    </pic:cNvPicPr>
                  </pic:nvPicPr>
                  <pic:blipFill rotWithShape="1">
                    <a:blip r:embed="rId13">
                      <a:extLst>
                        <a:ext uri="{28A0092B-C50C-407E-A947-70E740481C1C}">
                          <a14:useLocalDpi xmlns:a14="http://schemas.microsoft.com/office/drawing/2010/main" val="0"/>
                        </a:ext>
                      </a:extLst>
                    </a:blip>
                    <a:srcRect l="9239" t="29587" r="22924" b="6694"/>
                    <a:stretch/>
                  </pic:blipFill>
                  <pic:spPr bwMode="auto">
                    <a:xfrm>
                      <a:off x="0" y="0"/>
                      <a:ext cx="1996644" cy="2502254"/>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AA3" w:rsidRDefault="00154AA3" w:rsidP="00154AA3"/>
    <w:p w:rsidR="00154AA3" w:rsidRDefault="00154AA3" w:rsidP="00154AA3">
      <w:r>
        <w:t xml:space="preserve"> Place into the shoot, press:</w:t>
      </w:r>
    </w:p>
    <w:p w:rsidR="00154AA3" w:rsidRDefault="00154AA3" w:rsidP="00154AA3">
      <w:r>
        <w:t>C 2 and then PTT</w:t>
      </w:r>
    </w:p>
    <w:p w:rsidR="00154AA3" w:rsidRDefault="00154AA3" w:rsidP="00154AA3">
      <w:pPr>
        <w:jc w:val="center"/>
      </w:pPr>
    </w:p>
    <w:p w:rsidR="00154AA3" w:rsidRDefault="00154AA3" w:rsidP="00154AA3">
      <w:pPr>
        <w:jc w:val="center"/>
      </w:pPr>
    </w:p>
    <w:p w:rsidR="00154AA3" w:rsidRDefault="00154AA3" w:rsidP="00154AA3"/>
    <w:p w:rsidR="00154AA3" w:rsidRDefault="00154AA3" w:rsidP="00154AA3"/>
    <w:p w:rsidR="00154AA3" w:rsidRDefault="00154AA3" w:rsidP="00154AA3"/>
    <w:p w:rsidR="00154AA3" w:rsidRDefault="00154AA3" w:rsidP="00154AA3"/>
    <w:p w:rsidR="00154AA3" w:rsidRDefault="00D27C3D" w:rsidP="00154AA3">
      <w:r>
        <w:t>T</w:t>
      </w:r>
      <w:r w:rsidR="00154AA3">
        <w:t>he door will close and send the samples.</w:t>
      </w:r>
    </w:p>
    <w:p w:rsidR="00154AA3" w:rsidRDefault="00154AA3" w:rsidP="00154AA3">
      <w:r>
        <w:lastRenderedPageBreak/>
        <w:t xml:space="preserve">In the event that the shoot displays ‘Busy’, try again in a few minutes </w:t>
      </w:r>
    </w:p>
    <w:p w:rsidR="00D27C3D" w:rsidRDefault="00D27C3D" w:rsidP="00154AA3"/>
    <w:p w:rsidR="00D27C3D" w:rsidRPr="00D27C3D" w:rsidRDefault="00D27C3D" w:rsidP="00154AA3">
      <w:pPr>
        <w:rPr>
          <w:sz w:val="36"/>
        </w:rPr>
      </w:pPr>
      <w:r w:rsidRPr="00D27C3D">
        <w:rPr>
          <w:sz w:val="36"/>
        </w:rPr>
        <w:t>Please note COVID positive patients’’ samples cannot be sent in the tube. They must be double bagged and hand-delivered.</w:t>
      </w:r>
    </w:p>
    <w:p w:rsidR="00154AA3" w:rsidRDefault="00154AA3" w:rsidP="00154AA3"/>
    <w:p w:rsidR="00154AA3" w:rsidRPr="00154AA3" w:rsidRDefault="00154AA3" w:rsidP="00154AA3">
      <w:pPr>
        <w:rPr>
          <w:sz w:val="24"/>
        </w:rPr>
      </w:pPr>
    </w:p>
    <w:sectPr w:rsidR="00154AA3" w:rsidRPr="00154A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A3"/>
    <w:rsid w:val="00017F32"/>
    <w:rsid w:val="001132C2"/>
    <w:rsid w:val="00147B4D"/>
    <w:rsid w:val="00154AA3"/>
    <w:rsid w:val="00251608"/>
    <w:rsid w:val="002A6FB0"/>
    <w:rsid w:val="005E46F2"/>
    <w:rsid w:val="006B5E5E"/>
    <w:rsid w:val="00A36850"/>
    <w:rsid w:val="00B509F7"/>
    <w:rsid w:val="00D27C3D"/>
    <w:rsid w:val="00D416D2"/>
    <w:rsid w:val="00F64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AA3"/>
    <w:rPr>
      <w:rFonts w:ascii="Tahoma" w:hAnsi="Tahoma" w:cs="Tahoma"/>
      <w:sz w:val="16"/>
      <w:szCs w:val="16"/>
    </w:rPr>
  </w:style>
  <w:style w:type="character" w:styleId="Hyperlink">
    <w:name w:val="Hyperlink"/>
    <w:basedOn w:val="DefaultParagraphFont"/>
    <w:uiPriority w:val="99"/>
    <w:unhideWhenUsed/>
    <w:rsid w:val="00F64C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AA3"/>
    <w:rPr>
      <w:rFonts w:ascii="Tahoma" w:hAnsi="Tahoma" w:cs="Tahoma"/>
      <w:sz w:val="16"/>
      <w:szCs w:val="16"/>
    </w:rPr>
  </w:style>
  <w:style w:type="character" w:styleId="Hyperlink">
    <w:name w:val="Hyperlink"/>
    <w:basedOn w:val="DefaultParagraphFont"/>
    <w:uiPriority w:val="99"/>
    <w:unhideWhenUsed/>
    <w:rsid w:val="00F64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XxiRSf6n8Q" TargetMode="External"/><Relationship Id="rId4" Type="http://schemas.openxmlformats.org/officeDocument/2006/relationships/webSettings" Target="webSettings.xml"/><Relationship Id="rId9" Type="http://schemas.openxmlformats.org/officeDocument/2006/relationships/hyperlink" Target="https://www.youtube.com/watch?v=VqrKKXd3AE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Barts Health</Company>
  <LinksUpToDate>false</LinksUpToDate>
  <CharactersWithSpaces>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Joanna</dc:creator>
  <cp:lastModifiedBy>Dick, Joanna</cp:lastModifiedBy>
  <cp:revision>3</cp:revision>
  <dcterms:created xsi:type="dcterms:W3CDTF">2020-03-31T11:39:00Z</dcterms:created>
  <dcterms:modified xsi:type="dcterms:W3CDTF">2020-03-31T11:47:00Z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ef7f3346-0664-44aa-9353-f6b4e382be43</vt:lpwstr>
  </property>
</Properties>
</file>