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FF" w:rsidRDefault="00151348">
      <w:bookmarkStart w:id="0" w:name="_GoBack"/>
      <w:bookmarkEnd w:id="0"/>
      <w:r>
        <w:t>Appendix</w:t>
      </w:r>
    </w:p>
    <w:p w:rsidR="00151348" w:rsidRPr="00151348" w:rsidRDefault="00151348">
      <w:pPr>
        <w:rPr>
          <w:b/>
        </w:rPr>
      </w:pPr>
      <w:r w:rsidRPr="00151348">
        <w:rPr>
          <w:b/>
        </w:rPr>
        <w:t>Useful equations and constants</w:t>
      </w:r>
    </w:p>
    <w:p w:rsidR="00151348" w:rsidRPr="00151348" w:rsidRDefault="00151348" w:rsidP="00151348">
      <w:pPr>
        <w:spacing w:line="360" w:lineRule="auto"/>
        <w:rPr>
          <w:rFonts w:ascii="Cambria" w:hAnsi="Cambria"/>
          <w:iCs/>
          <w:sz w:val="24"/>
          <w:szCs w:val="24"/>
        </w:rPr>
      </w:pPr>
      <w:r w:rsidRPr="00151348">
        <w:rPr>
          <w:rFonts w:ascii="Cambria" w:hAnsi="Cambria"/>
          <w:i/>
          <w:sz w:val="24"/>
          <w:szCs w:val="24"/>
        </w:rPr>
        <w:t>n</w:t>
      </w:r>
      <w:r w:rsidRPr="00151348">
        <w:rPr>
          <w:rFonts w:ascii="Cambria" w:hAnsi="Cambria"/>
          <w:sz w:val="24"/>
          <w:szCs w:val="24"/>
          <w:vertAlign w:val="subscript"/>
        </w:rPr>
        <w:t>1</w:t>
      </w:r>
      <w:r w:rsidRPr="00151348">
        <w:rPr>
          <w:rFonts w:ascii="Cambria" w:hAnsi="Cambria"/>
          <w:i/>
          <w:sz w:val="24"/>
          <w:szCs w:val="24"/>
        </w:rPr>
        <w:t>l</w:t>
      </w:r>
      <w:r w:rsidRPr="00151348">
        <w:rPr>
          <w:rFonts w:ascii="Cambria" w:hAnsi="Cambria"/>
          <w:sz w:val="24"/>
          <w:szCs w:val="24"/>
          <w:vertAlign w:val="subscript"/>
        </w:rPr>
        <w:t>1</w:t>
      </w:r>
      <w:r w:rsidRPr="00151348">
        <w:rPr>
          <w:rFonts w:ascii="Cambria" w:hAnsi="Cambria"/>
          <w:sz w:val="24"/>
          <w:szCs w:val="24"/>
        </w:rPr>
        <w:t>=</w:t>
      </w:r>
      <w:r w:rsidRPr="00151348">
        <w:rPr>
          <w:rFonts w:ascii="Cambria" w:hAnsi="Cambria"/>
          <w:i/>
          <w:sz w:val="24"/>
          <w:szCs w:val="24"/>
        </w:rPr>
        <w:t>n</w:t>
      </w:r>
      <w:r w:rsidRPr="00151348">
        <w:rPr>
          <w:rFonts w:ascii="Cambria" w:hAnsi="Cambria"/>
          <w:sz w:val="24"/>
          <w:szCs w:val="24"/>
          <w:vertAlign w:val="subscript"/>
        </w:rPr>
        <w:t>2</w:t>
      </w:r>
      <w:r w:rsidRPr="00151348">
        <w:rPr>
          <w:rFonts w:ascii="Cambria" w:hAnsi="Cambria"/>
          <w:i/>
          <w:sz w:val="24"/>
          <w:szCs w:val="24"/>
        </w:rPr>
        <w:t>l</w:t>
      </w:r>
      <w:r w:rsidRPr="00151348">
        <w:rPr>
          <w:rFonts w:ascii="Cambria" w:hAnsi="Cambria"/>
          <w:sz w:val="24"/>
          <w:szCs w:val="24"/>
          <w:vertAlign w:val="subscript"/>
        </w:rPr>
        <w:t>2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dG=Vdp-SdT</m:t>
          </m:r>
        </m:oMath>
      </m:oMathPara>
    </w:p>
    <w:p w:rsidR="00151348" w:rsidRPr="00151348" w:rsidRDefault="00017DE1" w:rsidP="00151348">
      <w:pPr>
        <w:spacing w:line="360" w:lineRule="auto"/>
        <w:rPr>
          <w:rFonts w:ascii="Cambria" w:hAnsi="Cambr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+RT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</m:sup>
              </m:sSubSup>
            </m:e>
          </m:func>
        </m:oMath>
      </m:oMathPara>
    </w:p>
    <w:p w:rsidR="00151348" w:rsidRPr="00151348" w:rsidRDefault="00151348" w:rsidP="00151348">
      <w:pPr>
        <w:spacing w:line="360" w:lineRule="auto"/>
        <w:rPr>
          <w:rFonts w:ascii="Cambria" w:hAnsi="Cambr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c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x,t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πDt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/4Dt</m:t>
              </m:r>
            </m:sup>
          </m:sSup>
        </m:oMath>
      </m:oMathPara>
    </w:p>
    <w:p w:rsidR="00151348" w:rsidRPr="00151348" w:rsidRDefault="00151348" w:rsidP="00151348">
      <w:pPr>
        <w:spacing w:line="360" w:lineRule="auto"/>
        <w:rPr>
          <w:rFonts w:ascii="Cambria" w:hAnsi="Cambria"/>
          <w:sz w:val="24"/>
          <w:szCs w:val="24"/>
        </w:rPr>
      </w:pPr>
      <w:r w:rsidRPr="00151348">
        <w:rPr>
          <w:rFonts w:ascii="Cambria" w:hAnsi="Cambria"/>
          <w:sz w:val="24"/>
          <w:szCs w:val="24"/>
        </w:rPr>
        <w:t>Δ</w:t>
      </w:r>
      <w:r w:rsidRPr="00151348">
        <w:rPr>
          <w:rFonts w:ascii="Cambria" w:hAnsi="Cambria"/>
          <w:i/>
          <w:sz w:val="24"/>
          <w:szCs w:val="24"/>
        </w:rPr>
        <w:t>T</w:t>
      </w:r>
      <w:r w:rsidRPr="00151348">
        <w:rPr>
          <w:rFonts w:ascii="Cambria" w:hAnsi="Cambria"/>
          <w:sz w:val="24"/>
          <w:szCs w:val="24"/>
        </w:rPr>
        <w:t>=</w:t>
      </w:r>
      <w:proofErr w:type="spellStart"/>
      <w:r w:rsidRPr="00151348">
        <w:rPr>
          <w:rFonts w:ascii="Cambria" w:hAnsi="Cambria"/>
          <w:i/>
          <w:sz w:val="24"/>
          <w:szCs w:val="24"/>
        </w:rPr>
        <w:t>K</w:t>
      </w:r>
      <w:r w:rsidRPr="00151348">
        <w:rPr>
          <w:rFonts w:ascii="Cambria" w:hAnsi="Cambria"/>
          <w:sz w:val="24"/>
          <w:szCs w:val="24"/>
          <w:vertAlign w:val="subscript"/>
        </w:rPr>
        <w:t>b</w:t>
      </w:r>
      <w:r w:rsidRPr="00151348">
        <w:rPr>
          <w:rFonts w:ascii="Cambria" w:hAnsi="Cambria"/>
          <w:i/>
          <w:sz w:val="24"/>
          <w:szCs w:val="24"/>
        </w:rPr>
        <w:t>m</w:t>
      </w:r>
      <w:proofErr w:type="spellEnd"/>
      <w:r w:rsidRPr="00151348">
        <w:rPr>
          <w:rFonts w:ascii="Cambria" w:hAnsi="Cambria"/>
          <w:i/>
          <w:sz w:val="24"/>
          <w:szCs w:val="24"/>
        </w:rPr>
        <w:t xml:space="preserve"> </w:t>
      </w:r>
      <w:r w:rsidRPr="00151348">
        <w:rPr>
          <w:rFonts w:ascii="Cambria" w:hAnsi="Cambria"/>
          <w:sz w:val="24"/>
          <w:szCs w:val="24"/>
        </w:rPr>
        <w:t>and Δ</w:t>
      </w:r>
      <w:r w:rsidRPr="00151348">
        <w:rPr>
          <w:rFonts w:ascii="Cambria" w:hAnsi="Cambria"/>
          <w:i/>
          <w:sz w:val="24"/>
          <w:szCs w:val="24"/>
        </w:rPr>
        <w:t>T</w:t>
      </w:r>
      <w:r w:rsidRPr="00151348">
        <w:rPr>
          <w:rFonts w:ascii="Cambria" w:hAnsi="Cambria"/>
          <w:sz w:val="24"/>
          <w:szCs w:val="24"/>
        </w:rPr>
        <w:t>=</w:t>
      </w:r>
      <w:proofErr w:type="spellStart"/>
      <w:r w:rsidRPr="00151348">
        <w:rPr>
          <w:rFonts w:ascii="Cambria" w:hAnsi="Cambria"/>
          <w:i/>
          <w:sz w:val="24"/>
          <w:szCs w:val="24"/>
        </w:rPr>
        <w:t>K</w:t>
      </w:r>
      <w:r w:rsidRPr="00151348">
        <w:rPr>
          <w:rFonts w:ascii="Cambria" w:hAnsi="Cambria"/>
          <w:sz w:val="24"/>
          <w:szCs w:val="24"/>
          <w:vertAlign w:val="subscript"/>
        </w:rPr>
        <w:t>f</w:t>
      </w:r>
      <w:r w:rsidRPr="00151348">
        <w:rPr>
          <w:rFonts w:ascii="Cambria" w:hAnsi="Cambria"/>
          <w:i/>
          <w:sz w:val="24"/>
          <w:szCs w:val="24"/>
        </w:rPr>
        <w:t>m</w:t>
      </w:r>
      <w:proofErr w:type="spellEnd"/>
      <w:r w:rsidRPr="00151348">
        <w:rPr>
          <w:rFonts w:ascii="Cambria" w:hAnsi="Cambria"/>
          <w:i/>
          <w:sz w:val="24"/>
          <w:szCs w:val="24"/>
        </w:rPr>
        <w:t xml:space="preserve"> </w:t>
      </w:r>
      <w:r w:rsidRPr="00151348">
        <w:rPr>
          <w:rFonts w:ascii="Cambria" w:hAnsi="Cambria"/>
          <w:sz w:val="24"/>
          <w:szCs w:val="24"/>
        </w:rPr>
        <w:t>(m – molality)</w:t>
      </w:r>
    </w:p>
    <w:p w:rsidR="00151348" w:rsidRPr="00151348" w:rsidRDefault="00151348" w:rsidP="00151348">
      <w:pPr>
        <w:spacing w:line="360" w:lineRule="auto"/>
        <w:rPr>
          <w:rFonts w:ascii="Cambria" w:hAnsi="Cambria" w:cstheme="minorHAnsi"/>
          <w:iCs/>
          <w:sz w:val="24"/>
          <w:szCs w:val="24"/>
        </w:rPr>
      </w:pPr>
      <w:r w:rsidRPr="00151348">
        <w:rPr>
          <w:rFonts w:ascii="Cambria" w:hAnsi="Cambria" w:cstheme="minorHAnsi"/>
          <w:i/>
          <w:iCs/>
          <w:sz w:val="24"/>
          <w:szCs w:val="24"/>
        </w:rPr>
        <w:t>R</w:t>
      </w:r>
      <w:r w:rsidRPr="00151348">
        <w:rPr>
          <w:rFonts w:ascii="Cambria" w:hAnsi="Cambria" w:cstheme="minorHAnsi"/>
          <w:iCs/>
          <w:sz w:val="24"/>
          <w:szCs w:val="24"/>
        </w:rPr>
        <w:t>=8.314 J K</w:t>
      </w:r>
      <w:r w:rsidRPr="00151348">
        <w:rPr>
          <w:rFonts w:ascii="Cambria" w:hAnsi="Cambria" w:cstheme="minorHAnsi"/>
          <w:iCs/>
          <w:sz w:val="24"/>
          <w:szCs w:val="24"/>
          <w:vertAlign w:val="superscript"/>
        </w:rPr>
        <w:t>-1</w:t>
      </w:r>
      <w:r w:rsidRPr="00151348">
        <w:rPr>
          <w:rFonts w:ascii="Cambria" w:hAnsi="Cambria" w:cstheme="minorHAnsi"/>
          <w:iCs/>
          <w:sz w:val="24"/>
          <w:szCs w:val="24"/>
        </w:rPr>
        <w:t xml:space="preserve"> mol</w:t>
      </w:r>
      <w:r w:rsidRPr="00151348">
        <w:rPr>
          <w:rFonts w:ascii="Cambria" w:hAnsi="Cambria" w:cstheme="minorHAnsi"/>
          <w:iCs/>
          <w:sz w:val="24"/>
          <w:szCs w:val="24"/>
          <w:vertAlign w:val="superscript"/>
        </w:rPr>
        <w:t>-1</w:t>
      </w:r>
    </w:p>
    <w:p w:rsidR="00151348" w:rsidRPr="00151348" w:rsidRDefault="00151348" w:rsidP="00151348">
      <w:pPr>
        <w:spacing w:line="360" w:lineRule="auto"/>
        <w:rPr>
          <w:rFonts w:ascii="Cambria" w:hAnsi="Cambria" w:cstheme="minorHAnsi"/>
          <w:iCs/>
          <w:sz w:val="24"/>
          <w:szCs w:val="24"/>
        </w:rPr>
      </w:pPr>
      <w:r w:rsidRPr="00151348">
        <w:rPr>
          <w:rFonts w:ascii="Cambria" w:hAnsi="Cambria" w:cstheme="minorHAnsi"/>
          <w:i/>
          <w:sz w:val="24"/>
          <w:szCs w:val="24"/>
        </w:rPr>
        <w:t>k</w:t>
      </w:r>
      <w:r w:rsidRPr="00151348">
        <w:rPr>
          <w:rFonts w:ascii="Cambria" w:hAnsi="Cambria" w:cstheme="minorHAnsi"/>
          <w:sz w:val="24"/>
          <w:szCs w:val="24"/>
        </w:rPr>
        <w:t>=1.381*10</w:t>
      </w:r>
      <w:r w:rsidRPr="00151348">
        <w:rPr>
          <w:rFonts w:ascii="Cambria" w:hAnsi="Cambria" w:cstheme="minorHAnsi"/>
          <w:sz w:val="24"/>
          <w:szCs w:val="24"/>
          <w:vertAlign w:val="superscript"/>
        </w:rPr>
        <w:t>-23</w:t>
      </w:r>
      <w:r w:rsidRPr="00151348">
        <w:rPr>
          <w:rFonts w:ascii="Cambria" w:hAnsi="Cambria" w:cstheme="minorHAnsi"/>
          <w:sz w:val="24"/>
          <w:szCs w:val="24"/>
        </w:rPr>
        <w:t xml:space="preserve"> J K</w:t>
      </w:r>
      <w:r w:rsidRPr="00151348">
        <w:rPr>
          <w:rFonts w:ascii="Cambria" w:hAnsi="Cambria" w:cstheme="minorHAnsi"/>
          <w:sz w:val="24"/>
          <w:szCs w:val="24"/>
          <w:vertAlign w:val="superscript"/>
        </w:rPr>
        <w:t>-1</w:t>
      </w:r>
    </w:p>
    <w:p w:rsidR="00151348" w:rsidRPr="00151348" w:rsidRDefault="00017DE1" w:rsidP="00151348">
      <w:pPr>
        <w:spacing w:line="360" w:lineRule="auto"/>
        <w:rPr>
          <w:rFonts w:ascii="Cambria" w:hAnsi="Cambria"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</w:rPr>
            <m:t>=2Dt</m:t>
          </m:r>
        </m:oMath>
      </m:oMathPara>
    </w:p>
    <w:p w:rsidR="00151348" w:rsidRPr="00151348" w:rsidRDefault="00017DE1" w:rsidP="00151348">
      <w:pPr>
        <w:spacing w:line="360" w:lineRule="auto"/>
        <w:rPr>
          <w:rFonts w:ascii="Cambria" w:hAnsi="Cambria"/>
          <w:i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/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bSup>
        </m:oMath>
      </m:oMathPara>
    </w:p>
    <w:p w:rsidR="00151348" w:rsidRPr="00151348" w:rsidRDefault="00151348" w:rsidP="00151348">
      <w:pPr>
        <w:spacing w:line="360" w:lineRule="auto"/>
        <w:rPr>
          <w:rFonts w:ascii="Cambria" w:hAnsi="Cambria"/>
          <w:sz w:val="24"/>
          <w:szCs w:val="24"/>
        </w:rPr>
      </w:pPr>
      <w:r w:rsidRPr="00151348">
        <w:rPr>
          <w:rFonts w:ascii="Cambria" w:hAnsi="Cambria"/>
          <w:i/>
          <w:sz w:val="24"/>
          <w:szCs w:val="24"/>
        </w:rPr>
        <w:t>F</w:t>
      </w:r>
      <w:r w:rsidRPr="00151348">
        <w:rPr>
          <w:rFonts w:ascii="Cambria" w:hAnsi="Cambria"/>
          <w:sz w:val="24"/>
          <w:szCs w:val="24"/>
        </w:rPr>
        <w:t>=</w:t>
      </w:r>
      <w:r w:rsidRPr="00151348">
        <w:rPr>
          <w:rFonts w:ascii="Cambria" w:hAnsi="Cambria"/>
          <w:i/>
          <w:sz w:val="24"/>
          <w:szCs w:val="24"/>
        </w:rPr>
        <w:t>C</w:t>
      </w:r>
      <w:r w:rsidRPr="00151348">
        <w:rPr>
          <w:rFonts w:ascii="Cambria" w:hAnsi="Cambria"/>
          <w:sz w:val="24"/>
          <w:szCs w:val="24"/>
        </w:rPr>
        <w:t>-</w:t>
      </w:r>
      <w:r w:rsidRPr="00151348">
        <w:rPr>
          <w:rFonts w:ascii="Cambria" w:hAnsi="Cambria"/>
          <w:i/>
          <w:sz w:val="24"/>
          <w:szCs w:val="24"/>
        </w:rPr>
        <w:t>P</w:t>
      </w:r>
      <w:r w:rsidRPr="00151348">
        <w:rPr>
          <w:rFonts w:ascii="Cambria" w:hAnsi="Cambria"/>
          <w:sz w:val="24"/>
          <w:szCs w:val="24"/>
        </w:rPr>
        <w:t>+2</w:t>
      </w:r>
    </w:p>
    <w:p w:rsidR="00151348" w:rsidRPr="00151348" w:rsidRDefault="00151348" w:rsidP="00151348">
      <w:pPr>
        <w:spacing w:line="360" w:lineRule="auto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F=-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RT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</m:oMath>
      </m:oMathPara>
    </w:p>
    <w:p w:rsidR="00D74669" w:rsidRDefault="00D74669">
      <w:r w:rsidRPr="00D74669">
        <w:rPr>
          <w:noProof/>
          <w:lang w:eastAsia="en-GB"/>
        </w:rPr>
        <w:drawing>
          <wp:inline distT="0" distB="0" distL="0" distR="0" wp14:anchorId="348F7916" wp14:editId="7F251C2E">
            <wp:extent cx="2569218" cy="673100"/>
            <wp:effectExtent l="0" t="0" r="254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54" cy="6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Darcy’s law, </w:t>
      </w:r>
      <w:r w:rsidR="008F6B58" w:rsidRPr="008F6B58">
        <w:rPr>
          <w:rFonts w:ascii="Symbol" w:hAnsi="Symbol"/>
          <w:b/>
        </w:rPr>
        <w:t></w:t>
      </w:r>
      <w:r w:rsidR="008F6B58">
        <w:t xml:space="preserve"> – specific cake resistance</w:t>
      </w:r>
    </w:p>
    <w:p w:rsidR="008F6B58" w:rsidRDefault="008F6B58">
      <w:r w:rsidRPr="008F6B58">
        <w:rPr>
          <w:noProof/>
          <w:lang w:eastAsia="en-GB"/>
        </w:rPr>
        <w:drawing>
          <wp:inline distT="0" distB="0" distL="0" distR="0" wp14:anchorId="36E4059D" wp14:editId="64B831CC">
            <wp:extent cx="2514600" cy="627443"/>
            <wp:effectExtent l="0" t="0" r="0" b="127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" t="8105" r="2326" b="11368"/>
                    <a:stretch/>
                  </pic:blipFill>
                  <pic:spPr bwMode="auto">
                    <a:xfrm>
                      <a:off x="0" y="0"/>
                      <a:ext cx="2514600" cy="62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B7224E">
        <w:t xml:space="preserve">Constant Rate filtration, </w:t>
      </w:r>
      <w:r w:rsidR="00B7224E" w:rsidRPr="00B7224E">
        <w:rPr>
          <w:rFonts w:ascii="Symbol" w:hAnsi="Symbol"/>
        </w:rPr>
        <w:t></w:t>
      </w:r>
      <w:r w:rsidR="00B7224E">
        <w:t>P vs time,</w:t>
      </w:r>
      <w:r>
        <w:t xml:space="preserve"> </w:t>
      </w:r>
      <w:r w:rsidRPr="008F6B58">
        <w:rPr>
          <w:i/>
        </w:rPr>
        <w:t>R</w:t>
      </w:r>
      <w:r w:rsidRPr="008F6B58">
        <w:rPr>
          <w:i/>
          <w:vertAlign w:val="subscript"/>
        </w:rPr>
        <w:t>M</w:t>
      </w:r>
      <w:r>
        <w:t>-filter resistance</w:t>
      </w:r>
    </w:p>
    <w:p w:rsidR="00B7224E" w:rsidRDefault="00B7224E" w:rsidP="00B7224E">
      <w:r w:rsidRPr="008F6B58">
        <w:rPr>
          <w:noProof/>
          <w:lang w:eastAsia="en-GB"/>
        </w:rPr>
        <w:drawing>
          <wp:inline distT="0" distB="0" distL="0" distR="0" wp14:anchorId="5F5D47EE" wp14:editId="189D5F7D">
            <wp:extent cx="2328333" cy="644845"/>
            <wp:effectExtent l="0" t="0" r="0" b="3175"/>
            <wp:docPr id="41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77" cy="64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>Constant P filtration, linearized parabolic rate law</w:t>
      </w:r>
    </w:p>
    <w:p w:rsidR="00B7224E" w:rsidRDefault="00B7224E" w:rsidP="00B7224E">
      <w:r w:rsidRPr="00B7224E">
        <w:rPr>
          <w:noProof/>
          <w:lang w:eastAsia="en-GB"/>
        </w:rPr>
        <w:drawing>
          <wp:inline distT="0" distB="0" distL="0" distR="0" wp14:anchorId="0EB13FAF" wp14:editId="40E4D25F">
            <wp:extent cx="1587500" cy="553151"/>
            <wp:effectExtent l="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36" cy="55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>Filtrate velocity</w:t>
      </w:r>
    </w:p>
    <w:p w:rsidR="00B7224E" w:rsidRDefault="00B7224E" w:rsidP="00B7224E">
      <w:pPr>
        <w:rPr>
          <w:noProof/>
          <w:lang w:eastAsia="en-GB"/>
        </w:rPr>
      </w:pPr>
      <w:r w:rsidRPr="00B7224E">
        <w:rPr>
          <w:noProof/>
          <w:lang w:eastAsia="en-GB"/>
        </w:rPr>
        <w:drawing>
          <wp:inline distT="0" distB="0" distL="0" distR="0" wp14:anchorId="19584842" wp14:editId="6AD8BF9A">
            <wp:extent cx="700291" cy="554566"/>
            <wp:effectExtent l="0" t="0" r="5080" b="0"/>
            <wp:docPr id="92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" cy="5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Relative volatility  </w:t>
      </w:r>
      <w:r w:rsidRPr="00B7224E">
        <w:rPr>
          <w:noProof/>
          <w:lang w:eastAsia="en-GB"/>
        </w:rPr>
        <w:drawing>
          <wp:inline distT="0" distB="0" distL="0" distR="0" wp14:anchorId="626970B3" wp14:editId="02157632">
            <wp:extent cx="910167" cy="299233"/>
            <wp:effectExtent l="0" t="0" r="4445" b="5715"/>
            <wp:docPr id="92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95" cy="29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>Dalton’s Law</w:t>
      </w:r>
      <w:r w:rsidRPr="00B7224E">
        <w:rPr>
          <w:noProof/>
          <w:lang w:eastAsia="en-GB"/>
        </w:rPr>
        <w:t xml:space="preserve"> </w:t>
      </w:r>
      <w:r w:rsidRPr="00B7224E">
        <w:rPr>
          <w:noProof/>
          <w:lang w:eastAsia="en-GB"/>
        </w:rPr>
        <w:drawing>
          <wp:inline distT="0" distB="0" distL="0" distR="0" wp14:anchorId="19BC20D0" wp14:editId="61438422">
            <wp:extent cx="939800" cy="363418"/>
            <wp:effectExtent l="0" t="0" r="0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67"/>
                    <a:stretch/>
                  </pic:blipFill>
                  <pic:spPr bwMode="auto">
                    <a:xfrm>
                      <a:off x="0" y="0"/>
                      <a:ext cx="941030" cy="36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>Raoult’s law</w:t>
      </w:r>
    </w:p>
    <w:p w:rsidR="00B7224E" w:rsidRDefault="00B7224E" w:rsidP="00B7224E">
      <w:r w:rsidRPr="00B7224E">
        <w:rPr>
          <w:noProof/>
          <w:lang w:eastAsia="en-GB"/>
        </w:rPr>
        <w:lastRenderedPageBreak/>
        <w:drawing>
          <wp:inline distT="0" distB="0" distL="0" distR="0" wp14:anchorId="4261CD79" wp14:editId="3D147087">
            <wp:extent cx="1337733" cy="455552"/>
            <wp:effectExtent l="0" t="0" r="0" b="1905"/>
            <wp:docPr id="112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30" cy="45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proofErr w:type="spellStart"/>
      <w:r>
        <w:t>Vapor</w:t>
      </w:r>
      <w:proofErr w:type="spellEnd"/>
      <w:r>
        <w:t xml:space="preserve"> composition, ideal mixtures,</w:t>
      </w:r>
      <w:r w:rsidR="008260A4" w:rsidRPr="008260A4">
        <w:rPr>
          <w:noProof/>
          <w:lang w:eastAsia="en-GB"/>
        </w:rPr>
        <w:t xml:space="preserve"> </w:t>
      </w:r>
      <w:r w:rsidR="008260A4">
        <w:rPr>
          <w:noProof/>
          <w:lang w:eastAsia="en-GB"/>
        </w:rPr>
        <w:drawing>
          <wp:inline distT="0" distB="0" distL="0" distR="0" wp14:anchorId="3C7D0E1F" wp14:editId="24939195">
            <wp:extent cx="1076768" cy="342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8556" cy="34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0A4">
        <w:rPr>
          <w:rFonts w:ascii="STIXGeneral-Regular" w:hAnsi="STIXGeneral-Regular" w:cs="STIXGeneral-Regular"/>
          <w:color w:val="231F20"/>
          <w:sz w:val="20"/>
          <w:szCs w:val="20"/>
        </w:rPr>
        <w:t>,</w:t>
      </w:r>
      <w:r w:rsidR="008260A4" w:rsidRPr="008260A4">
        <w:rPr>
          <w:rFonts w:ascii="Symbol" w:hAnsi="Symbol" w:cs="STIXGeneral-Regular"/>
          <w:b/>
          <w:i/>
          <w:color w:val="231F20"/>
          <w:sz w:val="20"/>
          <w:szCs w:val="20"/>
        </w:rPr>
        <w:t></w:t>
      </w:r>
      <w:r w:rsidR="008260A4" w:rsidRPr="003B7C20">
        <w:rPr>
          <w:rFonts w:ascii="Symbol" w:hAnsi="Symbol" w:cs="STIXGeneral-Regular"/>
          <w:b/>
          <w:i/>
          <w:color w:val="231F20"/>
          <w:sz w:val="20"/>
          <w:szCs w:val="20"/>
        </w:rPr>
        <w:t></w:t>
      </w:r>
      <w:r w:rsidR="008260A4">
        <w:rPr>
          <w:rFonts w:ascii="Symbol" w:hAnsi="Symbol" w:cs="STIXGeneral-Regular"/>
          <w:b/>
          <w:i/>
          <w:color w:val="231F20"/>
          <w:sz w:val="20"/>
          <w:szCs w:val="20"/>
        </w:rPr>
        <w:t></w:t>
      </w:r>
      <w:r w:rsidR="008260A4">
        <w:rPr>
          <w:rFonts w:ascii="STIXGeneral-Regular" w:hAnsi="STIXGeneral-Regular" w:cs="STIXGeneral-Regular"/>
          <w:color w:val="231F20"/>
          <w:sz w:val="20"/>
          <w:szCs w:val="20"/>
        </w:rPr>
        <w:t xml:space="preserve"> relative volatility </w:t>
      </w:r>
    </w:p>
    <w:p w:rsidR="00B7224E" w:rsidRDefault="00B7224E" w:rsidP="00B7224E">
      <w:r>
        <w:t xml:space="preserve"> </w:t>
      </w:r>
      <w:r w:rsidRPr="00B7224E">
        <w:rPr>
          <w:noProof/>
          <w:lang w:eastAsia="en-GB"/>
        </w:rPr>
        <w:drawing>
          <wp:inline distT="0" distB="0" distL="0" distR="0" wp14:anchorId="1B48C95A" wp14:editId="526131B9">
            <wp:extent cx="1286933" cy="454212"/>
            <wp:effectExtent l="0" t="0" r="8890" b="3175"/>
            <wp:docPr id="112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3" cy="45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modified </w:t>
      </w:r>
      <w:proofErr w:type="spellStart"/>
      <w:r>
        <w:t>Raoult’s</w:t>
      </w:r>
      <w:proofErr w:type="spellEnd"/>
      <w:r>
        <w:t xml:space="preserve"> law for non-ideal mixtures, </w:t>
      </w:r>
      <w:r w:rsidRPr="00B7224E">
        <w:rPr>
          <w:rFonts w:ascii="Symbol" w:hAnsi="Symbol"/>
        </w:rPr>
        <w:t></w:t>
      </w:r>
      <w:r>
        <w:t xml:space="preserve"> –liquid phase activity </w:t>
      </w:r>
      <w:proofErr w:type="spellStart"/>
      <w:r>
        <w:t>coeff</w:t>
      </w:r>
      <w:proofErr w:type="spellEnd"/>
      <w:r>
        <w:t>.</w:t>
      </w:r>
    </w:p>
    <w:p w:rsidR="00B7224E" w:rsidRDefault="00006447" w:rsidP="00B7224E">
      <w:r>
        <w:rPr>
          <w:noProof/>
          <w:lang w:eastAsia="en-GB"/>
        </w:rPr>
        <w:drawing>
          <wp:inline distT="0" distB="0" distL="0" distR="0" wp14:anchorId="09BA6B07" wp14:editId="14C0BF48">
            <wp:extent cx="1651000" cy="609600"/>
            <wp:effectExtent l="0" t="0" r="635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Antoine equation for vapour pressure, given constants A, B, C.</w:t>
      </w:r>
    </w:p>
    <w:p w:rsidR="00006447" w:rsidRDefault="008260A4" w:rsidP="00B7224E">
      <w:r>
        <w:rPr>
          <w:noProof/>
          <w:lang w:eastAsia="en-GB"/>
        </w:rPr>
        <w:drawing>
          <wp:inline distT="0" distB="0" distL="0" distR="0" wp14:anchorId="3CF199F6" wp14:editId="1BAC3A9A">
            <wp:extent cx="1709090" cy="575733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6869" cy="58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Dimensionless Operating line equation for flash distillation</w:t>
      </w:r>
    </w:p>
    <w:p w:rsidR="008260A4" w:rsidRDefault="008260A4" w:rsidP="00B7224E">
      <w:r>
        <w:tab/>
      </w:r>
      <w:r>
        <w:tab/>
      </w:r>
      <w:r>
        <w:tab/>
      </w:r>
      <w:r>
        <w:tab/>
        <w:t>F = feed, L = liquid fraction, V = vapour</w:t>
      </w:r>
    </w:p>
    <w:p w:rsidR="008260A4" w:rsidRDefault="008260A4" w:rsidP="00B7224E">
      <w:r>
        <w:tab/>
      </w:r>
      <w:r>
        <w:tab/>
      </w:r>
      <w:r>
        <w:tab/>
      </w:r>
      <w:r>
        <w:tab/>
        <w:t>z conc. In feed, y conc. In liquid, x conc. In vapour</w:t>
      </w:r>
    </w:p>
    <w:p w:rsidR="008260A4" w:rsidRDefault="00F345F6" w:rsidP="00B7224E">
      <w:r w:rsidRPr="00F345F6">
        <w:rPr>
          <w:noProof/>
          <w:lang w:eastAsia="en-GB"/>
        </w:rPr>
        <w:drawing>
          <wp:inline distT="0" distB="0" distL="0" distR="0" wp14:anchorId="0B2DC241" wp14:editId="7581E684">
            <wp:extent cx="1989667" cy="715908"/>
            <wp:effectExtent l="0" t="0" r="0" b="825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67" cy="71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v</w:t>
      </w:r>
      <w:r w:rsidRPr="00F345F6">
        <w:rPr>
          <w:vertAlign w:val="subscript"/>
        </w:rPr>
        <w:t>g</w:t>
      </w:r>
      <w:r>
        <w:t xml:space="preserve"> = sedimentation velocity, d = particle diameter, </w:t>
      </w:r>
      <w:r w:rsidRPr="00F345F6">
        <w:rPr>
          <w:rFonts w:ascii="Symbol" w:hAnsi="Symbol"/>
        </w:rPr>
        <w:t></w:t>
      </w:r>
      <w:r w:rsidRPr="00F345F6">
        <w:rPr>
          <w:vertAlign w:val="subscript"/>
        </w:rPr>
        <w:t>p</w:t>
      </w:r>
      <w:r>
        <w:t xml:space="preserve"> – </w:t>
      </w:r>
      <w:r w:rsidRPr="00F345F6">
        <w:rPr>
          <w:rFonts w:ascii="Symbol" w:hAnsi="Symbol"/>
        </w:rPr>
        <w:t></w:t>
      </w:r>
      <w:r w:rsidRPr="00F345F6">
        <w:rPr>
          <w:vertAlign w:val="subscript"/>
        </w:rPr>
        <w:t>l</w:t>
      </w:r>
      <w:r>
        <w:t xml:space="preserve"> = difference in densities b/n particle and liquid, g = acceleration, </w:t>
      </w:r>
      <w:r w:rsidRPr="00F345F6">
        <w:rPr>
          <w:rFonts w:ascii="Symbol" w:hAnsi="Symbol"/>
        </w:rPr>
        <w:t></w:t>
      </w:r>
      <w:r>
        <w:t xml:space="preserve"> = viscosity of liquid.</w:t>
      </w:r>
    </w:p>
    <w:p w:rsidR="00F345F6" w:rsidRPr="00F345F6" w:rsidRDefault="00F345F6" w:rsidP="00B7224E">
      <w:r w:rsidRPr="00F345F6">
        <w:rPr>
          <w:b/>
          <w:bCs/>
          <w:i/>
          <w:iCs/>
          <w:lang w:val="en-US"/>
        </w:rPr>
        <w:t>g</w:t>
      </w:r>
      <w:r w:rsidRPr="00F345F6">
        <w:rPr>
          <w:b/>
          <w:bCs/>
          <w:lang w:val="en-US"/>
        </w:rPr>
        <w:t xml:space="preserve"> = </w:t>
      </w:r>
      <w:r w:rsidRPr="00F345F6">
        <w:rPr>
          <w:b/>
          <w:bCs/>
          <w:i/>
          <w:iCs/>
          <w:lang w:val="en-US"/>
        </w:rPr>
        <w:t>r</w:t>
      </w:r>
      <w:r w:rsidRPr="00F345F6">
        <w:rPr>
          <w:b/>
          <w:bCs/>
          <w:lang w:val="en-US"/>
        </w:rPr>
        <w:t xml:space="preserve"> </w:t>
      </w:r>
      <w:r w:rsidRPr="00F345F6">
        <w:rPr>
          <w:b/>
          <w:bCs/>
          <w:i/>
          <w:iCs/>
          <w:lang w:val="en-US"/>
        </w:rPr>
        <w:t>w</w:t>
      </w:r>
      <w:r w:rsidRPr="00F345F6">
        <w:rPr>
          <w:b/>
          <w:bCs/>
          <w:vertAlign w:val="superscript"/>
          <w:lang w:val="en-US"/>
        </w:rPr>
        <w:t>2</w:t>
      </w:r>
      <w:r>
        <w:rPr>
          <w:b/>
          <w:bCs/>
          <w:lang w:val="en-US"/>
        </w:rPr>
        <w:t xml:space="preserve"> Relationship between rotor radius and angular velocity.</w:t>
      </w:r>
    </w:p>
    <w:p w:rsidR="00B7224E" w:rsidRPr="00151348" w:rsidRDefault="00B7224E"/>
    <w:sectPr w:rsidR="00B7224E" w:rsidRPr="00151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IXGene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48"/>
    <w:rsid w:val="00006447"/>
    <w:rsid w:val="00017DE1"/>
    <w:rsid w:val="00151348"/>
    <w:rsid w:val="00377F82"/>
    <w:rsid w:val="00384A6D"/>
    <w:rsid w:val="00663C53"/>
    <w:rsid w:val="007D5BD1"/>
    <w:rsid w:val="008260A4"/>
    <w:rsid w:val="008F6B58"/>
    <w:rsid w:val="00A35B25"/>
    <w:rsid w:val="00B7224E"/>
    <w:rsid w:val="00D74669"/>
    <w:rsid w:val="00F3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A49B0-0D64-4D5C-9025-1C4A6809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SEMS</dc:creator>
  <cp:lastModifiedBy>Petra Szilagyi</cp:lastModifiedBy>
  <cp:revision>2</cp:revision>
  <dcterms:created xsi:type="dcterms:W3CDTF">2019-03-19T15:09:00Z</dcterms:created>
  <dcterms:modified xsi:type="dcterms:W3CDTF">2019-03-19T15:09:00Z</dcterms:modified>
</cp:coreProperties>
</file>