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A8D" w:rsidRDefault="00344A8D" w:rsidP="00344A8D">
      <w:r>
        <w:t>Tutorial 3</w:t>
      </w:r>
    </w:p>
    <w:p w:rsidR="00BA7A28" w:rsidRDefault="00BA7A28" w:rsidP="00BA7A28">
      <w:pPr>
        <w:pStyle w:val="ListParagraph"/>
        <w:numPr>
          <w:ilvl w:val="0"/>
          <w:numId w:val="2"/>
        </w:numPr>
        <w:spacing w:after="0"/>
      </w:pPr>
      <w:r>
        <w:t xml:space="preserve">Explain what is meant by regular solution. What information may we gain from the sign of the parameter </w:t>
      </w:r>
      <w:r>
        <w:rPr>
          <w:rFonts w:ascii="Cambria Math" w:hAnsi="Cambria Math"/>
        </w:rPr>
        <w:t>ξ</w:t>
      </w:r>
      <w:r>
        <w:t>?</w:t>
      </w:r>
    </w:p>
    <w:p w:rsidR="00356735" w:rsidRDefault="00356735" w:rsidP="00356735">
      <w:pPr>
        <w:pStyle w:val="ListParagraph"/>
        <w:spacing w:after="0"/>
      </w:pPr>
      <w:r>
        <w:t xml:space="preserve">Consider the thermodynamic functions of mixing for your answer. Relate the </w:t>
      </w:r>
      <w:r>
        <w:t xml:space="preserve">parameter </w:t>
      </w:r>
      <w:r>
        <w:rPr>
          <w:rFonts w:ascii="Cambria Math" w:hAnsi="Cambria Math"/>
        </w:rPr>
        <w:t>ξ</w:t>
      </w:r>
      <w:r>
        <w:rPr>
          <w:rFonts w:ascii="Cambria Math" w:hAnsi="Cambria Math"/>
        </w:rPr>
        <w:t xml:space="preserve"> </w:t>
      </w:r>
      <w:r w:rsidRPr="00356735">
        <w:rPr>
          <w:rFonts w:cstheme="minorHAnsi"/>
        </w:rPr>
        <w:t xml:space="preserve">to the strength of </w:t>
      </w:r>
      <w:r>
        <w:rPr>
          <w:rFonts w:cstheme="minorHAnsi"/>
        </w:rPr>
        <w:t>the intermolecular interactions.</w:t>
      </w:r>
    </w:p>
    <w:p w:rsidR="00BA7A28" w:rsidRDefault="00BA7A28" w:rsidP="00BA7A28">
      <w:pPr>
        <w:pStyle w:val="ListParagraph"/>
      </w:pPr>
    </w:p>
    <w:p w:rsidR="00BA7A28" w:rsidRPr="00BA7A28" w:rsidRDefault="00BA7A28" w:rsidP="00BA7A28">
      <w:pPr>
        <w:pStyle w:val="ListParagraph"/>
        <w:numPr>
          <w:ilvl w:val="0"/>
          <w:numId w:val="2"/>
        </w:numPr>
        <w:spacing w:after="0"/>
      </w:pPr>
      <w:r>
        <w:t xml:space="preserve">The maximum value of the excess enthalpy of mixing of two liquids that form a regular solution at 20 </w:t>
      </w:r>
      <w:r>
        <w:rPr>
          <w:rFonts w:cstheme="minorHAnsi"/>
        </w:rPr>
        <w:t>°C is 800 J mol</w:t>
      </w:r>
      <w:r w:rsidRPr="00BA7A28">
        <w:rPr>
          <w:rFonts w:cstheme="minorHAnsi"/>
          <w:vertAlign w:val="superscript"/>
        </w:rPr>
        <w:t>-1</w:t>
      </w:r>
      <w:r>
        <w:rPr>
          <w:rFonts w:cstheme="minorHAnsi"/>
        </w:rPr>
        <w:t xml:space="preserve">. What are the activities of the components at that composition? (Remember that for a regular solution </w:t>
      </w:r>
      <w:r w:rsidRPr="00BA7A28">
        <w:rPr>
          <w:rFonts w:cstheme="minorHAnsi"/>
          <w:i/>
        </w:rPr>
        <w:t>H</w:t>
      </w:r>
      <w:r w:rsidRPr="00BA7A28">
        <w:rPr>
          <w:rFonts w:cstheme="minorHAnsi"/>
          <w:vertAlign w:val="superscript"/>
        </w:rPr>
        <w:t>E</w:t>
      </w:r>
      <w:r>
        <w:rPr>
          <w:rFonts w:cstheme="minorHAnsi"/>
        </w:rPr>
        <w:t xml:space="preserve"> would be at maximum when </w:t>
      </w:r>
      <w:r w:rsidRPr="00BA7A28">
        <w:rPr>
          <w:rFonts w:cstheme="minorHAnsi"/>
          <w:i/>
        </w:rPr>
        <w:t>x</w:t>
      </w:r>
      <w:r w:rsidRPr="00BA7A28">
        <w:rPr>
          <w:rFonts w:cstheme="minorHAnsi"/>
          <w:vertAlign w:val="subscript"/>
        </w:rPr>
        <w:t>1</w:t>
      </w:r>
      <w:r>
        <w:rPr>
          <w:rFonts w:cstheme="minorHAnsi"/>
        </w:rPr>
        <w:t>=</w:t>
      </w:r>
      <w:r w:rsidRPr="00BA7A28">
        <w:rPr>
          <w:rFonts w:cstheme="minorHAnsi"/>
          <w:i/>
        </w:rPr>
        <w:t>x</w:t>
      </w:r>
      <w:r w:rsidRPr="00BA7A28">
        <w:rPr>
          <w:rFonts w:cstheme="minorHAnsi"/>
          <w:vertAlign w:val="subscript"/>
        </w:rPr>
        <w:t>2</w:t>
      </w:r>
      <w:r>
        <w:rPr>
          <w:rFonts w:cstheme="minorHAnsi"/>
        </w:rPr>
        <w:t>=0.5</w:t>
      </w:r>
      <w:r w:rsidR="00356735">
        <w:rPr>
          <w:rFonts w:cstheme="minorHAnsi"/>
        </w:rPr>
        <w:t xml:space="preserve"> as long as </w:t>
      </w:r>
      <w:r w:rsidR="00356735">
        <w:rPr>
          <w:rFonts w:ascii="Cambria Math" w:hAnsi="Cambria Math" w:cstheme="minorHAnsi"/>
        </w:rPr>
        <w:t>ξ≤</w:t>
      </w:r>
      <w:r w:rsidR="00356735">
        <w:rPr>
          <w:rFonts w:cstheme="minorHAnsi"/>
        </w:rPr>
        <w:t>2, which we assume here.</w:t>
      </w:r>
      <w:r>
        <w:rPr>
          <w:rFonts w:cstheme="minorHAnsi"/>
        </w:rPr>
        <w:t>)</w:t>
      </w:r>
    </w:p>
    <w:p w:rsidR="00BA7A28" w:rsidRDefault="00BA7A28" w:rsidP="00BA7A28">
      <w:pPr>
        <w:pStyle w:val="ListParagraph"/>
        <w:spacing w:after="0"/>
      </w:pPr>
    </w:p>
    <w:p w:rsidR="00391363" w:rsidRDefault="00BA7A28" w:rsidP="00391363">
      <w:pPr>
        <w:pStyle w:val="ListParagraph"/>
        <w:numPr>
          <w:ilvl w:val="0"/>
          <w:numId w:val="2"/>
        </w:numPr>
        <w:spacing w:after="0"/>
      </w:pPr>
      <w:r>
        <w:t>Determine the ratio</w:t>
      </w:r>
      <w:r w:rsidR="00344A8D">
        <w:t>s of the mean speeds of H</w:t>
      </w:r>
      <w:r w:rsidR="00344A8D" w:rsidRPr="00344A8D">
        <w:rPr>
          <w:vertAlign w:val="subscript"/>
        </w:rPr>
        <w:t>2</w:t>
      </w:r>
      <w:r w:rsidR="00344A8D">
        <w:t xml:space="preserve"> molecules and Hg atoms at 20 </w:t>
      </w:r>
      <w:r w:rsidR="00344A8D">
        <w:rPr>
          <w:rFonts w:cstheme="minorHAnsi"/>
        </w:rPr>
        <w:t>°</w:t>
      </w:r>
      <w:r w:rsidR="00344A8D">
        <w:t>C.</w:t>
      </w:r>
    </w:p>
    <w:p w:rsidR="00F35FF3" w:rsidRDefault="00391363" w:rsidP="00391363">
      <w:pPr>
        <w:pStyle w:val="ListParagraph"/>
      </w:pPr>
      <w:r>
        <w:t>For this question you need to know the molar masses of H</w:t>
      </w:r>
      <w:r w:rsidRPr="00391363">
        <w:rPr>
          <w:vertAlign w:val="subscript"/>
        </w:rPr>
        <w:t>2</w:t>
      </w:r>
      <w:r>
        <w:t xml:space="preserve"> and Hg, which are 2.016 g mol</w:t>
      </w:r>
      <w:r w:rsidRPr="00391363">
        <w:rPr>
          <w:vertAlign w:val="superscript"/>
        </w:rPr>
        <w:t>-1</w:t>
      </w:r>
      <w:r>
        <w:t xml:space="preserve"> and 200.6 g mol</w:t>
      </w:r>
      <w:r w:rsidRPr="00391363">
        <w:rPr>
          <w:vertAlign w:val="superscript"/>
        </w:rPr>
        <w:t>-1</w:t>
      </w:r>
      <w:r>
        <w:t>, respectively.</w:t>
      </w:r>
    </w:p>
    <w:p w:rsidR="00344A8D" w:rsidRDefault="00344A8D" w:rsidP="00344A8D">
      <w:pPr>
        <w:pStyle w:val="ListParagraph"/>
      </w:pPr>
    </w:p>
    <w:p w:rsidR="00344A8D" w:rsidRDefault="00344A8D" w:rsidP="00391363">
      <w:pPr>
        <w:pStyle w:val="ListParagraph"/>
        <w:numPr>
          <w:ilvl w:val="0"/>
          <w:numId w:val="2"/>
        </w:numPr>
      </w:pPr>
      <w:r>
        <w:t>The speed of molecules can be measu</w:t>
      </w:r>
      <w:r w:rsidR="00947F96">
        <w:t>red with a rotating slotted-disk</w:t>
      </w:r>
      <w:r>
        <w:t xml:space="preserve"> apparatus, which consists of five coaxial 5.0 cm diameter disks being separated by 1.0 cm, the slots in their rims being displaced by 2.0</w:t>
      </w:r>
      <w:r>
        <w:rPr>
          <w:rFonts w:cstheme="minorHAnsi"/>
        </w:rPr>
        <w:t>°</w:t>
      </w:r>
      <w:r>
        <w:t xml:space="preserve"> between neighbours. The relative intensities, </w:t>
      </w:r>
      <w:r w:rsidRPr="00391363">
        <w:rPr>
          <w:i/>
        </w:rPr>
        <w:t>I</w:t>
      </w:r>
      <w:r>
        <w:t>, of the detected beam of Kr atoms</w:t>
      </w:r>
      <w:r w:rsidR="00391363">
        <w:t xml:space="preserve"> (83.7980 g mol</w:t>
      </w:r>
      <w:r w:rsidR="00391363" w:rsidRPr="00391363">
        <w:rPr>
          <w:vertAlign w:val="superscript"/>
        </w:rPr>
        <w:t>-1</w:t>
      </w:r>
      <w:r w:rsidR="00391363">
        <w:t>)</w:t>
      </w:r>
      <w:r>
        <w:t xml:space="preserve"> for two different temperatures and at a series of rotation rates were as follows;</w:t>
      </w:r>
    </w:p>
    <w:p w:rsidR="00344A8D" w:rsidRDefault="00344A8D" w:rsidP="00344A8D">
      <w:pPr>
        <w:pStyle w:val="ListParagraph"/>
      </w:pPr>
      <w:r w:rsidRPr="00344A8D">
        <w:rPr>
          <w:rFonts w:cstheme="minorHAnsi"/>
          <w:i/>
        </w:rPr>
        <w:t>ν</w:t>
      </w:r>
      <w:r>
        <w:t>/Hz</w:t>
      </w:r>
      <w:r>
        <w:tab/>
      </w:r>
      <w:r>
        <w:tab/>
        <w:t>20</w:t>
      </w:r>
      <w:r>
        <w:tab/>
        <w:t>40</w:t>
      </w:r>
      <w:r>
        <w:tab/>
        <w:t>80</w:t>
      </w:r>
      <w:r>
        <w:tab/>
        <w:t>100</w:t>
      </w:r>
      <w:r>
        <w:tab/>
        <w:t>120</w:t>
      </w:r>
    </w:p>
    <w:p w:rsidR="00344A8D" w:rsidRDefault="00344A8D" w:rsidP="00344A8D">
      <w:pPr>
        <w:pStyle w:val="ListParagraph"/>
      </w:pPr>
      <w:r w:rsidRPr="00344A8D">
        <w:rPr>
          <w:i/>
        </w:rPr>
        <w:t xml:space="preserve">I </w:t>
      </w:r>
      <w:r>
        <w:t>(40 K)</w:t>
      </w:r>
      <w:r>
        <w:tab/>
      </w:r>
      <w:r>
        <w:tab/>
        <w:t>0.846</w:t>
      </w:r>
      <w:r>
        <w:tab/>
        <w:t>0.513</w:t>
      </w:r>
      <w:r>
        <w:tab/>
        <w:t>0.069</w:t>
      </w:r>
      <w:r>
        <w:tab/>
        <w:t>0.015</w:t>
      </w:r>
      <w:r>
        <w:tab/>
        <w:t>0.002</w:t>
      </w:r>
    </w:p>
    <w:p w:rsidR="00344A8D" w:rsidRDefault="00344A8D" w:rsidP="00344A8D">
      <w:pPr>
        <w:pStyle w:val="ListParagraph"/>
      </w:pPr>
      <w:proofErr w:type="gramStart"/>
      <w:r w:rsidRPr="00344A8D">
        <w:rPr>
          <w:i/>
        </w:rPr>
        <w:t>I</w:t>
      </w:r>
      <w:r>
        <w:t>(</w:t>
      </w:r>
      <w:proofErr w:type="gramEnd"/>
      <w:r>
        <w:t>100 K)</w:t>
      </w:r>
      <w:r>
        <w:tab/>
      </w:r>
      <w:r>
        <w:tab/>
        <w:t>0.592</w:t>
      </w:r>
      <w:r>
        <w:tab/>
        <w:t>0.485</w:t>
      </w:r>
      <w:r>
        <w:tab/>
        <w:t>0.217</w:t>
      </w:r>
      <w:r>
        <w:tab/>
        <w:t>0.119</w:t>
      </w:r>
      <w:r>
        <w:tab/>
        <w:t>0.057</w:t>
      </w:r>
    </w:p>
    <w:p w:rsidR="00344A8D" w:rsidRDefault="00344A8D" w:rsidP="00344A8D">
      <w:pPr>
        <w:pStyle w:val="ListParagraph"/>
      </w:pPr>
      <w:r>
        <w:t xml:space="preserve">Find the distributions of molecular velocities, </w:t>
      </w:r>
      <w:r w:rsidRPr="00344A8D">
        <w:rPr>
          <w:i/>
        </w:rPr>
        <w:t>f</w:t>
      </w:r>
      <w:r>
        <w:t>(</w:t>
      </w:r>
      <w:proofErr w:type="spellStart"/>
      <w:r w:rsidRPr="00344A8D">
        <w:rPr>
          <w:i/>
        </w:rPr>
        <w:t>v</w:t>
      </w:r>
      <w:r w:rsidRPr="00344A8D">
        <w:rPr>
          <w:vertAlign w:val="subscript"/>
        </w:rPr>
        <w:t>x</w:t>
      </w:r>
      <w:proofErr w:type="spellEnd"/>
      <w:r>
        <w:t>), at these temperatures, and check that they conform to the theoretical predictions for a one-dimensional system.</w:t>
      </w:r>
    </w:p>
    <w:p w:rsidR="00344A8D" w:rsidRDefault="00947F96" w:rsidP="00344A8D">
      <w:pPr>
        <w:pStyle w:val="ListParagraph"/>
      </w:pPr>
      <w:r>
        <w:t xml:space="preserve">Consider the </w:t>
      </w:r>
      <w:proofErr w:type="spellStart"/>
      <w:r w:rsidRPr="00947F96">
        <w:rPr>
          <w:i/>
        </w:rPr>
        <w:t>v</w:t>
      </w:r>
      <w:r w:rsidRPr="00947F96">
        <w:rPr>
          <w:vertAlign w:val="subscript"/>
        </w:rPr>
        <w:t>x</w:t>
      </w:r>
      <w:proofErr w:type="spellEnd"/>
      <w:r>
        <w:t xml:space="preserve"> of for an atom to pass through the slot as the fraction of disk spacing and alignment time. The latter may be obtained from considering the time for the second disk to rotate as the inverse of the frequency (whole revolution is 360</w:t>
      </w:r>
      <w:r>
        <w:rPr>
          <w:rFonts w:cstheme="minorHAnsi"/>
        </w:rPr>
        <w:t>°)</w:t>
      </w:r>
      <w:r>
        <w:t>.</w:t>
      </w:r>
    </w:p>
    <w:p w:rsidR="00947F96" w:rsidRDefault="00947F96" w:rsidP="00344A8D">
      <w:pPr>
        <w:pStyle w:val="ListParagraph"/>
      </w:pPr>
      <w:r>
        <w:t xml:space="preserve">You also need to recognise that </w:t>
      </w:r>
      <m:oMath>
        <m:r>
          <w:rPr>
            <w:rFonts w:ascii="Cambria Math" w:eastAsiaTheme="minorEastAsia" w:hAnsi="Cambria Math"/>
          </w:rPr>
          <m:t>I α f</m:t>
        </m:r>
      </m:oMath>
      <w:r>
        <w:rPr>
          <w:rFonts w:eastAsiaTheme="minorEastAsia"/>
        </w:rPr>
        <w:t>, i.e. the intensity of the atoms flown through the rotating disks is proportional to their probability of having the velocity that enables them to pass through.</w:t>
      </w:r>
    </w:p>
    <w:p w:rsidR="00356735" w:rsidRDefault="00356735" w:rsidP="00344A8D">
      <w:pPr>
        <w:pStyle w:val="ListParagraph"/>
      </w:pPr>
    </w:p>
    <w:p w:rsidR="00356735" w:rsidRDefault="00356735" w:rsidP="00344A8D">
      <w:pPr>
        <w:pStyle w:val="ListParagraph"/>
      </w:pPr>
    </w:p>
    <w:p w:rsidR="00356735" w:rsidRDefault="00356735" w:rsidP="00356735">
      <w:r>
        <w:t>Useful equations</w:t>
      </w:r>
      <w:r w:rsidR="00391363">
        <w:t xml:space="preserve"> and constants</w:t>
      </w:r>
    </w:p>
    <w:p w:rsidR="00391363" w:rsidRDefault="00391363" w:rsidP="00356735">
      <w:r>
        <w:t>R=8.314 J K</w:t>
      </w:r>
      <w:r w:rsidRPr="00391363">
        <w:rPr>
          <w:vertAlign w:val="superscript"/>
        </w:rPr>
        <w:t>-1</w:t>
      </w:r>
      <w:r>
        <w:t xml:space="preserve"> mol</w:t>
      </w:r>
      <w:r w:rsidRPr="00391363">
        <w:rPr>
          <w:vertAlign w:val="superscript"/>
        </w:rPr>
        <w:t>-1</w:t>
      </w:r>
    </w:p>
    <w:p w:rsidR="00391363" w:rsidRPr="00947F96" w:rsidRDefault="00391363" w:rsidP="00356735">
      <w:pPr>
        <w:rPr>
          <w:rFonts w:eastAsiaTheme="minorEastAsia"/>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mean</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8RT</m:t>
                      </m:r>
                    </m:num>
                    <m:den>
                      <m:r>
                        <w:rPr>
                          <w:rFonts w:ascii="Cambria Math" w:hAnsi="Cambria Math"/>
                        </w:rPr>
                        <m:t>πM</m:t>
                      </m:r>
                    </m:den>
                  </m:f>
                </m:e>
              </m:d>
            </m:e>
            <m:sup>
              <m:r>
                <w:rPr>
                  <w:rFonts w:ascii="Cambria Math" w:hAnsi="Cambria Math"/>
                </w:rPr>
                <m:t>1/2</m:t>
              </m:r>
            </m:sup>
          </m:sSup>
        </m:oMath>
      </m:oMathPara>
      <w:bookmarkStart w:id="0" w:name="_GoBack"/>
      <w:bookmarkEnd w:id="0"/>
    </w:p>
    <w:p w:rsidR="00947F96" w:rsidRPr="00391363" w:rsidRDefault="00947F96" w:rsidP="00356735">
      <m:oMathPara>
        <m:oMathParaPr>
          <m:jc m:val="left"/>
        </m:oMathParaPr>
        <m:oMath>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x</m:t>
                  </m:r>
                </m:sub>
              </m:sSub>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2πkT</m:t>
                      </m:r>
                    </m:den>
                  </m:f>
                </m:e>
              </m:d>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hAnsi="Cambria Math"/>
                </w:rPr>
                <m:t>e</m:t>
              </m:r>
            </m:e>
            <m:sup>
              <m:r>
                <w:rPr>
                  <w:rFonts w:ascii="Cambria Math" w:hAnsi="Cambria Math"/>
                </w:rPr>
                <m:t>-m</m:t>
              </m:r>
              <m:sSubSup>
                <m:sSubSupPr>
                  <m:ctrlPr>
                    <w:rPr>
                      <w:rFonts w:ascii="Cambria Math" w:hAnsi="Cambria Math"/>
                      <w:i/>
                    </w:rPr>
                  </m:ctrlPr>
                </m:sSubSupPr>
                <m:e>
                  <m:r>
                    <w:rPr>
                      <w:rFonts w:ascii="Cambria Math" w:hAnsi="Cambria Math"/>
                    </w:rPr>
                    <m:t>v</m:t>
                  </m:r>
                </m:e>
                <m:sub>
                  <m:r>
                    <w:rPr>
                      <w:rFonts w:ascii="Cambria Math" w:hAnsi="Cambria Math"/>
                    </w:rPr>
                    <m:t>x</m:t>
                  </m:r>
                </m:sub>
                <m:sup>
                  <m:r>
                    <w:rPr>
                      <w:rFonts w:ascii="Cambria Math" w:hAnsi="Cambria Math"/>
                    </w:rPr>
                    <m:t>2</m:t>
                  </m:r>
                </m:sup>
              </m:sSubSup>
              <m:r>
                <w:rPr>
                  <w:rFonts w:ascii="Cambria Math" w:hAnsi="Cambria Math"/>
                </w:rPr>
                <m:t>/2kT</m:t>
              </m:r>
            </m:sup>
          </m:sSup>
        </m:oMath>
      </m:oMathPara>
    </w:p>
    <w:p w:rsidR="00356735" w:rsidRPr="00356735" w:rsidRDefault="00356735" w:rsidP="00356735">
      <w:pPr>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E</m:t>
              </m:r>
            </m:sup>
          </m:sSup>
          <m:r>
            <w:rPr>
              <w:rFonts w:ascii="Cambria Math" w:eastAsiaTheme="minorEastAsia" w:hAnsi="Cambria Math"/>
            </w:rPr>
            <m:t>=nξRT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oMath>
      </m:oMathPara>
    </w:p>
    <w:p w:rsidR="00356735" w:rsidRPr="00356735" w:rsidRDefault="00356735" w:rsidP="00356735">
      <m:oMath>
        <m:func>
          <m:funcPr>
            <m:ctrlPr>
              <w:rPr>
                <w:rFonts w:ascii="Cambria Math" w:eastAsiaTheme="minorEastAsia" w:hAnsi="Cambria Math"/>
                <w:i/>
              </w:rPr>
            </m:ctrlPr>
          </m:funcPr>
          <m:fName>
            <m:r>
              <m:rPr>
                <m:sty m:val="p"/>
              </m:rPr>
              <w:rPr>
                <w:rFonts w:ascii="Cambria Math" w:hAnsi="Cambria Math"/>
              </w:rPr>
              <m:t>ln</m:t>
            </m:r>
          </m:fName>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e>
        </m:func>
        <m:r>
          <w:rPr>
            <w:rFonts w:ascii="Cambria Math" w:eastAsiaTheme="minorEastAsia" w:hAnsi="Cambria Math"/>
          </w:rPr>
          <m:t>=ξ</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B</m:t>
            </m:r>
          </m:sub>
          <m:sup>
            <m:r>
              <w:rPr>
                <w:rFonts w:ascii="Cambria Math" w:eastAsiaTheme="minorEastAsia" w:hAnsi="Cambria Math"/>
              </w:rPr>
              <m:t>2</m:t>
            </m:r>
          </m:sup>
        </m:sSubSup>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hAnsi="Cambria Math"/>
              </w:rPr>
              <m:t>ln</m:t>
            </m:r>
          </m:fName>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B</m:t>
                </m:r>
              </m:sub>
            </m:sSub>
          </m:e>
        </m:func>
        <m:r>
          <w:rPr>
            <w:rFonts w:ascii="Cambria Math" w:eastAsiaTheme="minorEastAsia" w:hAnsi="Cambria Math"/>
          </w:rPr>
          <m:t>=ξ</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A</m:t>
            </m:r>
          </m:sub>
          <m:sup>
            <m:r>
              <w:rPr>
                <w:rFonts w:ascii="Cambria Math" w:eastAsiaTheme="minorEastAsia" w:hAnsi="Cambria Math"/>
              </w:rPr>
              <m:t>2</m:t>
            </m:r>
          </m:sup>
        </m:sSubSup>
      </m:oMath>
      <w:r>
        <w:rPr>
          <w:rFonts w:eastAsiaTheme="minorEastAsia"/>
        </w:rPr>
        <w:t xml:space="preserve"> for a binary mixture</w:t>
      </w:r>
    </w:p>
    <w:sectPr w:rsidR="00356735" w:rsidRPr="00356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A470A"/>
    <w:multiLevelType w:val="hybridMultilevel"/>
    <w:tmpl w:val="15A49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5A4F20"/>
    <w:multiLevelType w:val="hybridMultilevel"/>
    <w:tmpl w:val="706A32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8D"/>
    <w:rsid w:val="00344A8D"/>
    <w:rsid w:val="00356735"/>
    <w:rsid w:val="00391363"/>
    <w:rsid w:val="004E1A4D"/>
    <w:rsid w:val="00947F96"/>
    <w:rsid w:val="00BA7A28"/>
    <w:rsid w:val="00F3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FC03"/>
  <w15:chartTrackingRefBased/>
  <w15:docId w15:val="{14EF1C14-FB0A-49F5-A9AB-387D1F74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Szilagyi</dc:creator>
  <cp:keywords/>
  <dc:description/>
  <cp:lastModifiedBy>Petra Szilagyi</cp:lastModifiedBy>
  <cp:revision>3</cp:revision>
  <dcterms:created xsi:type="dcterms:W3CDTF">2018-10-11T10:57:00Z</dcterms:created>
  <dcterms:modified xsi:type="dcterms:W3CDTF">2018-10-17T09:36:00Z</dcterms:modified>
</cp:coreProperties>
</file>