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1529C" w14:textId="4058BB8C" w:rsidR="006D2FB5" w:rsidRPr="00D64D8C" w:rsidRDefault="00E42FE4" w:rsidP="00E42FE4">
      <w:pPr>
        <w:jc w:val="center"/>
        <w:rPr>
          <w:rFonts w:cstheme="minorHAnsi"/>
          <w:b/>
          <w:bCs/>
          <w:sz w:val="36"/>
          <w:szCs w:val="36"/>
        </w:rPr>
      </w:pPr>
      <w:r w:rsidRPr="00D64D8C">
        <w:rPr>
          <w:rFonts w:cstheme="minorHAnsi"/>
          <w:b/>
          <w:bCs/>
          <w:sz w:val="36"/>
          <w:szCs w:val="36"/>
        </w:rPr>
        <w:t>Handbook of non-drug interventions - HANDI</w:t>
      </w:r>
    </w:p>
    <w:p w14:paraId="66C3756A" w14:textId="2BB10AEB" w:rsidR="00E42FE4" w:rsidRPr="00D64D8C" w:rsidRDefault="00E42FE4" w:rsidP="00FC06F2">
      <w:pPr>
        <w:jc w:val="center"/>
        <w:rPr>
          <w:rFonts w:cstheme="minorHAnsi"/>
          <w:b/>
          <w:bCs/>
          <w:sz w:val="24"/>
          <w:szCs w:val="24"/>
        </w:rPr>
      </w:pPr>
      <w:hyperlink r:id="rId4" w:history="1">
        <w:r w:rsidRPr="00D64D8C">
          <w:rPr>
            <w:rStyle w:val="Hyperlink"/>
            <w:rFonts w:cstheme="minorHAnsi"/>
            <w:b/>
            <w:bCs/>
            <w:sz w:val="24"/>
            <w:szCs w:val="24"/>
          </w:rPr>
          <w:t>https://www.racgp.org.au/clinical-resources/clinical-guidelines/handi/about-handi/about-handi</w:t>
        </w:r>
      </w:hyperlink>
    </w:p>
    <w:p w14:paraId="52A2A971" w14:textId="77777777" w:rsidR="00E42FE4" w:rsidRPr="00D64D8C" w:rsidRDefault="00E42FE4" w:rsidP="00E42FE4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D64D8C">
        <w:rPr>
          <w:rFonts w:asciiTheme="minorHAnsi" w:hAnsiTheme="minorHAnsi" w:cstheme="minorHAnsi"/>
          <w:sz w:val="28"/>
          <w:szCs w:val="28"/>
        </w:rPr>
        <w:t>HANDI is aimed at promoting effective non-drug treatments for General Practice/primary care.</w:t>
      </w:r>
    </w:p>
    <w:p w14:paraId="26701ADB" w14:textId="1F3123F7" w:rsidR="00E42FE4" w:rsidRPr="00D64D8C" w:rsidRDefault="00E42FE4" w:rsidP="00E42FE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64D8C">
        <w:rPr>
          <w:rFonts w:asciiTheme="minorHAnsi" w:hAnsiTheme="minorHAnsi" w:cstheme="minorHAnsi"/>
          <w:sz w:val="22"/>
          <w:szCs w:val="22"/>
        </w:rPr>
        <w:t>Non-drug treatments, in the broadest sense, refer to any intervention that would not normally appear in a pharmacopoeia including exercise, physical therapies, diets, supplements and herbal treatments.</w:t>
      </w:r>
      <w:r w:rsidR="00D64D8C">
        <w:rPr>
          <w:rFonts w:asciiTheme="minorHAnsi" w:hAnsiTheme="minorHAnsi" w:cstheme="minorHAnsi"/>
          <w:sz w:val="22"/>
          <w:szCs w:val="22"/>
        </w:rPr>
        <w:t xml:space="preserve"> </w:t>
      </w:r>
      <w:r w:rsidRPr="00D64D8C">
        <w:rPr>
          <w:rFonts w:asciiTheme="minorHAnsi" w:hAnsiTheme="minorHAnsi" w:cstheme="minorHAnsi"/>
          <w:sz w:val="22"/>
          <w:szCs w:val="22"/>
        </w:rPr>
        <w:t>HANDI is an online formulary of non-drug interventions in health care, which have solid evidence of their effectiveness.</w:t>
      </w:r>
    </w:p>
    <w:p w14:paraId="35C30C9D" w14:textId="77777777" w:rsidR="00E42FE4" w:rsidRPr="00D64D8C" w:rsidRDefault="00E42FE4" w:rsidP="00E42FE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64D8C">
        <w:rPr>
          <w:rFonts w:asciiTheme="minorHAnsi" w:hAnsiTheme="minorHAnsi" w:cstheme="minorHAnsi"/>
          <w:sz w:val="22"/>
          <w:szCs w:val="22"/>
        </w:rPr>
        <w:t xml:space="preserve">Based on the idea of modern pharmacopoeias, each HANDI entry includes indications, </w:t>
      </w:r>
      <w:proofErr w:type="gramStart"/>
      <w:r w:rsidRPr="00D64D8C">
        <w:rPr>
          <w:rFonts w:asciiTheme="minorHAnsi" w:hAnsiTheme="minorHAnsi" w:cstheme="minorHAnsi"/>
          <w:sz w:val="22"/>
          <w:szCs w:val="22"/>
        </w:rPr>
        <w:t>contraindications</w:t>
      </w:r>
      <w:proofErr w:type="gramEnd"/>
      <w:r w:rsidRPr="00D64D8C">
        <w:rPr>
          <w:rFonts w:asciiTheme="minorHAnsi" w:hAnsiTheme="minorHAnsi" w:cstheme="minorHAnsi"/>
          <w:sz w:val="22"/>
          <w:szCs w:val="22"/>
        </w:rPr>
        <w:t xml:space="preserve"> and ‘dosing’. The aim is to make ‘prescribing’ a non-drug therapy almost as easy as writing a prescription for a drug.</w:t>
      </w:r>
    </w:p>
    <w:p w14:paraId="16C7C0B3" w14:textId="77777777" w:rsidR="00E42FE4" w:rsidRPr="00D64D8C" w:rsidRDefault="00E42FE4" w:rsidP="00E42FE4">
      <w:pPr>
        <w:pStyle w:val="NormalWeb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D64D8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HANDI enables clinicians to offer a greater choice of interventions to a patient, who may wish to avoid pharmacotherapy and the risks and </w:t>
      </w:r>
      <w:proofErr w:type="gramStart"/>
      <w:r w:rsidRPr="00D64D8C">
        <w:rPr>
          <w:rFonts w:asciiTheme="minorHAnsi" w:hAnsiTheme="minorHAnsi" w:cstheme="minorHAnsi"/>
          <w:b/>
          <w:bCs/>
          <w:color w:val="FF0000"/>
          <w:sz w:val="22"/>
          <w:szCs w:val="22"/>
        </w:rPr>
        <w:t>life style</w:t>
      </w:r>
      <w:proofErr w:type="gramEnd"/>
      <w:r w:rsidRPr="00D64D8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changes often associated with drug treatment regimes.</w:t>
      </w:r>
    </w:p>
    <w:p w14:paraId="2876E651" w14:textId="5156D6E4" w:rsidR="00E42FE4" w:rsidRDefault="00E42FE4" w:rsidP="00E42FE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64D8C">
        <w:rPr>
          <w:rFonts w:asciiTheme="minorHAnsi" w:hAnsiTheme="minorHAnsi" w:cstheme="minorHAnsi"/>
          <w:sz w:val="22"/>
          <w:szCs w:val="22"/>
        </w:rPr>
        <w:t>Advances in non-drug treatments in the past few decades have been substantial and diverse: exercise for heart failure and COPD, the Epley manoeuvre for benign paroxysmal positional vertigo, knee taping for osteoarthritis, cognitive therapy for depression, ‘bibliotherapy’ (specific guided self-help books for some conditions), to name just a few.</w:t>
      </w:r>
      <w:r w:rsidR="00D64D8C">
        <w:rPr>
          <w:rFonts w:asciiTheme="minorHAnsi" w:hAnsiTheme="minorHAnsi" w:cstheme="minorHAnsi"/>
          <w:sz w:val="22"/>
          <w:szCs w:val="22"/>
        </w:rPr>
        <w:t xml:space="preserve"> </w:t>
      </w:r>
      <w:r w:rsidRPr="00D64D8C">
        <w:rPr>
          <w:rFonts w:asciiTheme="minorHAnsi" w:hAnsiTheme="minorHAnsi" w:cstheme="minorHAnsi"/>
          <w:sz w:val="22"/>
          <w:szCs w:val="22"/>
        </w:rPr>
        <w:t>Nearly half the thousands of clinical trials conducted each year are for non-drug treatments. However, the effective non-drug methods are less well known, less well promoted, and less well used than their pharmaceutical cousins.</w:t>
      </w:r>
      <w:r w:rsidR="00D64D8C">
        <w:rPr>
          <w:rFonts w:asciiTheme="minorHAnsi" w:hAnsiTheme="minorHAnsi" w:cstheme="minorHAnsi"/>
          <w:sz w:val="22"/>
          <w:szCs w:val="22"/>
        </w:rPr>
        <w:t xml:space="preserve"> </w:t>
      </w:r>
      <w:r w:rsidRPr="00D64D8C">
        <w:rPr>
          <w:rFonts w:asciiTheme="minorHAnsi" w:hAnsiTheme="minorHAnsi" w:cstheme="minorHAnsi"/>
          <w:sz w:val="22"/>
          <w:szCs w:val="22"/>
        </w:rPr>
        <w:t>There are well-established drugs/medications formularies such as the Australian Medicines Handbook. However, until now, no such formulary or resource for non-drug treatments (interventions) exists.</w:t>
      </w:r>
    </w:p>
    <w:p w14:paraId="3F7EF943" w14:textId="7476820A" w:rsidR="00D64D8C" w:rsidRDefault="00D64D8C" w:rsidP="00F73A8D">
      <w:pPr>
        <w:pStyle w:val="NormalWeb"/>
        <w:rPr>
          <w:rFonts w:cstheme="minorHAnsi"/>
          <w:b/>
          <w:bCs/>
          <w:color w:val="FF0000"/>
        </w:rPr>
      </w:pPr>
      <w:r>
        <w:rPr>
          <w:rFonts w:asciiTheme="minorHAnsi" w:hAnsiTheme="minorHAnsi" w:cstheme="minorHAnsi"/>
          <w:sz w:val="22"/>
          <w:szCs w:val="22"/>
        </w:rPr>
        <w:t xml:space="preserve">Links on </w:t>
      </w:r>
      <w:hyperlink r:id="rId5" w:history="1">
        <w:r w:rsidRPr="00C47395">
          <w:rPr>
            <w:rStyle w:val="Hyperlink"/>
            <w:rFonts w:asciiTheme="minorHAnsi" w:hAnsiTheme="minorHAnsi" w:cstheme="minorHAnsi"/>
            <w:sz w:val="22"/>
            <w:szCs w:val="22"/>
          </w:rPr>
          <w:t>https://www.racgp.org.au/clinical-resources/clinical-guidelines/handi/about-handi/about-handi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73A8D">
        <w:rPr>
          <w:rFonts w:asciiTheme="minorHAnsi" w:hAnsiTheme="minorHAnsi" w:cstheme="minorHAnsi"/>
          <w:sz w:val="22"/>
          <w:szCs w:val="22"/>
        </w:rPr>
        <w:t xml:space="preserve"> </w:t>
      </w:r>
      <w:r w:rsidRPr="00F73A8D">
        <w:rPr>
          <w:rFonts w:asciiTheme="minorHAnsi" w:hAnsiTheme="minorHAnsi" w:cstheme="minorHAnsi"/>
          <w:b/>
          <w:bCs/>
          <w:color w:val="FF0000"/>
          <w:sz w:val="22"/>
          <w:szCs w:val="22"/>
        </w:rPr>
        <w:t>See some examples on Table below – the website is extensive and excellent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D64D8C" w14:paraId="7561C2A8" w14:textId="77777777" w:rsidTr="00D64D8C">
        <w:tc>
          <w:tcPr>
            <w:tcW w:w="4106" w:type="dxa"/>
          </w:tcPr>
          <w:p w14:paraId="60E7AE76" w14:textId="76E2BBAF" w:rsidR="00D64D8C" w:rsidRDefault="00D64D8C">
            <w:pPr>
              <w:rPr>
                <w:rFonts w:cstheme="minorHAnsi"/>
              </w:rPr>
            </w:pPr>
            <w:r w:rsidRPr="00D64D8C">
              <w:rPr>
                <w:rFonts w:cstheme="minorHAnsi"/>
              </w:rPr>
              <w:drawing>
                <wp:inline distT="0" distB="0" distL="0" distR="0" wp14:anchorId="73471E5C" wp14:editId="0A649DF2">
                  <wp:extent cx="1955127" cy="23926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884" cy="2411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0" w:type="dxa"/>
          </w:tcPr>
          <w:p w14:paraId="331CDD47" w14:textId="57B13F16" w:rsidR="00D64D8C" w:rsidRDefault="00D64D8C">
            <w:pPr>
              <w:rPr>
                <w:rFonts w:cstheme="minorHAnsi"/>
              </w:rPr>
            </w:pPr>
            <w:r w:rsidRPr="00D64D8C">
              <w:rPr>
                <w:rFonts w:cstheme="minorHAnsi"/>
              </w:rPr>
              <w:drawing>
                <wp:inline distT="0" distB="0" distL="0" distR="0" wp14:anchorId="5A29F27C" wp14:editId="13C1FB49">
                  <wp:extent cx="1645829" cy="2262879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836" cy="230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</w:rPr>
              <w:t xml:space="preserve"> &amp; Multiple conditions</w:t>
            </w:r>
          </w:p>
        </w:tc>
      </w:tr>
      <w:tr w:rsidR="00D64D8C" w14:paraId="2500F1E4" w14:textId="77777777" w:rsidTr="00D64D8C">
        <w:tc>
          <w:tcPr>
            <w:tcW w:w="4106" w:type="dxa"/>
          </w:tcPr>
          <w:p w14:paraId="4275AD61" w14:textId="398A50FB" w:rsidR="00D64D8C" w:rsidRDefault="00D64D8C">
            <w:pPr>
              <w:rPr>
                <w:rFonts w:cstheme="minorHAnsi"/>
              </w:rPr>
            </w:pPr>
            <w:r w:rsidRPr="00D64D8C">
              <w:rPr>
                <w:rFonts w:cstheme="minorHAnsi"/>
              </w:rPr>
              <w:lastRenderedPageBreak/>
              <w:drawing>
                <wp:inline distT="0" distB="0" distL="0" distR="0" wp14:anchorId="0A51926A" wp14:editId="2610E6B4">
                  <wp:extent cx="2004060" cy="2912837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192" cy="292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0" w:type="dxa"/>
          </w:tcPr>
          <w:p w14:paraId="37892FF1" w14:textId="3CDE9967" w:rsidR="00D64D8C" w:rsidRDefault="00D64D8C">
            <w:pPr>
              <w:rPr>
                <w:rFonts w:cstheme="minorHAnsi"/>
              </w:rPr>
            </w:pPr>
            <w:r w:rsidRPr="00D64D8C">
              <w:rPr>
                <w:rFonts w:cstheme="minorHAnsi"/>
                <w:b/>
                <w:bCs/>
                <w:color w:val="FF0000"/>
              </w:rPr>
              <w:drawing>
                <wp:inline distT="0" distB="0" distL="0" distR="0" wp14:anchorId="42AFDB56" wp14:editId="51289D06">
                  <wp:extent cx="2000250" cy="335610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140" cy="336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8C" w14:paraId="61F3AFC0" w14:textId="77777777" w:rsidTr="00D64D8C">
        <w:tc>
          <w:tcPr>
            <w:tcW w:w="4106" w:type="dxa"/>
          </w:tcPr>
          <w:p w14:paraId="4D63F761" w14:textId="77777777" w:rsidR="00D64D8C" w:rsidRPr="00D64D8C" w:rsidRDefault="00D64D8C">
            <w:pPr>
              <w:rPr>
                <w:rFonts w:cstheme="minorHAnsi"/>
              </w:rPr>
            </w:pPr>
          </w:p>
        </w:tc>
        <w:tc>
          <w:tcPr>
            <w:tcW w:w="4910" w:type="dxa"/>
          </w:tcPr>
          <w:p w14:paraId="0F1634C9" w14:textId="77777777" w:rsidR="00D64D8C" w:rsidRDefault="00D64D8C">
            <w:pPr>
              <w:rPr>
                <w:rFonts w:cstheme="minorHAnsi"/>
              </w:rPr>
            </w:pPr>
          </w:p>
        </w:tc>
      </w:tr>
    </w:tbl>
    <w:p w14:paraId="04ED7B99" w14:textId="6B1A40EE" w:rsidR="00E42FE4" w:rsidRDefault="00E42FE4">
      <w:pPr>
        <w:rPr>
          <w:rFonts w:cstheme="minorHAnsi"/>
        </w:rPr>
      </w:pPr>
    </w:p>
    <w:p w14:paraId="6939D289" w14:textId="696DD7EB" w:rsidR="00D64D8C" w:rsidRPr="00D64D8C" w:rsidRDefault="00D64D8C">
      <w:pPr>
        <w:rPr>
          <w:rFonts w:cstheme="minorHAnsi"/>
        </w:rPr>
      </w:pPr>
    </w:p>
    <w:sectPr w:rsidR="00D64D8C" w:rsidRPr="00D64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E4"/>
    <w:rsid w:val="007236B2"/>
    <w:rsid w:val="00B11B47"/>
    <w:rsid w:val="00BC31E2"/>
    <w:rsid w:val="00D64D8C"/>
    <w:rsid w:val="00E42FE4"/>
    <w:rsid w:val="00F73A8D"/>
    <w:rsid w:val="00FC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C86D"/>
  <w15:chartTrackingRefBased/>
  <w15:docId w15:val="{88D78E86-E60C-4E10-B3C0-6ADE3D9F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2F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2F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FE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42FE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E4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7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7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2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74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racgp.org.au/clinical-resources/clinical-guidelines/handi/about-handi/about-hand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racgp.org.au/clinical-resources/clinical-guidelines/handi/about-handi/about-handi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McGettigan</dc:creator>
  <cp:keywords/>
  <dc:description/>
  <cp:lastModifiedBy>Patricia McGettigan</cp:lastModifiedBy>
  <cp:revision>4</cp:revision>
  <dcterms:created xsi:type="dcterms:W3CDTF">2020-10-14T09:39:00Z</dcterms:created>
  <dcterms:modified xsi:type="dcterms:W3CDTF">2020-10-14T10:35:00Z</dcterms:modified>
</cp:coreProperties>
</file>