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14134" w14:textId="1BCAB22F" w:rsidR="008E0D54" w:rsidRDefault="008E0D54" w:rsidP="008E0D54">
      <w:pPr>
        <w:pStyle w:val="Title"/>
      </w:pPr>
      <w:r>
        <w:t>QUEEN MARY, UNIVERSITY OF LONDON</w:t>
      </w:r>
    </w:p>
    <w:p w14:paraId="755F41BA" w14:textId="77777777" w:rsidR="008E0D54" w:rsidRDefault="008E0D54" w:rsidP="008E0D54">
      <w:pPr>
        <w:tabs>
          <w:tab w:val="right" w:pos="9026"/>
        </w:tabs>
        <w:suppressAutoHyphens/>
        <w:spacing w:line="240" w:lineRule="atLeast"/>
        <w:jc w:val="center"/>
        <w:rPr>
          <w:b/>
          <w:spacing w:val="-3"/>
          <w:u w:val="single"/>
        </w:rPr>
      </w:pPr>
    </w:p>
    <w:p w14:paraId="6269749B" w14:textId="77777777" w:rsidR="008E0D54" w:rsidRDefault="008E0D54" w:rsidP="008E0D54">
      <w:pPr>
        <w:pStyle w:val="Heading3"/>
        <w:rPr>
          <w:u w:val="single"/>
        </w:rPr>
      </w:pPr>
      <w:r>
        <w:rPr>
          <w:u w:val="single"/>
        </w:rPr>
        <w:t>School of Law</w:t>
      </w:r>
    </w:p>
    <w:p w14:paraId="3FF80926" w14:textId="6CE9B56C" w:rsidR="008E0D54" w:rsidRDefault="008E0D54" w:rsidP="007A6623">
      <w:pPr>
        <w:rPr>
          <w:u w:val="single"/>
        </w:rPr>
      </w:pPr>
    </w:p>
    <w:p w14:paraId="2983DA89" w14:textId="77777777" w:rsidR="008E0D54" w:rsidRDefault="008E0D54" w:rsidP="008E0D54">
      <w:pPr>
        <w:tabs>
          <w:tab w:val="right" w:pos="9026"/>
        </w:tabs>
        <w:suppressAutoHyphens/>
        <w:spacing w:line="240" w:lineRule="atLeast"/>
        <w:jc w:val="center"/>
        <w:rPr>
          <w:b/>
          <w:spacing w:val="-3"/>
          <w:u w:val="single"/>
        </w:rPr>
      </w:pPr>
    </w:p>
    <w:p w14:paraId="42638A8B" w14:textId="4FAA9878" w:rsidR="008E0D54" w:rsidRDefault="00634E3B" w:rsidP="008E0D54">
      <w:pPr>
        <w:pStyle w:val="Heading4"/>
      </w:pPr>
      <w:r>
        <w:t>SOLM</w:t>
      </w:r>
      <w:r w:rsidR="00872183">
        <w:t>297</w:t>
      </w:r>
      <w:r w:rsidR="008E0D54">
        <w:t xml:space="preserve"> </w:t>
      </w:r>
      <w:r w:rsidR="00A87A44">
        <w:t xml:space="preserve">Competition </w:t>
      </w:r>
      <w:r w:rsidR="008E0D54">
        <w:t>Law</w:t>
      </w:r>
      <w:r w:rsidR="00A87A44">
        <w:t xml:space="preserve"> in </w:t>
      </w:r>
      <w:r w:rsidR="00872183">
        <w:t>the Digital Era</w:t>
      </w:r>
    </w:p>
    <w:p w14:paraId="7FC6C8FD" w14:textId="77777777" w:rsidR="008E0D54" w:rsidRDefault="008E0D54" w:rsidP="008E0D54">
      <w:pPr>
        <w:tabs>
          <w:tab w:val="left" w:pos="-720"/>
        </w:tabs>
        <w:suppressAutoHyphens/>
        <w:spacing w:line="240" w:lineRule="atLeast"/>
        <w:jc w:val="both"/>
        <w:rPr>
          <w:spacing w:val="-3"/>
        </w:rPr>
      </w:pPr>
    </w:p>
    <w:p w14:paraId="08199197" w14:textId="77777777" w:rsidR="008E0D54" w:rsidRDefault="008E0D54" w:rsidP="008E0D54">
      <w:pPr>
        <w:tabs>
          <w:tab w:val="left" w:pos="-720"/>
        </w:tabs>
        <w:suppressAutoHyphens/>
        <w:spacing w:line="240" w:lineRule="atLeast"/>
        <w:jc w:val="both"/>
        <w:rPr>
          <w:spacing w:val="-3"/>
        </w:rPr>
      </w:pPr>
    </w:p>
    <w:p w14:paraId="57F3151C" w14:textId="77777777" w:rsidR="008E0D54" w:rsidRDefault="008E0D54" w:rsidP="008E0D54">
      <w:pPr>
        <w:tabs>
          <w:tab w:val="left" w:pos="-720"/>
        </w:tabs>
        <w:suppressAutoHyphens/>
        <w:spacing w:line="240" w:lineRule="atLeast"/>
        <w:jc w:val="both"/>
        <w:rPr>
          <w:spacing w:val="-3"/>
        </w:rPr>
      </w:pPr>
    </w:p>
    <w:p w14:paraId="2BA48CC0" w14:textId="3124B165" w:rsidR="001D4553" w:rsidRDefault="001D4553" w:rsidP="00494508">
      <w:pPr>
        <w:tabs>
          <w:tab w:val="left" w:pos="-720"/>
        </w:tabs>
        <w:suppressAutoHyphens/>
        <w:spacing w:line="240" w:lineRule="atLeast"/>
        <w:jc w:val="both"/>
        <w:rPr>
          <w:b/>
          <w:spacing w:val="-3"/>
        </w:rPr>
      </w:pP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sidRPr="00494508">
        <w:rPr>
          <w:b/>
          <w:spacing w:val="-3"/>
        </w:rPr>
        <w:t xml:space="preserve">    </w:t>
      </w:r>
      <w:r w:rsidR="00494508">
        <w:rPr>
          <w:b/>
          <w:spacing w:val="-3"/>
        </w:rPr>
        <w:t xml:space="preserve">  </w:t>
      </w:r>
      <w:r w:rsidR="00634E3B">
        <w:rPr>
          <w:b/>
          <w:spacing w:val="-3"/>
        </w:rPr>
        <w:tab/>
      </w:r>
      <w:r w:rsidR="00634E3B">
        <w:rPr>
          <w:b/>
          <w:spacing w:val="-3"/>
        </w:rPr>
        <w:tab/>
      </w:r>
      <w:r w:rsidR="00634E3B">
        <w:rPr>
          <w:b/>
          <w:spacing w:val="-3"/>
        </w:rPr>
        <w:tab/>
      </w:r>
      <w:r w:rsidR="00634E3B">
        <w:rPr>
          <w:b/>
          <w:spacing w:val="-3"/>
        </w:rPr>
        <w:tab/>
      </w:r>
      <w:r w:rsidR="00634E3B">
        <w:rPr>
          <w:b/>
          <w:spacing w:val="-3"/>
        </w:rPr>
        <w:tab/>
      </w:r>
      <w:r w:rsidR="00634E3B">
        <w:rPr>
          <w:b/>
          <w:spacing w:val="-3"/>
        </w:rPr>
        <w:tab/>
      </w:r>
      <w:r w:rsidR="00634E3B">
        <w:rPr>
          <w:b/>
          <w:spacing w:val="-3"/>
        </w:rPr>
        <w:tab/>
      </w:r>
      <w:r w:rsidR="00634E3B">
        <w:rPr>
          <w:b/>
          <w:spacing w:val="-3"/>
        </w:rPr>
        <w:tab/>
      </w:r>
      <w:r w:rsidR="00634E3B">
        <w:rPr>
          <w:b/>
          <w:spacing w:val="-3"/>
        </w:rPr>
        <w:tab/>
      </w:r>
      <w:r w:rsidR="00634E3B">
        <w:rPr>
          <w:b/>
          <w:spacing w:val="-3"/>
        </w:rPr>
        <w:tab/>
      </w:r>
      <w:r w:rsidR="00634E3B">
        <w:rPr>
          <w:b/>
          <w:spacing w:val="-3"/>
        </w:rPr>
        <w:tab/>
      </w:r>
      <w:r w:rsidR="00634E3B">
        <w:rPr>
          <w:b/>
          <w:spacing w:val="-3"/>
        </w:rPr>
        <w:tab/>
      </w:r>
      <w:r w:rsidR="00634E3B">
        <w:rPr>
          <w:b/>
          <w:spacing w:val="-3"/>
        </w:rPr>
        <w:tab/>
      </w:r>
      <w:r w:rsidRPr="00494508">
        <w:rPr>
          <w:b/>
          <w:spacing w:val="-3"/>
        </w:rPr>
        <w:t>Course convenor</w:t>
      </w:r>
      <w:r w:rsidR="00494508">
        <w:rPr>
          <w:b/>
          <w:spacing w:val="-3"/>
        </w:rPr>
        <w:t>:</w:t>
      </w:r>
    </w:p>
    <w:p w14:paraId="43B0A1B6" w14:textId="77777777" w:rsidR="00494508" w:rsidRDefault="00494508" w:rsidP="00494508">
      <w:pPr>
        <w:tabs>
          <w:tab w:val="left" w:pos="-720"/>
        </w:tabs>
        <w:suppressAutoHyphens/>
        <w:spacing w:line="240" w:lineRule="atLeast"/>
        <w:jc w:val="both"/>
        <w:rPr>
          <w:b/>
          <w:lang w:val="it-IT"/>
        </w:rPr>
      </w:pPr>
    </w:p>
    <w:p w14:paraId="74F9D28F" w14:textId="625D0B3C" w:rsidR="009F38D1" w:rsidRPr="009F38D1" w:rsidRDefault="00494508" w:rsidP="009F38D1">
      <w:pPr>
        <w:ind w:right="-46"/>
        <w:jc w:val="right"/>
        <w:rPr>
          <w:b/>
          <w:lang w:val="it-IT"/>
        </w:rPr>
      </w:pPr>
      <w:r>
        <w:rPr>
          <w:b/>
          <w:lang w:val="it-IT"/>
        </w:rPr>
        <w:t xml:space="preserve"> </w:t>
      </w:r>
      <w:r w:rsidR="0095772F">
        <w:rPr>
          <w:b/>
          <w:lang w:val="it-IT"/>
        </w:rPr>
        <w:t xml:space="preserve">Dr Maria </w:t>
      </w:r>
      <w:proofErr w:type="spellStart"/>
      <w:r w:rsidR="0095772F">
        <w:rPr>
          <w:b/>
          <w:lang w:val="it-IT"/>
        </w:rPr>
        <w:t>Ioannidou</w:t>
      </w:r>
      <w:proofErr w:type="spellEnd"/>
      <w:r w:rsidR="009F38D1" w:rsidRPr="009F38D1">
        <w:rPr>
          <w:b/>
          <w:lang w:val="it-IT"/>
        </w:rPr>
        <w:t xml:space="preserve">  </w:t>
      </w:r>
    </w:p>
    <w:p w14:paraId="4F02983D" w14:textId="0E47411A" w:rsidR="00494508" w:rsidRPr="0095772F" w:rsidRDefault="0095772F" w:rsidP="009F38D1">
      <w:pPr>
        <w:ind w:right="-46"/>
        <w:jc w:val="right"/>
        <w:rPr>
          <w:b/>
          <w:lang w:val="it-IT"/>
        </w:rPr>
      </w:pPr>
      <w:hyperlink r:id="rId8" w:history="1">
        <w:r w:rsidRPr="0095772F">
          <w:rPr>
            <w:rStyle w:val="Hyperlink"/>
            <w:lang w:val="it-IT"/>
          </w:rPr>
          <w:t>m.ioannidou@qmul.ac.uk</w:t>
        </w:r>
      </w:hyperlink>
      <w:r w:rsidRPr="0095772F">
        <w:rPr>
          <w:lang w:val="it-IT"/>
        </w:rPr>
        <w:t xml:space="preserve"> </w:t>
      </w:r>
    </w:p>
    <w:p w14:paraId="08BC860F" w14:textId="77777777" w:rsidR="009F38D1" w:rsidRDefault="009F38D1" w:rsidP="009F38D1">
      <w:pPr>
        <w:ind w:right="-46"/>
        <w:jc w:val="right"/>
        <w:rPr>
          <w:b/>
          <w:lang w:val="it-IT"/>
        </w:rPr>
      </w:pPr>
    </w:p>
    <w:p w14:paraId="52DEF8FB" w14:textId="12DEFFC5" w:rsidR="00494508" w:rsidRDefault="00494508" w:rsidP="00494508">
      <w:pPr>
        <w:ind w:right="-46"/>
        <w:jc w:val="right"/>
        <w:rPr>
          <w:rStyle w:val="Hyperlink"/>
          <w:b/>
          <w:lang w:val="it-IT"/>
        </w:rPr>
      </w:pPr>
    </w:p>
    <w:p w14:paraId="59673828" w14:textId="77777777" w:rsidR="00992812" w:rsidRDefault="00992812" w:rsidP="00494508">
      <w:pPr>
        <w:ind w:right="-46"/>
        <w:jc w:val="right"/>
        <w:rPr>
          <w:rStyle w:val="Hyperlink"/>
          <w:b/>
          <w:lang w:val="it-IT"/>
        </w:rPr>
      </w:pPr>
    </w:p>
    <w:p w14:paraId="6A53FE35" w14:textId="77777777" w:rsidR="00992812" w:rsidRPr="0001260B" w:rsidRDefault="00992812" w:rsidP="00494508">
      <w:pPr>
        <w:ind w:right="-46"/>
        <w:jc w:val="right"/>
        <w:rPr>
          <w:rStyle w:val="Hyperlink"/>
          <w:b/>
          <w:color w:val="auto"/>
          <w:lang w:val="it-IT"/>
        </w:rPr>
      </w:pPr>
    </w:p>
    <w:p w14:paraId="0B629384" w14:textId="77777777" w:rsidR="009F38D1" w:rsidRPr="0095772F" w:rsidRDefault="009F38D1" w:rsidP="0001260B">
      <w:pPr>
        <w:jc w:val="right"/>
        <w:rPr>
          <w:rFonts w:cs="Calibri"/>
          <w:b/>
          <w:color w:val="FF0000"/>
          <w:szCs w:val="22"/>
          <w:lang w:val="it-IT"/>
        </w:rPr>
      </w:pPr>
    </w:p>
    <w:p w14:paraId="5EA250B0" w14:textId="77777777" w:rsidR="008E0D54" w:rsidRDefault="008E0D54" w:rsidP="0001260B">
      <w:pPr>
        <w:ind w:right="-46"/>
        <w:jc w:val="center"/>
        <w:rPr>
          <w:b/>
          <w:lang w:val="it-IT"/>
        </w:rPr>
      </w:pPr>
    </w:p>
    <w:p w14:paraId="13C80108" w14:textId="77777777" w:rsidR="00537DEE" w:rsidRPr="004073F6" w:rsidRDefault="00537DEE" w:rsidP="008E0D54">
      <w:pPr>
        <w:ind w:right="-46"/>
        <w:jc w:val="right"/>
        <w:rPr>
          <w:b/>
          <w:lang w:val="it-IT"/>
        </w:rPr>
      </w:pPr>
    </w:p>
    <w:p w14:paraId="7ADC537D" w14:textId="6879F872" w:rsidR="008E0D54" w:rsidRDefault="007904CF" w:rsidP="00494508">
      <w:pPr>
        <w:ind w:right="-46"/>
        <w:jc w:val="right"/>
        <w:rPr>
          <w:b/>
        </w:rPr>
      </w:pPr>
      <w:r w:rsidRPr="0095772F">
        <w:rPr>
          <w:b/>
          <w:lang w:val="it-IT"/>
        </w:rPr>
        <w:tab/>
      </w:r>
      <w:r w:rsidRPr="0095772F">
        <w:rPr>
          <w:b/>
          <w:lang w:val="it-IT"/>
        </w:rPr>
        <w:tab/>
      </w:r>
      <w:r w:rsidRPr="0095772F">
        <w:rPr>
          <w:b/>
          <w:lang w:val="it-IT"/>
        </w:rPr>
        <w:tab/>
      </w:r>
      <w:r w:rsidRPr="0095772F">
        <w:rPr>
          <w:b/>
          <w:lang w:val="it-IT"/>
        </w:rPr>
        <w:tab/>
      </w:r>
      <w:r w:rsidRPr="0095772F">
        <w:rPr>
          <w:b/>
          <w:lang w:val="it-IT"/>
        </w:rPr>
        <w:tab/>
      </w:r>
      <w:r w:rsidRPr="0095772F">
        <w:rPr>
          <w:b/>
          <w:lang w:val="it-IT"/>
        </w:rPr>
        <w:tab/>
      </w:r>
      <w:r w:rsidRPr="0095772F">
        <w:rPr>
          <w:b/>
          <w:lang w:val="it-IT"/>
        </w:rPr>
        <w:tab/>
      </w:r>
      <w:r w:rsidRPr="0095772F">
        <w:rPr>
          <w:b/>
          <w:lang w:val="it-IT"/>
        </w:rPr>
        <w:tab/>
      </w:r>
      <w:r w:rsidRPr="0095772F">
        <w:rPr>
          <w:b/>
          <w:lang w:val="it-IT"/>
        </w:rPr>
        <w:tab/>
      </w:r>
      <w:r w:rsidR="00494508">
        <w:rPr>
          <w:b/>
        </w:rPr>
        <w:t>20</w:t>
      </w:r>
      <w:r w:rsidR="0095772F">
        <w:rPr>
          <w:b/>
        </w:rPr>
        <w:t>2</w:t>
      </w:r>
      <w:r w:rsidR="00872183">
        <w:rPr>
          <w:b/>
        </w:rPr>
        <w:t>4</w:t>
      </w:r>
      <w:r w:rsidR="00634E3B">
        <w:rPr>
          <w:b/>
        </w:rPr>
        <w:t>/202</w:t>
      </w:r>
      <w:r w:rsidR="00872183">
        <w:rPr>
          <w:b/>
        </w:rPr>
        <w:t>5</w:t>
      </w:r>
    </w:p>
    <w:p w14:paraId="717BDC77" w14:textId="77777777" w:rsidR="008E0D54" w:rsidRDefault="008E0D54" w:rsidP="008E0D54"/>
    <w:p w14:paraId="37C5BD63" w14:textId="77777777" w:rsidR="008E0D54" w:rsidRDefault="008E0D54" w:rsidP="008E0D54">
      <w:pPr>
        <w:pStyle w:val="Heading9"/>
      </w:pPr>
      <w:r>
        <w:t>Aims and objectives</w:t>
      </w:r>
    </w:p>
    <w:p w14:paraId="37FF580E" w14:textId="77777777" w:rsidR="008E0D54" w:rsidRDefault="008E0D54" w:rsidP="008E0D54">
      <w:pPr>
        <w:jc w:val="both"/>
      </w:pPr>
    </w:p>
    <w:p w14:paraId="17853C2A" w14:textId="736FAD31" w:rsidR="00FF23A1" w:rsidRDefault="000A3A05" w:rsidP="00FF23A1">
      <w:pPr>
        <w:jc w:val="both"/>
      </w:pPr>
      <w:r w:rsidRPr="00791DB7">
        <w:t xml:space="preserve">We live in a world of unprecedented technological change. The way we live our lives today, with the most essential services being only a click away, has radically transformed our </w:t>
      </w:r>
      <w:r>
        <w:t>consumption activity</w:t>
      </w:r>
      <w:r w:rsidRPr="00791DB7">
        <w:t>. We can shop for less money, interact with friends and public, compare products in real time, search virtually any question, hail a cab on our mobile phone, order any kind of food in an instant – the list is seemingly endless. As such, these technological advancements have transformed consumers’ behaviour and impacted consumers’ choice, yet they have simultaneously created new causes of concern about competition in the marketplace and the role of consumers within it.</w:t>
      </w:r>
    </w:p>
    <w:p w14:paraId="1E5432A7" w14:textId="77777777" w:rsidR="000A3A05" w:rsidRDefault="000A3A05" w:rsidP="00FF23A1">
      <w:pPr>
        <w:jc w:val="both"/>
      </w:pPr>
    </w:p>
    <w:p w14:paraId="6D61C975" w14:textId="7E250CCB" w:rsidR="00FF23A1" w:rsidRDefault="000A3A05" w:rsidP="00FF23A1">
      <w:pPr>
        <w:jc w:val="both"/>
      </w:pPr>
      <w:r w:rsidRPr="00791DB7">
        <w:t>The characteristics of the digital economy and the role of powerful platforms has triggered a heated policy debate and is widely covered in a range of policy reports that keep proliferating. Such policy discussions aim to culminate with changes in the competition law and regulatory framework with the E</w:t>
      </w:r>
      <w:r>
        <w:t>uropean</w:t>
      </w:r>
      <w:r w:rsidRPr="00791DB7">
        <w:t xml:space="preserve"> Commission </w:t>
      </w:r>
      <w:r>
        <w:t xml:space="preserve">(Commission) </w:t>
      </w:r>
      <w:r w:rsidRPr="00791DB7">
        <w:t>being one of the first regulators to propose concrete changes.</w:t>
      </w:r>
      <w:r w:rsidR="00EA5551" w:rsidRPr="00791DB7">
        <w:t xml:space="preserve"> </w:t>
      </w:r>
      <w:r w:rsidRPr="00791DB7">
        <w:t>Eight Member States (Belgium, Bulgaria, Austria, Romania, Lithuania, Iceland, Germany and Greece) have also amended or are in the process of amending national competition law</w:t>
      </w:r>
      <w:r>
        <w:t>s</w:t>
      </w:r>
      <w:r w:rsidRPr="00791DB7">
        <w:t>.</w:t>
      </w:r>
      <w:r w:rsidR="00EA5551" w:rsidRPr="00791DB7">
        <w:t xml:space="preserve"> </w:t>
      </w:r>
      <w:r w:rsidRPr="00791DB7">
        <w:t>Apart from the contemplated legislative changes, there is by now an observed significant enforcement activity against powerful platforms, i.e. Google, Amazon, Facebook and Apple, both in the EU, as well as internationally.</w:t>
      </w:r>
    </w:p>
    <w:p w14:paraId="5CEBBD1F" w14:textId="5AC346F8" w:rsidR="000A3A05" w:rsidRDefault="000A3A05" w:rsidP="00FF23A1">
      <w:pPr>
        <w:jc w:val="both"/>
      </w:pPr>
    </w:p>
    <w:p w14:paraId="108689D7" w14:textId="50B07B76" w:rsidR="000A3A05" w:rsidRDefault="000A3A05" w:rsidP="00FF23A1">
      <w:pPr>
        <w:jc w:val="both"/>
      </w:pPr>
      <w:r w:rsidRPr="00791DB7">
        <w:t xml:space="preserve">The rise of a handful of platforms in the digital economy, controlling and processing vast amounts of data, allows firms to better exploit consumer biases. Equally, the dominance of a handful of </w:t>
      </w:r>
      <w:r w:rsidRPr="00791DB7">
        <w:lastRenderedPageBreak/>
        <w:t>platforms acting as information gatekeepers allows the manipulation of information to their benefit at the detriment of consumers.</w:t>
      </w:r>
    </w:p>
    <w:p w14:paraId="05E07E6C" w14:textId="77777777" w:rsidR="00FF23A1" w:rsidRPr="00FF23A1" w:rsidRDefault="00FF23A1" w:rsidP="00FF23A1">
      <w:pPr>
        <w:jc w:val="both"/>
        <w:rPr>
          <w:spacing w:val="-3"/>
        </w:rPr>
      </w:pPr>
    </w:p>
    <w:p w14:paraId="105E9DB3" w14:textId="1A2A811C" w:rsidR="00FF23A1" w:rsidRDefault="00FF23A1" w:rsidP="00EA5551">
      <w:pPr>
        <w:jc w:val="both"/>
        <w:rPr>
          <w:spacing w:val="-3"/>
        </w:rPr>
      </w:pPr>
      <w:r w:rsidRPr="00FF23A1">
        <w:rPr>
          <w:spacing w:val="-3"/>
        </w:rPr>
        <w:t xml:space="preserve">Following the completion of this course, students will be able to identify and critically evaluate the </w:t>
      </w:r>
      <w:r w:rsidR="00EA5551">
        <w:rPr>
          <w:spacing w:val="-3"/>
        </w:rPr>
        <w:t>particular</w:t>
      </w:r>
      <w:r w:rsidR="00EA5551" w:rsidRPr="00EA5551">
        <w:rPr>
          <w:spacing w:val="-3"/>
        </w:rPr>
        <w:t xml:space="preserve"> characteristics of digital </w:t>
      </w:r>
      <w:r w:rsidR="00EA5551">
        <w:rPr>
          <w:spacing w:val="-3"/>
        </w:rPr>
        <w:t>markets and their impact on</w:t>
      </w:r>
      <w:r w:rsidR="00EA5551" w:rsidRPr="00EA5551">
        <w:rPr>
          <w:spacing w:val="-3"/>
        </w:rPr>
        <w:t xml:space="preserve"> competition</w:t>
      </w:r>
      <w:r w:rsidR="00EA5551">
        <w:rPr>
          <w:spacing w:val="-3"/>
        </w:rPr>
        <w:t xml:space="preserve">. They will also be in a position to critically reflect on competition law enforcement against Big Tech and the </w:t>
      </w:r>
      <w:r w:rsidR="00EA5551" w:rsidRPr="00EA5551">
        <w:rPr>
          <w:spacing w:val="-3"/>
        </w:rPr>
        <w:t>need</w:t>
      </w:r>
      <w:r w:rsidR="00EA5551">
        <w:rPr>
          <w:spacing w:val="-3"/>
        </w:rPr>
        <w:t xml:space="preserve"> to adopt</w:t>
      </w:r>
      <w:r w:rsidR="00EA5551" w:rsidRPr="00EA5551">
        <w:rPr>
          <w:spacing w:val="-3"/>
        </w:rPr>
        <w:t xml:space="preserve"> </w:t>
      </w:r>
      <w:r w:rsidR="00EA5551">
        <w:rPr>
          <w:spacing w:val="-3"/>
        </w:rPr>
        <w:t>additional regulatory tools.</w:t>
      </w:r>
    </w:p>
    <w:p w14:paraId="1E48C506" w14:textId="68BB42A1" w:rsidR="00EA5551" w:rsidRDefault="00EA5551" w:rsidP="00EA5551">
      <w:pPr>
        <w:jc w:val="both"/>
        <w:rPr>
          <w:spacing w:val="-3"/>
        </w:rPr>
      </w:pPr>
    </w:p>
    <w:p w14:paraId="72F81751" w14:textId="77777777" w:rsidR="00EA5551" w:rsidRPr="00494508" w:rsidRDefault="00EA5551" w:rsidP="00EA5551">
      <w:pPr>
        <w:jc w:val="both"/>
      </w:pPr>
    </w:p>
    <w:p w14:paraId="054B0483" w14:textId="77777777" w:rsidR="008E0D54" w:rsidRDefault="008E0D54" w:rsidP="008E0D54">
      <w:pPr>
        <w:pStyle w:val="Heading6"/>
        <w:tabs>
          <w:tab w:val="clear" w:pos="-720"/>
        </w:tabs>
        <w:suppressAutoHyphens w:val="0"/>
        <w:spacing w:line="240" w:lineRule="auto"/>
        <w:rPr>
          <w:spacing w:val="0"/>
          <w:lang w:val="en-US"/>
        </w:rPr>
      </w:pPr>
      <w:r>
        <w:rPr>
          <w:spacing w:val="0"/>
          <w:lang w:val="en-US"/>
        </w:rPr>
        <w:t>Teaching arrangements, participation and written work</w:t>
      </w:r>
    </w:p>
    <w:p w14:paraId="29F8C745" w14:textId="77777777" w:rsidR="008E0D54" w:rsidRDefault="008E0D54" w:rsidP="008E0D54">
      <w:pPr>
        <w:jc w:val="both"/>
      </w:pPr>
    </w:p>
    <w:p w14:paraId="45EAC111" w14:textId="51E0215E" w:rsidR="00EA5551" w:rsidRDefault="00EA5551" w:rsidP="00EA5551">
      <w:pPr>
        <w:jc w:val="both"/>
      </w:pPr>
      <w:r>
        <w:t xml:space="preserve">There are no pre-requisites for this course. The course will be taught on the basis of a three-hour seminar each week in the second part of the </w:t>
      </w:r>
      <w:r w:rsidR="00872183">
        <w:t>first</w:t>
      </w:r>
      <w:r>
        <w:t xml:space="preserve"> semester. </w:t>
      </w:r>
    </w:p>
    <w:p w14:paraId="59FD75FA" w14:textId="77777777" w:rsidR="00EA5551" w:rsidRDefault="00EA5551" w:rsidP="00EA5551">
      <w:pPr>
        <w:jc w:val="both"/>
      </w:pPr>
    </w:p>
    <w:p w14:paraId="6BA3D8A0" w14:textId="77777777" w:rsidR="00EA5551" w:rsidRDefault="00EA5551" w:rsidP="00EA5551">
      <w:pPr>
        <w:jc w:val="both"/>
      </w:pPr>
      <w:r w:rsidRPr="005C1270">
        <w:t xml:space="preserve">This course is assessed by a written </w:t>
      </w:r>
      <w:r>
        <w:t>4</w:t>
      </w:r>
      <w:r w:rsidRPr="005C1270">
        <w:t>000 words essay. During the seminar, we will discuss mock essay topics and students will be given guidance on the required essay structure and content.</w:t>
      </w:r>
    </w:p>
    <w:p w14:paraId="605F7732" w14:textId="77777777" w:rsidR="008E0D54" w:rsidRDefault="008E0D54" w:rsidP="008E0D54">
      <w:pPr>
        <w:pStyle w:val="BodyText"/>
      </w:pPr>
    </w:p>
    <w:p w14:paraId="7D273389" w14:textId="77777777" w:rsidR="008E0D54" w:rsidRDefault="008E0D54" w:rsidP="008E0D54">
      <w:pPr>
        <w:rPr>
          <w:b/>
        </w:rPr>
      </w:pPr>
    </w:p>
    <w:p w14:paraId="63F11A36" w14:textId="21B33DD7" w:rsidR="008E0D54" w:rsidRDefault="008E0D54" w:rsidP="008E0D54">
      <w:pPr>
        <w:pStyle w:val="Sous-titre1"/>
        <w:tabs>
          <w:tab w:val="clear" w:pos="284"/>
          <w:tab w:val="clear" w:pos="567"/>
          <w:tab w:val="clear" w:pos="851"/>
          <w:tab w:val="clear" w:pos="1134"/>
          <w:tab w:val="clear" w:pos="1418"/>
          <w:tab w:val="clear" w:pos="1701"/>
          <w:tab w:val="clear" w:pos="1985"/>
          <w:tab w:val="clear" w:pos="2268"/>
          <w:tab w:val="clear" w:pos="2552"/>
          <w:tab w:val="clear" w:pos="3119"/>
          <w:tab w:val="clear" w:pos="4253"/>
          <w:tab w:val="clear" w:pos="5954"/>
          <w:tab w:val="clear" w:pos="8222"/>
          <w:tab w:val="clear" w:pos="11057"/>
        </w:tabs>
        <w:spacing w:before="0" w:after="0"/>
        <w:rPr>
          <w:rFonts w:ascii="Times New Roman" w:hAnsi="Times New Roman"/>
          <w:bCs/>
          <w:lang w:val="en-GB"/>
        </w:rPr>
      </w:pPr>
      <w:r>
        <w:rPr>
          <w:rFonts w:ascii="Times New Roman" w:hAnsi="Times New Roman"/>
          <w:bCs/>
          <w:lang w:val="en-GB"/>
        </w:rPr>
        <w:t>Re</w:t>
      </w:r>
      <w:r w:rsidR="00327F4E">
        <w:rPr>
          <w:rFonts w:ascii="Times New Roman" w:hAnsi="Times New Roman"/>
          <w:bCs/>
          <w:lang w:val="en-GB"/>
        </w:rPr>
        <w:t>ading list</w:t>
      </w:r>
      <w:r>
        <w:rPr>
          <w:rFonts w:ascii="Times New Roman" w:hAnsi="Times New Roman"/>
          <w:bCs/>
          <w:lang w:val="en-GB"/>
        </w:rPr>
        <w:t>:</w:t>
      </w:r>
    </w:p>
    <w:p w14:paraId="338764CE" w14:textId="77777777" w:rsidR="008E0D54" w:rsidRDefault="008E0D54" w:rsidP="008E0D54"/>
    <w:p w14:paraId="1013F92A" w14:textId="41126573" w:rsidR="00327F4E" w:rsidRDefault="00327F4E" w:rsidP="00327F4E">
      <w:r w:rsidRPr="00662D0F">
        <w:rPr>
          <w:b/>
          <w:bCs/>
        </w:rPr>
        <w:t>Please note that the reading list and the module weekly syllabus is indicative.</w:t>
      </w:r>
      <w:r>
        <w:t xml:space="preserve"> Prior to each seminar detailed guidance will be provided with essential and recommended reading (including  case law, where relevant)</w:t>
      </w:r>
    </w:p>
    <w:p w14:paraId="6C330ED8" w14:textId="47E36794" w:rsidR="008E0D54" w:rsidRDefault="008E0D54" w:rsidP="008E0D54">
      <w:pPr>
        <w:pStyle w:val="BodyText"/>
        <w:ind w:left="2977" w:hanging="2977"/>
      </w:pPr>
    </w:p>
    <w:p w14:paraId="1791DF37" w14:textId="2D3E7BA1" w:rsidR="00327F4E" w:rsidRDefault="00327F4E" w:rsidP="00327F4E">
      <w:r w:rsidRPr="00E75177">
        <w:t xml:space="preserve">Averitt and </w:t>
      </w:r>
      <w:proofErr w:type="spellStart"/>
      <w:r w:rsidRPr="00E75177">
        <w:t>Lande</w:t>
      </w:r>
      <w:proofErr w:type="spellEnd"/>
      <w:r w:rsidRPr="00E75177">
        <w:t>, “Using the ‘consumer choice’ approach to antitrust law”, 74 Antitrust L.J. (2007), 175</w:t>
      </w:r>
    </w:p>
    <w:p w14:paraId="51198BA8" w14:textId="77777777" w:rsidR="00327F4E" w:rsidRPr="00E75177" w:rsidRDefault="00327F4E" w:rsidP="00327F4E"/>
    <w:p w14:paraId="522CF50E" w14:textId="77777777" w:rsidR="00327F4E" w:rsidRPr="00E75177" w:rsidRDefault="00327F4E" w:rsidP="00327F4E">
      <w:r w:rsidRPr="00E75177">
        <w:t>BEIS, “Modernising consumer markets”, Consumer Green Paper (Apr. 2018)</w:t>
      </w:r>
    </w:p>
    <w:p w14:paraId="7A0972AD" w14:textId="77777777" w:rsidR="00327F4E" w:rsidRDefault="00327F4E" w:rsidP="008E0D54">
      <w:pPr>
        <w:pStyle w:val="BodyText"/>
        <w:ind w:left="2977" w:hanging="2977"/>
      </w:pPr>
    </w:p>
    <w:p w14:paraId="324A7C09" w14:textId="58D454A2" w:rsidR="00327F4E" w:rsidRDefault="00327F4E" w:rsidP="00327F4E">
      <w:r w:rsidRPr="00E75177">
        <w:t>Big Innovation Centre, “What is AI?”, Report prepared for the 1st meeting of the All-Party Parliamentary Group on Artificial</w:t>
      </w:r>
      <w:r>
        <w:t xml:space="preserve"> I</w:t>
      </w:r>
      <w:r w:rsidRPr="00E75177">
        <w:t>ntelligence, (2017)</w:t>
      </w:r>
    </w:p>
    <w:p w14:paraId="64BFB8FF" w14:textId="77777777" w:rsidR="00327F4E" w:rsidRPr="00E75177" w:rsidRDefault="00327F4E" w:rsidP="00327F4E"/>
    <w:p w14:paraId="6E853058" w14:textId="2A28E8ED" w:rsidR="00327F4E" w:rsidRDefault="00327F4E" w:rsidP="00327F4E">
      <w:r w:rsidRPr="00E75177">
        <w:t>Calo, “Digital market manipulation”, Geo. Wash. L. Rev. (2014), 995</w:t>
      </w:r>
    </w:p>
    <w:p w14:paraId="7E7CA136" w14:textId="77777777" w:rsidR="00327F4E" w:rsidRPr="00E75177" w:rsidRDefault="00327F4E" w:rsidP="00327F4E"/>
    <w:p w14:paraId="069CA053" w14:textId="0E41A203" w:rsidR="00327F4E" w:rsidRDefault="00327F4E" w:rsidP="00327F4E">
      <w:r w:rsidRPr="00E75177">
        <w:t>CC3 (Revised), “Guidelines for market investigations: Their role, procedures, assessment and remedies”, (Apr. 2013)</w:t>
      </w:r>
    </w:p>
    <w:p w14:paraId="06F0F747" w14:textId="77777777" w:rsidR="00327F4E" w:rsidRPr="00E75177" w:rsidRDefault="00327F4E" w:rsidP="00327F4E"/>
    <w:p w14:paraId="41BF4979" w14:textId="654B1C62" w:rsidR="00327F4E" w:rsidRDefault="00327F4E" w:rsidP="00327F4E">
      <w:r w:rsidRPr="00E75177">
        <w:t xml:space="preserve">CMA, “Consumer vulnerability in digital markets: Summary of stakeholder roundtable”, (23 July 2018) </w:t>
      </w:r>
    </w:p>
    <w:p w14:paraId="0D8CC148" w14:textId="77777777" w:rsidR="00327F4E" w:rsidRPr="00E75177" w:rsidRDefault="00327F4E" w:rsidP="00327F4E"/>
    <w:p w14:paraId="62727F12" w14:textId="6BDFAD49" w:rsidR="00327F4E" w:rsidRDefault="00327F4E" w:rsidP="00327F4E">
      <w:r w:rsidRPr="00E75177">
        <w:t>CMA, “Digital comparison tools market study: Update paper”, (28 Mar. 2017)</w:t>
      </w:r>
    </w:p>
    <w:p w14:paraId="7F07CA51" w14:textId="77777777" w:rsidR="00327F4E" w:rsidRPr="00E75177" w:rsidRDefault="00327F4E" w:rsidP="00327F4E"/>
    <w:p w14:paraId="5D81C6C1" w14:textId="68E98EEB" w:rsidR="00327F4E" w:rsidRDefault="00327F4E" w:rsidP="00327F4E">
      <w:r w:rsidRPr="00E75177">
        <w:t>CMA, “Online search: Consumer and firm behaviour – A review of the existing literature”, (7 Apr. 2017)</w:t>
      </w:r>
    </w:p>
    <w:p w14:paraId="631CB332" w14:textId="77777777" w:rsidR="00327F4E" w:rsidRDefault="00327F4E" w:rsidP="00327F4E"/>
    <w:p w14:paraId="56B2C58F" w14:textId="5F137F98" w:rsidR="00327F4E" w:rsidRDefault="00327F4E" w:rsidP="00327F4E">
      <w:proofErr w:type="spellStart"/>
      <w:r>
        <w:t>Ducci</w:t>
      </w:r>
      <w:proofErr w:type="spellEnd"/>
      <w:r>
        <w:t xml:space="preserve">,  </w:t>
      </w:r>
      <w:r w:rsidRPr="00DD6472">
        <w:rPr>
          <w:i/>
          <w:iCs/>
        </w:rPr>
        <w:t>Natural Monopolies in Digital Platform Markets</w:t>
      </w:r>
      <w:r>
        <w:t xml:space="preserve"> (CUP 2022)</w:t>
      </w:r>
    </w:p>
    <w:p w14:paraId="0A12E2C8" w14:textId="77777777" w:rsidR="00327F4E" w:rsidRPr="00E75177" w:rsidRDefault="00327F4E" w:rsidP="00327F4E"/>
    <w:p w14:paraId="2351EAEC" w14:textId="77777777" w:rsidR="00327F4E" w:rsidRPr="00E75177" w:rsidRDefault="00327F4E" w:rsidP="00327F4E">
      <w:proofErr w:type="spellStart"/>
      <w:r w:rsidRPr="00E75177">
        <w:t>Ezrachi</w:t>
      </w:r>
      <w:proofErr w:type="spellEnd"/>
      <w:r w:rsidRPr="00E75177">
        <w:t xml:space="preserve"> and </w:t>
      </w:r>
      <w:proofErr w:type="spellStart"/>
      <w:r w:rsidRPr="00E75177">
        <w:t>Stucke</w:t>
      </w:r>
      <w:proofErr w:type="spellEnd"/>
      <w:r w:rsidRPr="00E75177">
        <w:t xml:space="preserve">, “The rise of </w:t>
      </w:r>
      <w:proofErr w:type="spellStart"/>
      <w:r w:rsidRPr="00E75177">
        <w:t>behavioral</w:t>
      </w:r>
      <w:proofErr w:type="spellEnd"/>
      <w:r w:rsidRPr="00E75177">
        <w:t xml:space="preserve"> </w:t>
      </w:r>
      <w:proofErr w:type="spellStart"/>
      <w:r w:rsidRPr="00E75177">
        <w:t>discimination</w:t>
      </w:r>
      <w:proofErr w:type="spellEnd"/>
      <w:r w:rsidRPr="00E75177">
        <w:t>”, 37 European Competition Law Review (2016), 485</w:t>
      </w:r>
    </w:p>
    <w:p w14:paraId="2A3BBD24" w14:textId="77777777" w:rsidR="00EA5551" w:rsidRDefault="00EA5551" w:rsidP="00327F4E"/>
    <w:p w14:paraId="18AE2FC3" w14:textId="661AB918" w:rsidR="00327F4E" w:rsidRDefault="00327F4E" w:rsidP="00327F4E">
      <w:proofErr w:type="spellStart"/>
      <w:r w:rsidRPr="00E75177">
        <w:t>Ezrachi</w:t>
      </w:r>
      <w:proofErr w:type="spellEnd"/>
      <w:r w:rsidRPr="00E75177">
        <w:t xml:space="preserve"> and </w:t>
      </w:r>
      <w:proofErr w:type="spellStart"/>
      <w:r w:rsidRPr="00E75177">
        <w:t>Stucke</w:t>
      </w:r>
      <w:proofErr w:type="spellEnd"/>
      <w:r w:rsidRPr="00E75177">
        <w:t xml:space="preserve">, </w:t>
      </w:r>
      <w:r w:rsidRPr="00662D0F">
        <w:rPr>
          <w:i/>
          <w:iCs/>
        </w:rPr>
        <w:t xml:space="preserve">Virtual Competition: The Promise and Perils of the Algorithm-Driven Economy </w:t>
      </w:r>
      <w:r w:rsidRPr="00E75177">
        <w:t>(HUP 2016)</w:t>
      </w:r>
    </w:p>
    <w:p w14:paraId="484626D3" w14:textId="77777777" w:rsidR="00327F4E" w:rsidRPr="00E75177" w:rsidRDefault="00327F4E" w:rsidP="00327F4E"/>
    <w:p w14:paraId="6D6AFF03" w14:textId="464C3B07" w:rsidR="00327F4E" w:rsidRDefault="00327F4E" w:rsidP="00327F4E">
      <w:proofErr w:type="spellStart"/>
      <w:r w:rsidRPr="00E75177">
        <w:t>Graef</w:t>
      </w:r>
      <w:proofErr w:type="spellEnd"/>
      <w:r w:rsidRPr="00E75177">
        <w:t>, “Algorithms and fairness: What role for competition law in targeting price discrimination towards end consumers?”, (2017)</w:t>
      </w:r>
    </w:p>
    <w:p w14:paraId="7581553B" w14:textId="77777777" w:rsidR="00327F4E" w:rsidRDefault="00327F4E" w:rsidP="00327F4E"/>
    <w:p w14:paraId="3CC6189E" w14:textId="7DAFA287" w:rsidR="00327F4E" w:rsidRDefault="00327F4E" w:rsidP="00327F4E">
      <w:r w:rsidRPr="00805D32">
        <w:t>Lundqvist</w:t>
      </w:r>
      <w:r>
        <w:t xml:space="preserve"> and</w:t>
      </w:r>
      <w:r w:rsidRPr="00805D32">
        <w:t xml:space="preserve"> Gal</w:t>
      </w:r>
      <w:r>
        <w:t xml:space="preserve"> (eds), </w:t>
      </w:r>
      <w:r w:rsidRPr="00805D32">
        <w:rPr>
          <w:i/>
          <w:iCs/>
        </w:rPr>
        <w:t>Competition Law for the Digital Economy</w:t>
      </w:r>
      <w:r>
        <w:t xml:space="preserve"> (Edward Elgar 2019)</w:t>
      </w:r>
    </w:p>
    <w:p w14:paraId="55FB1D09" w14:textId="77777777" w:rsidR="00327F4E" w:rsidRPr="00E75177" w:rsidRDefault="00327F4E" w:rsidP="00327F4E"/>
    <w:p w14:paraId="16AB2910" w14:textId="1D95D630" w:rsidR="00327F4E" w:rsidRDefault="00327F4E" w:rsidP="00327F4E">
      <w:r w:rsidRPr="00E75177">
        <w:t>Lynskey, “Regulating platform power”, LSE Law, Society and Economy Working Papers 1 (2017)</w:t>
      </w:r>
    </w:p>
    <w:p w14:paraId="1846A2D7" w14:textId="77777777" w:rsidR="00327F4E" w:rsidRDefault="00327F4E" w:rsidP="00327F4E"/>
    <w:p w14:paraId="3F52FF1D" w14:textId="68E1DCCF" w:rsidR="00327F4E" w:rsidRDefault="00327F4E" w:rsidP="00327F4E">
      <w:r w:rsidRPr="00DD6472">
        <w:t xml:space="preserve">Moore and </w:t>
      </w:r>
      <w:proofErr w:type="spellStart"/>
      <w:r w:rsidRPr="00DD6472">
        <w:t>Tambini</w:t>
      </w:r>
      <w:proofErr w:type="spellEnd"/>
      <w:r>
        <w:t xml:space="preserve"> (eds),  </w:t>
      </w:r>
      <w:r w:rsidRPr="00DD6472">
        <w:rPr>
          <w:i/>
          <w:iCs/>
        </w:rPr>
        <w:t>Regulating Big Tech - Policy Responses to Digital Dominance</w:t>
      </w:r>
      <w:r>
        <w:t xml:space="preserve"> (OUP 2022)</w:t>
      </w:r>
    </w:p>
    <w:p w14:paraId="3BE0CEB6" w14:textId="77777777" w:rsidR="00327F4E" w:rsidRPr="00E75177" w:rsidRDefault="00327F4E" w:rsidP="00327F4E"/>
    <w:p w14:paraId="6E11CD21" w14:textId="3A66E9F8" w:rsidR="00327F4E" w:rsidRDefault="00327F4E" w:rsidP="00327F4E">
      <w:proofErr w:type="spellStart"/>
      <w:r w:rsidRPr="00E75177">
        <w:t>Maggiolino</w:t>
      </w:r>
      <w:proofErr w:type="spellEnd"/>
      <w:r w:rsidRPr="00E75177">
        <w:t xml:space="preserve">, “Personalized prices in European competition law”, (2017) </w:t>
      </w:r>
    </w:p>
    <w:p w14:paraId="192A9E5F" w14:textId="77777777" w:rsidR="00327F4E" w:rsidRPr="00E75177" w:rsidRDefault="00327F4E" w:rsidP="00327F4E"/>
    <w:p w14:paraId="3BF763C6" w14:textId="130A5CBC" w:rsidR="00327F4E" w:rsidRDefault="00327F4E" w:rsidP="00327F4E">
      <w:proofErr w:type="spellStart"/>
      <w:r w:rsidRPr="00E75177">
        <w:t>Monopolkommission</w:t>
      </w:r>
      <w:proofErr w:type="spellEnd"/>
      <w:r w:rsidRPr="00E75177">
        <w:t>, “Competition policy: Challenges of digital markets”, Special Report No. 68 (2015)</w:t>
      </w:r>
    </w:p>
    <w:p w14:paraId="0F9450F2" w14:textId="77777777" w:rsidR="00327F4E" w:rsidRPr="00E75177" w:rsidRDefault="00327F4E" w:rsidP="00327F4E"/>
    <w:p w14:paraId="1CBB7547" w14:textId="47F213AE" w:rsidR="00327F4E" w:rsidRDefault="00327F4E" w:rsidP="00327F4E">
      <w:r w:rsidRPr="00E75177">
        <w:t>OECD, “Algorithms and collusion: Note from the European Union”, (21–23 Jun. 2017)</w:t>
      </w:r>
    </w:p>
    <w:p w14:paraId="2CE9C3CB" w14:textId="77777777" w:rsidR="00327F4E" w:rsidRPr="00E75177" w:rsidRDefault="00327F4E" w:rsidP="00327F4E"/>
    <w:p w14:paraId="5E8EF02B" w14:textId="1F090476" w:rsidR="00327F4E" w:rsidRDefault="00327F4E" w:rsidP="00327F4E">
      <w:r w:rsidRPr="00E75177">
        <w:t>OECD, “Designing and testing effective consumer-facing remedies: Background note” (DAF/COMP/WP3(2018)2, 18 May 2018 –</w:t>
      </w:r>
      <w:r>
        <w:t xml:space="preserve"> </w:t>
      </w:r>
      <w:r w:rsidRPr="00E75177">
        <w:t>note prepared by the UK CMA)</w:t>
      </w:r>
    </w:p>
    <w:p w14:paraId="37FCE1CF" w14:textId="77777777" w:rsidR="00327F4E" w:rsidRPr="00E75177" w:rsidRDefault="00327F4E" w:rsidP="00327F4E"/>
    <w:p w14:paraId="2CA0977C" w14:textId="7B6F8BDA" w:rsidR="00327F4E" w:rsidRDefault="00327F4E" w:rsidP="00327F4E">
      <w:r w:rsidRPr="00E75177">
        <w:t>OECD, “Designing and testing effective consumer-facing remedies: Background note”, DAF/COMP/WP3(2018)2 (18 May 2018 –</w:t>
      </w:r>
      <w:r>
        <w:t xml:space="preserve"> </w:t>
      </w:r>
      <w:r w:rsidRPr="00E75177">
        <w:t>note prepared by the UK CMA)</w:t>
      </w:r>
    </w:p>
    <w:p w14:paraId="0155193E" w14:textId="77777777" w:rsidR="00327F4E" w:rsidRPr="00E75177" w:rsidRDefault="00327F4E" w:rsidP="00327F4E"/>
    <w:p w14:paraId="27E03F2C" w14:textId="38B61A7E" w:rsidR="00327F4E" w:rsidRDefault="00327F4E" w:rsidP="00327F4E">
      <w:r w:rsidRPr="00E75177">
        <w:t>OECD, “Protecting consumers in peer platform markets: Exploring the issues”, (2016)</w:t>
      </w:r>
    </w:p>
    <w:p w14:paraId="3D232BBE" w14:textId="77777777" w:rsidR="00327F4E" w:rsidRPr="00E75177" w:rsidRDefault="00327F4E" w:rsidP="00327F4E"/>
    <w:p w14:paraId="60E44DA1" w14:textId="135E45CC" w:rsidR="00327F4E" w:rsidRDefault="00327F4E" w:rsidP="00327F4E">
      <w:r w:rsidRPr="00E75177">
        <w:t>OECD, Digital Economy Outlook 2017 (OECD Publishing, 2017)</w:t>
      </w:r>
    </w:p>
    <w:p w14:paraId="22A86918" w14:textId="31D48A39" w:rsidR="00A8161C" w:rsidRDefault="00A8161C" w:rsidP="00327F4E"/>
    <w:p w14:paraId="1B5F7E9E" w14:textId="77777777" w:rsidR="00A8161C" w:rsidRPr="00B40AF7" w:rsidRDefault="00A8161C" w:rsidP="00A8161C">
      <w:r>
        <w:rPr>
          <w:bCs/>
        </w:rPr>
        <w:t xml:space="preserve">OECD, </w:t>
      </w:r>
      <w:r w:rsidRPr="00B40AF7">
        <w:t>Does AI have a dark side when it comes to competition?</w:t>
      </w:r>
    </w:p>
    <w:p w14:paraId="3989254D" w14:textId="77777777" w:rsidR="00A8161C" w:rsidRDefault="00A8161C" w:rsidP="00A8161C">
      <w:pPr>
        <w:rPr>
          <w:bCs/>
        </w:rPr>
      </w:pPr>
      <w:hyperlink r:id="rId9" w:history="1">
        <w:r w:rsidRPr="009204AB">
          <w:rPr>
            <w:rStyle w:val="Hyperlink"/>
            <w:bCs/>
          </w:rPr>
          <w:t>https://oecdonthelevel.com/2021/08/17/does-ai-have-a-dark-side-when-it-comes-to-competition/</w:t>
        </w:r>
      </w:hyperlink>
      <w:r>
        <w:rPr>
          <w:bCs/>
        </w:rPr>
        <w:t xml:space="preserve"> </w:t>
      </w:r>
    </w:p>
    <w:p w14:paraId="5D68D3C3" w14:textId="77777777" w:rsidR="00A8161C" w:rsidRDefault="00A8161C" w:rsidP="00A8161C">
      <w:pPr>
        <w:rPr>
          <w:bCs/>
        </w:rPr>
      </w:pPr>
    </w:p>
    <w:p w14:paraId="1990C30C" w14:textId="77777777" w:rsidR="00A8161C" w:rsidRDefault="00A8161C" w:rsidP="00A8161C">
      <w:pPr>
        <w:rPr>
          <w:bCs/>
        </w:rPr>
      </w:pPr>
      <w:r>
        <w:rPr>
          <w:bCs/>
        </w:rPr>
        <w:t xml:space="preserve">OECD, </w:t>
      </w:r>
      <w:r w:rsidRPr="00B40AF7">
        <w:rPr>
          <w:bCs/>
        </w:rPr>
        <w:t>Digital Ecosystems – a New Economic Paradigm?</w:t>
      </w:r>
    </w:p>
    <w:p w14:paraId="619769B7" w14:textId="77777777" w:rsidR="00A8161C" w:rsidRDefault="00A8161C" w:rsidP="00A8161C">
      <w:pPr>
        <w:rPr>
          <w:bCs/>
        </w:rPr>
      </w:pPr>
      <w:hyperlink r:id="rId10" w:history="1">
        <w:r w:rsidRPr="009204AB">
          <w:rPr>
            <w:rStyle w:val="Hyperlink"/>
            <w:bCs/>
          </w:rPr>
          <w:t>https://oecdonthelevel.com/2021/01/09/digital-ecosystems-a-new-economic-paradigm/</w:t>
        </w:r>
      </w:hyperlink>
      <w:r>
        <w:rPr>
          <w:bCs/>
        </w:rPr>
        <w:t xml:space="preserve"> </w:t>
      </w:r>
    </w:p>
    <w:p w14:paraId="08BF80D4" w14:textId="77777777" w:rsidR="00A8161C" w:rsidRDefault="00A8161C" w:rsidP="00A8161C">
      <w:pPr>
        <w:rPr>
          <w:bCs/>
        </w:rPr>
      </w:pPr>
    </w:p>
    <w:p w14:paraId="35BDF558" w14:textId="77777777" w:rsidR="00A8161C" w:rsidRDefault="00A8161C" w:rsidP="00A8161C">
      <w:pPr>
        <w:rPr>
          <w:bCs/>
        </w:rPr>
      </w:pPr>
      <w:r>
        <w:rPr>
          <w:bCs/>
        </w:rPr>
        <w:t xml:space="preserve">OECD, </w:t>
      </w:r>
      <w:r w:rsidRPr="00DC1DE8">
        <w:rPr>
          <w:bCs/>
        </w:rPr>
        <w:t>Consumer Data Rights and Competition - Background note</w:t>
      </w:r>
      <w:r>
        <w:rPr>
          <w:bCs/>
        </w:rPr>
        <w:t xml:space="preserve"> (2020)</w:t>
      </w:r>
    </w:p>
    <w:p w14:paraId="537A10E0" w14:textId="77777777" w:rsidR="00A8161C" w:rsidRDefault="00A8161C" w:rsidP="00A8161C">
      <w:pPr>
        <w:rPr>
          <w:bCs/>
        </w:rPr>
      </w:pPr>
      <w:hyperlink r:id="rId11" w:history="1">
        <w:r w:rsidRPr="00CF64AD">
          <w:rPr>
            <w:rStyle w:val="Hyperlink"/>
            <w:bCs/>
          </w:rPr>
          <w:t>https://one.oecd.org/document/DAF/COMP(2020)1/en/pdf</w:t>
        </w:r>
      </w:hyperlink>
      <w:r>
        <w:rPr>
          <w:bCs/>
        </w:rPr>
        <w:t xml:space="preserve"> </w:t>
      </w:r>
    </w:p>
    <w:p w14:paraId="0CE64E66" w14:textId="77777777" w:rsidR="00A8161C" w:rsidRDefault="00A8161C" w:rsidP="00A8161C">
      <w:pPr>
        <w:rPr>
          <w:bCs/>
        </w:rPr>
      </w:pPr>
    </w:p>
    <w:p w14:paraId="7A5A5D8B" w14:textId="77777777" w:rsidR="00A8161C" w:rsidRDefault="00A8161C" w:rsidP="00A8161C">
      <w:pPr>
        <w:rPr>
          <w:bCs/>
        </w:rPr>
      </w:pPr>
      <w:r>
        <w:rPr>
          <w:bCs/>
        </w:rPr>
        <w:t xml:space="preserve">OECD, </w:t>
      </w:r>
      <w:r w:rsidRPr="00BF0B96">
        <w:rPr>
          <w:bCs/>
        </w:rPr>
        <w:t>Big data: Bringing competition policy to the digital era</w:t>
      </w:r>
      <w:r>
        <w:rPr>
          <w:bCs/>
        </w:rPr>
        <w:t xml:space="preserve"> (2016)</w:t>
      </w:r>
    </w:p>
    <w:p w14:paraId="41C771A4" w14:textId="15580603" w:rsidR="00A8161C" w:rsidRPr="00A8161C" w:rsidRDefault="00A8161C" w:rsidP="00327F4E">
      <w:pPr>
        <w:rPr>
          <w:bCs/>
        </w:rPr>
      </w:pPr>
      <w:hyperlink r:id="rId12" w:history="1">
        <w:r w:rsidRPr="00CF64AD">
          <w:rPr>
            <w:rStyle w:val="Hyperlink"/>
            <w:bCs/>
          </w:rPr>
          <w:t>https://www.oecd.org/daf/competition/big-data-bringing-competition-policy-to-the-digital-era.htm</w:t>
        </w:r>
      </w:hyperlink>
      <w:r>
        <w:rPr>
          <w:bCs/>
        </w:rPr>
        <w:t xml:space="preserve"> </w:t>
      </w:r>
    </w:p>
    <w:p w14:paraId="251ABB18" w14:textId="77777777" w:rsidR="00327F4E" w:rsidRPr="00E75177" w:rsidRDefault="00327F4E" w:rsidP="00327F4E"/>
    <w:p w14:paraId="318300BE" w14:textId="0D883BDF" w:rsidR="00327F4E" w:rsidRDefault="00327F4E" w:rsidP="00327F4E">
      <w:r w:rsidRPr="00E75177">
        <w:t>OFT 1224, “What does behavioural economics mean for competition policy?”, (March 2010)</w:t>
      </w:r>
    </w:p>
    <w:p w14:paraId="3E6D9DAC" w14:textId="77777777" w:rsidR="00327F4E" w:rsidRPr="00E75177" w:rsidRDefault="00327F4E" w:rsidP="00327F4E"/>
    <w:p w14:paraId="09C0380B" w14:textId="674552D6" w:rsidR="00327F4E" w:rsidRDefault="00327F4E" w:rsidP="00327F4E">
      <w:r w:rsidRPr="00E75177">
        <w:t>OFT 1324, “Consumer behavioural biases in competition: A survey”, Final Report (May 2011)</w:t>
      </w:r>
    </w:p>
    <w:p w14:paraId="6987D473" w14:textId="77777777" w:rsidR="00327F4E" w:rsidRPr="00E75177" w:rsidRDefault="00327F4E" w:rsidP="00327F4E"/>
    <w:p w14:paraId="2E32A842" w14:textId="0E46AA27" w:rsidR="00327F4E" w:rsidRDefault="00327F4E" w:rsidP="00327F4E">
      <w:r w:rsidRPr="00E75177">
        <w:t>OFT 1489, “Personalised pricing”, (May 2013)</w:t>
      </w:r>
    </w:p>
    <w:p w14:paraId="47FA4567" w14:textId="77777777" w:rsidR="00327F4E" w:rsidRPr="00E75177" w:rsidRDefault="00327F4E" w:rsidP="00327F4E"/>
    <w:p w14:paraId="686DB089" w14:textId="1AEE3185" w:rsidR="00327F4E" w:rsidRDefault="00327F4E" w:rsidP="00327F4E">
      <w:proofErr w:type="spellStart"/>
      <w:r w:rsidRPr="00E75177">
        <w:t>Ohlhausen</w:t>
      </w:r>
      <w:proofErr w:type="spellEnd"/>
      <w:r w:rsidRPr="00E75177">
        <w:t xml:space="preserve"> and </w:t>
      </w:r>
      <w:proofErr w:type="spellStart"/>
      <w:r w:rsidRPr="00E75177">
        <w:t>Okuliar</w:t>
      </w:r>
      <w:proofErr w:type="spellEnd"/>
      <w:r w:rsidRPr="00E75177">
        <w:t>, “Competition, consumer protection, and the right (approach) to privacy”, 80 Antitrust L.J. (2015), 121</w:t>
      </w:r>
    </w:p>
    <w:p w14:paraId="3EEE8AD1" w14:textId="77777777" w:rsidR="00327F4E" w:rsidRPr="00E75177" w:rsidRDefault="00327F4E" w:rsidP="00327F4E"/>
    <w:p w14:paraId="531A5953" w14:textId="7E322965" w:rsidR="00327F4E" w:rsidRDefault="00327F4E" w:rsidP="00327F4E">
      <w:r w:rsidRPr="00E75177">
        <w:t xml:space="preserve">Pasquale, </w:t>
      </w:r>
      <w:r w:rsidRPr="00662D0F">
        <w:rPr>
          <w:i/>
          <w:iCs/>
        </w:rPr>
        <w:t>The Black Box Society</w:t>
      </w:r>
      <w:r w:rsidRPr="00E75177">
        <w:t xml:space="preserve"> (Harvard University Press, 2015)</w:t>
      </w:r>
    </w:p>
    <w:p w14:paraId="02291C5F" w14:textId="77777777" w:rsidR="00327F4E" w:rsidRPr="00E75177" w:rsidRDefault="00327F4E" w:rsidP="00327F4E"/>
    <w:p w14:paraId="34E1B206" w14:textId="656B136F" w:rsidR="00327F4E" w:rsidRDefault="00327F4E" w:rsidP="00327F4E">
      <w:r w:rsidRPr="00E75177">
        <w:t xml:space="preserve">Patterson, </w:t>
      </w:r>
      <w:r w:rsidRPr="00662D0F">
        <w:rPr>
          <w:i/>
          <w:iCs/>
        </w:rPr>
        <w:t>Antitrust Law in the New Economy</w:t>
      </w:r>
      <w:r w:rsidRPr="00E75177">
        <w:t xml:space="preserve"> (Harvard University Press, 2017)</w:t>
      </w:r>
    </w:p>
    <w:p w14:paraId="57D570F3" w14:textId="77777777" w:rsidR="00327F4E" w:rsidRPr="00E75177" w:rsidRDefault="00327F4E" w:rsidP="00327F4E"/>
    <w:p w14:paraId="51776719" w14:textId="325AFC23" w:rsidR="00327F4E" w:rsidRDefault="00327F4E" w:rsidP="00327F4E">
      <w:r w:rsidRPr="00E75177">
        <w:t>Preliminary Opinion of the European Data Protection Supervisor, Privacy and Competitiveness in the Age of Big Data: The</w:t>
      </w:r>
      <w:r>
        <w:t xml:space="preserve"> I</w:t>
      </w:r>
      <w:r w:rsidRPr="00E75177">
        <w:t>nterplay Between Data Protection, Competition Law and Consumer Protection in the Digital Economy, 26 Mar. 2014,EDPS/2014/06</w:t>
      </w:r>
    </w:p>
    <w:p w14:paraId="678786BB" w14:textId="77777777" w:rsidR="00327F4E" w:rsidRPr="00E75177" w:rsidRDefault="00327F4E" w:rsidP="00327F4E"/>
    <w:p w14:paraId="6CBAF888" w14:textId="5548A0BA" w:rsidR="00327F4E" w:rsidRDefault="00327F4E" w:rsidP="00327F4E">
      <w:r w:rsidRPr="00E75177">
        <w:t xml:space="preserve">Schwab, </w:t>
      </w:r>
      <w:r w:rsidRPr="0029447B">
        <w:rPr>
          <w:i/>
          <w:iCs/>
        </w:rPr>
        <w:t xml:space="preserve">The Fourth Industrial Revolution </w:t>
      </w:r>
      <w:r w:rsidRPr="00E75177">
        <w:t>(WEF, 2016)</w:t>
      </w:r>
    </w:p>
    <w:p w14:paraId="5E4AF5E1" w14:textId="77777777" w:rsidR="00327F4E" w:rsidRPr="00E75177" w:rsidRDefault="00327F4E" w:rsidP="00327F4E"/>
    <w:p w14:paraId="5BDD5A10" w14:textId="77777777" w:rsidR="00327F4E" w:rsidRPr="00E75177" w:rsidRDefault="00327F4E" w:rsidP="00327F4E">
      <w:r w:rsidRPr="00E75177">
        <w:t>Sokol and Comerford, “Antitrust and regulating big data” (2016) Geo. Mason L. Rev., 1129</w:t>
      </w:r>
    </w:p>
    <w:p w14:paraId="55D4FDF0" w14:textId="77777777" w:rsidR="00327F4E" w:rsidRPr="00E75177" w:rsidRDefault="00327F4E" w:rsidP="00327F4E">
      <w:proofErr w:type="spellStart"/>
      <w:r w:rsidRPr="00E75177">
        <w:t>Stucke</w:t>
      </w:r>
      <w:proofErr w:type="spellEnd"/>
      <w:r w:rsidRPr="00E75177">
        <w:t xml:space="preserve"> and </w:t>
      </w:r>
      <w:proofErr w:type="spellStart"/>
      <w:r w:rsidRPr="00E75177">
        <w:t>Ezrachi</w:t>
      </w:r>
      <w:proofErr w:type="spellEnd"/>
      <w:r w:rsidRPr="00E75177">
        <w:t>, “When competition fails to optimize quality: A look at search engines”, 18 Yale J.L. &amp; Tech. (2016), 70</w:t>
      </w:r>
    </w:p>
    <w:p w14:paraId="415A8FC7" w14:textId="77777777" w:rsidR="008E0D54" w:rsidRDefault="008E0D54" w:rsidP="008E0D54"/>
    <w:p w14:paraId="0F68C704" w14:textId="77777777" w:rsidR="00494508" w:rsidRDefault="00494508" w:rsidP="008E0D54"/>
    <w:p w14:paraId="2BDC9416" w14:textId="09ED88EC" w:rsidR="00537DEE" w:rsidRDefault="00A8161C" w:rsidP="00537DEE">
      <w:pPr>
        <w:rPr>
          <w:b/>
          <w:bCs/>
        </w:rPr>
      </w:pPr>
      <w:r w:rsidRPr="00A8161C">
        <w:rPr>
          <w:b/>
          <w:bCs/>
        </w:rPr>
        <w:t>For a collection of interesting podcasts:</w:t>
      </w:r>
    </w:p>
    <w:p w14:paraId="57309086" w14:textId="77777777" w:rsidR="00872183" w:rsidRDefault="00872183" w:rsidP="00537DEE">
      <w:pPr>
        <w:rPr>
          <w:b/>
          <w:bCs/>
        </w:rPr>
      </w:pPr>
    </w:p>
    <w:p w14:paraId="1C0121C8" w14:textId="0A43747C" w:rsidR="00872183" w:rsidRPr="00872183" w:rsidRDefault="00872183" w:rsidP="00537DEE">
      <w:hyperlink r:id="rId13" w:history="1">
        <w:r w:rsidRPr="00872183">
          <w:rPr>
            <w:rStyle w:val="Hyperlink"/>
          </w:rPr>
          <w:t>Digital Markets Research Hub</w:t>
        </w:r>
      </w:hyperlink>
    </w:p>
    <w:p w14:paraId="78AA7AC8" w14:textId="3BC57DFE" w:rsidR="00A8161C" w:rsidRDefault="00A8161C" w:rsidP="00537DEE"/>
    <w:p w14:paraId="227F3F7C" w14:textId="64145A08" w:rsidR="00A8161C" w:rsidRDefault="00A8161C" w:rsidP="00537DEE">
      <w:r>
        <w:t>Australian Competition Law – Competition Law video and podcasts</w:t>
      </w:r>
    </w:p>
    <w:p w14:paraId="783B460C" w14:textId="77B8CD27" w:rsidR="00A8161C" w:rsidRDefault="00A8161C" w:rsidP="00537DEE">
      <w:hyperlink r:id="rId14" w:history="1">
        <w:r w:rsidRPr="00C74D94">
          <w:rPr>
            <w:rStyle w:val="Hyperlink"/>
          </w:rPr>
          <w:t>https://www.australiancompetitionlaw.info/podcasts/tag/competition+lore</w:t>
        </w:r>
      </w:hyperlink>
      <w:r>
        <w:t xml:space="preserve"> </w:t>
      </w:r>
    </w:p>
    <w:p w14:paraId="2DDB893B" w14:textId="7BCEC496" w:rsidR="00992812" w:rsidRDefault="00992812" w:rsidP="008E0D54">
      <w:pPr>
        <w:rPr>
          <w:bCs/>
          <w:u w:val="single"/>
        </w:rPr>
      </w:pPr>
    </w:p>
    <w:p w14:paraId="79246BB4" w14:textId="77777777" w:rsidR="00A8161C" w:rsidRDefault="00A8161C" w:rsidP="00A8161C">
      <w:pPr>
        <w:rPr>
          <w:b/>
          <w:bCs/>
        </w:rPr>
      </w:pPr>
      <w:r w:rsidRPr="00A8161C">
        <w:rPr>
          <w:b/>
          <w:bCs/>
        </w:rPr>
        <w:t>Interesting blogs</w:t>
      </w:r>
      <w:r>
        <w:rPr>
          <w:b/>
          <w:bCs/>
        </w:rPr>
        <w:t>:</w:t>
      </w:r>
    </w:p>
    <w:p w14:paraId="3B3667FC" w14:textId="77777777" w:rsidR="00A8161C" w:rsidRDefault="00A8161C" w:rsidP="00A8161C">
      <w:pPr>
        <w:rPr>
          <w:b/>
          <w:bCs/>
        </w:rPr>
      </w:pPr>
    </w:p>
    <w:p w14:paraId="258E6ED2" w14:textId="2881E010" w:rsidR="00A8161C" w:rsidRPr="00E07005" w:rsidRDefault="00A8161C" w:rsidP="00A8161C">
      <w:proofErr w:type="spellStart"/>
      <w:r w:rsidRPr="00E07005">
        <w:t>Chillin</w:t>
      </w:r>
      <w:proofErr w:type="spellEnd"/>
      <w:r w:rsidRPr="00E07005">
        <w:t>’ Competition</w:t>
      </w:r>
    </w:p>
    <w:p w14:paraId="197D885A" w14:textId="7E6CEBDC" w:rsidR="00A8161C" w:rsidRPr="00E07005" w:rsidRDefault="00A8161C" w:rsidP="00A8161C">
      <w:hyperlink r:id="rId15" w:history="1">
        <w:r w:rsidRPr="00E07005">
          <w:rPr>
            <w:rStyle w:val="Hyperlink"/>
          </w:rPr>
          <w:t>https://chillingcompetition.com/</w:t>
        </w:r>
      </w:hyperlink>
      <w:r w:rsidRPr="00E07005">
        <w:t xml:space="preserve"> </w:t>
      </w:r>
    </w:p>
    <w:p w14:paraId="33A14E22" w14:textId="4E3F47E4" w:rsidR="00A8161C" w:rsidRPr="00E07005" w:rsidRDefault="00A8161C" w:rsidP="00A8161C"/>
    <w:p w14:paraId="6CB5D1FD" w14:textId="02998D7A" w:rsidR="00A8161C" w:rsidRPr="00E07005" w:rsidRDefault="00A8161C" w:rsidP="00A8161C">
      <w:r w:rsidRPr="00E07005">
        <w:t>The Platform Law Blog</w:t>
      </w:r>
    </w:p>
    <w:p w14:paraId="57D53F96" w14:textId="05994C89" w:rsidR="00A8161C" w:rsidRPr="00E07005" w:rsidRDefault="00A8161C" w:rsidP="00A8161C">
      <w:hyperlink r:id="rId16" w:history="1">
        <w:r w:rsidRPr="00E07005">
          <w:rPr>
            <w:rStyle w:val="Hyperlink"/>
          </w:rPr>
          <w:t>https://theplatformlaw.blog</w:t>
        </w:r>
      </w:hyperlink>
      <w:r w:rsidRPr="00E07005">
        <w:t xml:space="preserve"> </w:t>
      </w:r>
    </w:p>
    <w:p w14:paraId="6519CC4E" w14:textId="29BFB071" w:rsidR="00A8161C" w:rsidRPr="00E07005" w:rsidRDefault="00A8161C" w:rsidP="00A8161C"/>
    <w:p w14:paraId="39E0AC4D" w14:textId="19DF6F8B" w:rsidR="00A8161C" w:rsidRPr="00E07005" w:rsidRDefault="00A8161C" w:rsidP="00A8161C">
      <w:r w:rsidRPr="00E07005">
        <w:t>@WavesBlog</w:t>
      </w:r>
    </w:p>
    <w:p w14:paraId="2BC6D5CE" w14:textId="13BAB0EC" w:rsidR="00A8161C" w:rsidRPr="00E07005" w:rsidRDefault="00A8161C" w:rsidP="00A8161C">
      <w:hyperlink r:id="rId17" w:history="1">
        <w:r w:rsidRPr="00E07005">
          <w:rPr>
            <w:rStyle w:val="Hyperlink"/>
          </w:rPr>
          <w:t>https://competitionwave.blogspot.com</w:t>
        </w:r>
      </w:hyperlink>
      <w:r w:rsidRPr="00E07005">
        <w:t xml:space="preserve"> </w:t>
      </w:r>
    </w:p>
    <w:p w14:paraId="3CD93A85" w14:textId="77777777" w:rsidR="00A83A13" w:rsidRDefault="00A83A13" w:rsidP="00A8161C">
      <w:pPr>
        <w:rPr>
          <w:b/>
          <w:bCs/>
        </w:rPr>
      </w:pPr>
    </w:p>
    <w:p w14:paraId="74A6C5C6" w14:textId="77777777" w:rsidR="00A83A13" w:rsidRDefault="00A83A13" w:rsidP="00A83A13">
      <w:pPr>
        <w:pStyle w:val="Learninghelps"/>
        <w:ind w:left="0"/>
        <w:jc w:val="both"/>
        <w:rPr>
          <w:rFonts w:ascii="Times New Roman" w:hAnsi="Times New Roman"/>
          <w:sz w:val="24"/>
        </w:rPr>
      </w:pPr>
    </w:p>
    <w:p w14:paraId="3CFE2561" w14:textId="123ACAA0" w:rsidR="00A83A13" w:rsidRDefault="00A83A13" w:rsidP="00A83A13">
      <w:pPr>
        <w:pStyle w:val="Learninghelps"/>
        <w:ind w:left="0"/>
        <w:jc w:val="both"/>
        <w:rPr>
          <w:rFonts w:ascii="Times New Roman" w:hAnsi="Times New Roman"/>
          <w:sz w:val="24"/>
        </w:rPr>
      </w:pPr>
      <w:r>
        <w:rPr>
          <w:rFonts w:ascii="Times New Roman" w:hAnsi="Times New Roman"/>
          <w:sz w:val="24"/>
        </w:rPr>
        <w:lastRenderedPageBreak/>
        <w:t xml:space="preserve">You can also check </w:t>
      </w:r>
      <w:r w:rsidR="00872183">
        <w:rPr>
          <w:rFonts w:ascii="Times New Roman" w:hAnsi="Times New Roman"/>
          <w:sz w:val="24"/>
        </w:rPr>
        <w:t>OECD, Competition and the Digital Economy</w:t>
      </w:r>
    </w:p>
    <w:p w14:paraId="02434530" w14:textId="77777777" w:rsidR="00872183" w:rsidRDefault="00872183" w:rsidP="00A83A13">
      <w:pPr>
        <w:pStyle w:val="Learninghelps"/>
        <w:ind w:left="0"/>
        <w:jc w:val="both"/>
        <w:rPr>
          <w:rFonts w:ascii="Times New Roman" w:hAnsi="Times New Roman"/>
          <w:sz w:val="24"/>
        </w:rPr>
      </w:pPr>
    </w:p>
    <w:p w14:paraId="515A1FCD" w14:textId="0761B979" w:rsidR="00872183" w:rsidRDefault="00872183" w:rsidP="00A83A13">
      <w:pPr>
        <w:pStyle w:val="Learninghelps"/>
        <w:ind w:left="0"/>
        <w:jc w:val="both"/>
        <w:rPr>
          <w:rFonts w:ascii="Times New Roman" w:hAnsi="Times New Roman"/>
          <w:sz w:val="24"/>
        </w:rPr>
      </w:pPr>
      <w:hyperlink r:id="rId18" w:history="1">
        <w:r w:rsidRPr="003461A2">
          <w:rPr>
            <w:rStyle w:val="Hyperlink"/>
            <w:rFonts w:ascii="Times New Roman" w:hAnsi="Times New Roman"/>
            <w:sz w:val="24"/>
          </w:rPr>
          <w:t>https://www.oecd.org/en/topics/competition-and-digital-economy.html</w:t>
        </w:r>
      </w:hyperlink>
      <w:r>
        <w:rPr>
          <w:rFonts w:ascii="Times New Roman" w:hAnsi="Times New Roman"/>
          <w:sz w:val="24"/>
        </w:rPr>
        <w:t xml:space="preserve"> </w:t>
      </w:r>
    </w:p>
    <w:p w14:paraId="6ACB7114" w14:textId="53352BC8" w:rsidR="00BC561D" w:rsidRPr="00A8161C" w:rsidRDefault="00BC561D" w:rsidP="00A83A13">
      <w:pPr>
        <w:rPr>
          <w:b/>
          <w:bCs/>
        </w:rPr>
      </w:pPr>
      <w:r w:rsidRPr="00A8161C">
        <w:rPr>
          <w:b/>
          <w:bCs/>
        </w:rPr>
        <w:br w:type="page"/>
      </w:r>
    </w:p>
    <w:p w14:paraId="56FE3DDB" w14:textId="77777777" w:rsidR="008E0D54" w:rsidRDefault="008E0D54" w:rsidP="008E0D54">
      <w:pPr>
        <w:tabs>
          <w:tab w:val="left" w:pos="-720"/>
        </w:tabs>
        <w:suppressAutoHyphens/>
        <w:spacing w:line="240" w:lineRule="atLeast"/>
        <w:jc w:val="both"/>
        <w:rPr>
          <w:b/>
          <w:spacing w:val="-3"/>
        </w:rPr>
      </w:pPr>
    </w:p>
    <w:p w14:paraId="19BE08E0" w14:textId="77777777" w:rsidR="008E0D54" w:rsidRDefault="008E0D54" w:rsidP="008E0D54">
      <w:pPr>
        <w:tabs>
          <w:tab w:val="left" w:pos="-720"/>
        </w:tabs>
        <w:suppressAutoHyphens/>
        <w:spacing w:line="240" w:lineRule="atLeast"/>
        <w:jc w:val="both"/>
        <w:rPr>
          <w:b/>
          <w:spacing w:val="-3"/>
        </w:rPr>
      </w:pPr>
    </w:p>
    <w:p w14:paraId="2A672F8D" w14:textId="77777777" w:rsidR="008E0D54" w:rsidRDefault="008E0D54" w:rsidP="008E0D54">
      <w:pPr>
        <w:tabs>
          <w:tab w:val="left" w:pos="-720"/>
        </w:tabs>
        <w:suppressAutoHyphens/>
        <w:spacing w:line="240" w:lineRule="atLeast"/>
        <w:jc w:val="both"/>
        <w:rPr>
          <w:spacing w:val="-3"/>
        </w:rPr>
      </w:pPr>
      <w:r>
        <w:rPr>
          <w:b/>
          <w:spacing w:val="-3"/>
        </w:rPr>
        <w:t>Course syllabus and outline:</w:t>
      </w:r>
      <w:r>
        <w:rPr>
          <w:spacing w:val="-3"/>
        </w:rPr>
        <w:t xml:space="preserve"> </w:t>
      </w:r>
    </w:p>
    <w:p w14:paraId="5397F436" w14:textId="77777777" w:rsidR="008E0D54" w:rsidRDefault="008E0D54" w:rsidP="008E0D54">
      <w:pPr>
        <w:tabs>
          <w:tab w:val="left" w:pos="-720"/>
        </w:tabs>
        <w:suppressAutoHyphens/>
        <w:spacing w:line="240" w:lineRule="atLeast"/>
        <w:jc w:val="both"/>
        <w:rPr>
          <w:spacing w:val="-3"/>
        </w:rPr>
      </w:pPr>
    </w:p>
    <w:p w14:paraId="25E6CBDA" w14:textId="22457073" w:rsidR="00A87A44" w:rsidRDefault="00BC561D" w:rsidP="00EA5551">
      <w:pPr>
        <w:tabs>
          <w:tab w:val="left" w:pos="-720"/>
        </w:tabs>
        <w:suppressAutoHyphens/>
        <w:spacing w:line="240" w:lineRule="atLeast"/>
        <w:jc w:val="both"/>
        <w:rPr>
          <w:rFonts w:cs="Calibri"/>
          <w:spacing w:val="-3"/>
          <w:szCs w:val="22"/>
        </w:rPr>
      </w:pPr>
      <w:r>
        <w:rPr>
          <w:rFonts w:cs="Calibri"/>
          <w:spacing w:val="-3"/>
          <w:szCs w:val="22"/>
        </w:rPr>
        <w:t xml:space="preserve">Seminar 1        </w:t>
      </w:r>
      <w:r w:rsidR="00A87A44" w:rsidRPr="00A87A44">
        <w:rPr>
          <w:rFonts w:cs="Calibri"/>
          <w:spacing w:val="-3"/>
          <w:szCs w:val="22"/>
        </w:rPr>
        <w:t xml:space="preserve">Introduction: competition law and policy </w:t>
      </w:r>
    </w:p>
    <w:p w14:paraId="5CF7BF40" w14:textId="22790C04" w:rsidR="00EA5551" w:rsidRPr="00A87A44" w:rsidRDefault="00EA5551" w:rsidP="00EA5551">
      <w:pPr>
        <w:tabs>
          <w:tab w:val="left" w:pos="-720"/>
        </w:tabs>
        <w:suppressAutoHyphens/>
        <w:spacing w:line="240" w:lineRule="atLeast"/>
        <w:jc w:val="both"/>
        <w:rPr>
          <w:rFonts w:cs="Calibri"/>
          <w:spacing w:val="-3"/>
          <w:szCs w:val="22"/>
        </w:rPr>
      </w:pPr>
      <w:r>
        <w:rPr>
          <w:rFonts w:cs="Calibri"/>
          <w:spacing w:val="-3"/>
          <w:szCs w:val="22"/>
        </w:rPr>
        <w:tab/>
      </w:r>
      <w:r>
        <w:rPr>
          <w:rFonts w:cs="Calibri"/>
          <w:spacing w:val="-3"/>
          <w:szCs w:val="22"/>
        </w:rPr>
        <w:tab/>
        <w:t>Challenges in digital market</w:t>
      </w:r>
      <w:r w:rsidR="00E07005">
        <w:rPr>
          <w:rFonts w:cs="Calibri"/>
          <w:spacing w:val="-3"/>
          <w:szCs w:val="22"/>
        </w:rPr>
        <w:t>s</w:t>
      </w:r>
    </w:p>
    <w:p w14:paraId="11253396" w14:textId="665EA8F8" w:rsidR="00A87A44" w:rsidRDefault="00A87A44" w:rsidP="00EA5551">
      <w:pPr>
        <w:tabs>
          <w:tab w:val="left" w:pos="-720"/>
        </w:tabs>
        <w:suppressAutoHyphens/>
        <w:spacing w:line="240" w:lineRule="atLeast"/>
        <w:jc w:val="both"/>
        <w:rPr>
          <w:rFonts w:cs="Calibri"/>
          <w:spacing w:val="-3"/>
          <w:szCs w:val="22"/>
        </w:rPr>
      </w:pPr>
      <w:r>
        <w:rPr>
          <w:rFonts w:cs="Calibri"/>
          <w:spacing w:val="-3"/>
          <w:szCs w:val="22"/>
        </w:rPr>
        <w:tab/>
      </w:r>
      <w:r>
        <w:rPr>
          <w:rFonts w:cs="Calibri"/>
          <w:spacing w:val="-3"/>
          <w:szCs w:val="22"/>
        </w:rPr>
        <w:tab/>
      </w:r>
    </w:p>
    <w:p w14:paraId="069C6B86" w14:textId="3FEBA457" w:rsidR="00BC561D" w:rsidRDefault="00FF23A1" w:rsidP="00A87A44">
      <w:pPr>
        <w:tabs>
          <w:tab w:val="left" w:pos="-720"/>
        </w:tabs>
        <w:suppressAutoHyphens/>
        <w:spacing w:line="240" w:lineRule="atLeast"/>
        <w:jc w:val="both"/>
        <w:rPr>
          <w:rFonts w:cs="Calibri"/>
          <w:spacing w:val="-3"/>
          <w:szCs w:val="22"/>
        </w:rPr>
      </w:pPr>
      <w:r>
        <w:rPr>
          <w:rFonts w:cs="Calibri"/>
          <w:spacing w:val="-3"/>
          <w:szCs w:val="22"/>
        </w:rPr>
        <w:t>Seminar 2</w:t>
      </w:r>
      <w:r w:rsidR="00BC561D">
        <w:rPr>
          <w:rFonts w:cs="Calibri"/>
          <w:spacing w:val="-3"/>
          <w:szCs w:val="22"/>
        </w:rPr>
        <w:t xml:space="preserve">         </w:t>
      </w:r>
      <w:r w:rsidR="00A87A44" w:rsidRPr="00A87A44">
        <w:rPr>
          <w:rFonts w:cs="Calibri"/>
          <w:spacing w:val="-3"/>
          <w:szCs w:val="22"/>
        </w:rPr>
        <w:t>Hub and spoke agreements and algorithmic collusion</w:t>
      </w:r>
      <w:r w:rsidR="000A3A05">
        <w:rPr>
          <w:rFonts w:cs="Calibri"/>
          <w:spacing w:val="-3"/>
          <w:szCs w:val="22"/>
        </w:rPr>
        <w:t xml:space="preserve"> </w:t>
      </w:r>
    </w:p>
    <w:p w14:paraId="4E0C7353" w14:textId="3828CEA4" w:rsidR="00EA5551" w:rsidRDefault="00EA5551" w:rsidP="00A87A44">
      <w:pPr>
        <w:tabs>
          <w:tab w:val="left" w:pos="-720"/>
        </w:tabs>
        <w:suppressAutoHyphens/>
        <w:spacing w:line="240" w:lineRule="atLeast"/>
        <w:jc w:val="both"/>
        <w:rPr>
          <w:rFonts w:cs="Calibri"/>
          <w:spacing w:val="-3"/>
          <w:szCs w:val="22"/>
        </w:rPr>
      </w:pPr>
      <w:r>
        <w:rPr>
          <w:rFonts w:cs="Calibri"/>
          <w:spacing w:val="-3"/>
          <w:szCs w:val="22"/>
        </w:rPr>
        <w:tab/>
      </w:r>
      <w:r>
        <w:rPr>
          <w:rFonts w:cs="Calibri"/>
          <w:spacing w:val="-3"/>
          <w:szCs w:val="22"/>
        </w:rPr>
        <w:tab/>
        <w:t>Online distribution</w:t>
      </w:r>
    </w:p>
    <w:p w14:paraId="39D5A38F" w14:textId="77777777" w:rsidR="00BC561D" w:rsidRDefault="00BC561D" w:rsidP="00BC561D">
      <w:pPr>
        <w:tabs>
          <w:tab w:val="left" w:pos="-720"/>
        </w:tabs>
        <w:suppressAutoHyphens/>
        <w:spacing w:line="240" w:lineRule="atLeast"/>
        <w:jc w:val="both"/>
        <w:rPr>
          <w:rFonts w:cs="Calibri"/>
          <w:spacing w:val="-3"/>
          <w:szCs w:val="22"/>
        </w:rPr>
      </w:pPr>
    </w:p>
    <w:p w14:paraId="23873643" w14:textId="5CBD3DC1" w:rsidR="00E534BD" w:rsidRDefault="00FF23A1" w:rsidP="00A87A44">
      <w:pPr>
        <w:tabs>
          <w:tab w:val="left" w:pos="-720"/>
        </w:tabs>
        <w:suppressAutoHyphens/>
        <w:spacing w:line="240" w:lineRule="atLeast"/>
        <w:jc w:val="both"/>
        <w:rPr>
          <w:rFonts w:cs="Calibri"/>
          <w:spacing w:val="-3"/>
          <w:szCs w:val="22"/>
        </w:rPr>
      </w:pPr>
      <w:r>
        <w:rPr>
          <w:rFonts w:cs="Calibri"/>
          <w:spacing w:val="-3"/>
          <w:szCs w:val="22"/>
        </w:rPr>
        <w:t>Seminar 3</w:t>
      </w:r>
      <w:r w:rsidR="00BC561D">
        <w:rPr>
          <w:rFonts w:cs="Calibri"/>
          <w:spacing w:val="-3"/>
          <w:szCs w:val="22"/>
        </w:rPr>
        <w:t xml:space="preserve">    </w:t>
      </w:r>
      <w:r w:rsidR="00BC561D">
        <w:rPr>
          <w:rFonts w:cs="Calibri"/>
          <w:spacing w:val="-3"/>
          <w:szCs w:val="22"/>
        </w:rPr>
        <w:tab/>
      </w:r>
      <w:r w:rsidR="00A87A44" w:rsidRPr="00A87A44">
        <w:rPr>
          <w:rFonts w:cs="Calibri"/>
          <w:spacing w:val="-3"/>
          <w:szCs w:val="22"/>
        </w:rPr>
        <w:t>Exclusionary and exploitative abuses</w:t>
      </w:r>
    </w:p>
    <w:p w14:paraId="3CE94C40" w14:textId="3830E1AE" w:rsidR="00052511" w:rsidRDefault="00E534BD" w:rsidP="00A87A44">
      <w:pPr>
        <w:tabs>
          <w:tab w:val="left" w:pos="-720"/>
        </w:tabs>
        <w:suppressAutoHyphens/>
        <w:spacing w:line="240" w:lineRule="atLeast"/>
        <w:jc w:val="both"/>
        <w:rPr>
          <w:rFonts w:cs="Calibri"/>
          <w:spacing w:val="-3"/>
          <w:szCs w:val="22"/>
        </w:rPr>
      </w:pPr>
      <w:r>
        <w:rPr>
          <w:rFonts w:cs="Calibri"/>
          <w:spacing w:val="-3"/>
          <w:szCs w:val="22"/>
        </w:rPr>
        <w:tab/>
      </w:r>
      <w:r>
        <w:rPr>
          <w:rFonts w:cs="Calibri"/>
          <w:spacing w:val="-3"/>
          <w:szCs w:val="22"/>
        </w:rPr>
        <w:tab/>
      </w:r>
      <w:r w:rsidR="00A87A44" w:rsidRPr="00A87A44">
        <w:rPr>
          <w:rFonts w:cs="Calibri"/>
          <w:spacing w:val="-3"/>
          <w:szCs w:val="22"/>
        </w:rPr>
        <w:t>Mapping enforcement actions against GAFA</w:t>
      </w:r>
    </w:p>
    <w:p w14:paraId="4CA17887" w14:textId="77777777" w:rsidR="00BC561D" w:rsidRDefault="00BC561D" w:rsidP="00BC561D">
      <w:pPr>
        <w:tabs>
          <w:tab w:val="left" w:pos="-720"/>
        </w:tabs>
        <w:suppressAutoHyphens/>
        <w:spacing w:line="240" w:lineRule="atLeast"/>
        <w:jc w:val="both"/>
        <w:rPr>
          <w:rFonts w:cs="Calibri"/>
          <w:spacing w:val="-3"/>
          <w:szCs w:val="22"/>
        </w:rPr>
      </w:pPr>
    </w:p>
    <w:p w14:paraId="00EC8988" w14:textId="6AC254C1" w:rsidR="00BC561D" w:rsidRDefault="00BC561D" w:rsidP="00BC561D">
      <w:pPr>
        <w:tabs>
          <w:tab w:val="left" w:pos="-720"/>
          <w:tab w:val="left" w:pos="0"/>
        </w:tabs>
        <w:suppressAutoHyphens/>
        <w:spacing w:line="240" w:lineRule="atLeast"/>
        <w:ind w:left="720" w:hanging="720"/>
        <w:jc w:val="both"/>
        <w:rPr>
          <w:rFonts w:cs="Calibri"/>
          <w:spacing w:val="-3"/>
          <w:szCs w:val="22"/>
        </w:rPr>
      </w:pPr>
      <w:r>
        <w:rPr>
          <w:rFonts w:cs="Calibri"/>
          <w:spacing w:val="-3"/>
          <w:szCs w:val="22"/>
        </w:rPr>
        <w:t xml:space="preserve">Seminar </w:t>
      </w:r>
      <w:r w:rsidR="00FF23A1">
        <w:rPr>
          <w:rFonts w:cs="Calibri"/>
          <w:spacing w:val="-3"/>
          <w:szCs w:val="22"/>
        </w:rPr>
        <w:t>4</w:t>
      </w:r>
      <w:r>
        <w:rPr>
          <w:rFonts w:cs="Calibri"/>
          <w:spacing w:val="-3"/>
          <w:szCs w:val="22"/>
        </w:rPr>
        <w:t xml:space="preserve">     </w:t>
      </w:r>
      <w:r>
        <w:rPr>
          <w:rFonts w:cs="Calibri"/>
          <w:spacing w:val="-3"/>
          <w:szCs w:val="22"/>
        </w:rPr>
        <w:tab/>
      </w:r>
      <w:r w:rsidR="00A87A44" w:rsidRPr="00A87A44">
        <w:rPr>
          <w:rFonts w:cs="Calibri"/>
          <w:spacing w:val="-3"/>
          <w:szCs w:val="22"/>
        </w:rPr>
        <w:t>The Challenges with Data-Driven Mergers</w:t>
      </w:r>
    </w:p>
    <w:p w14:paraId="0D64D3BE" w14:textId="77777777" w:rsidR="00BC561D" w:rsidRDefault="00BC561D" w:rsidP="00BC561D">
      <w:pPr>
        <w:tabs>
          <w:tab w:val="left" w:pos="-720"/>
          <w:tab w:val="left" w:pos="0"/>
        </w:tabs>
        <w:suppressAutoHyphens/>
        <w:spacing w:line="240" w:lineRule="atLeast"/>
        <w:ind w:left="720" w:hanging="720"/>
        <w:jc w:val="both"/>
        <w:rPr>
          <w:rFonts w:cs="Calibri"/>
          <w:spacing w:val="-3"/>
          <w:szCs w:val="22"/>
        </w:rPr>
      </w:pPr>
    </w:p>
    <w:p w14:paraId="1F5ED692" w14:textId="060201F5" w:rsidR="00A87A44" w:rsidRPr="00A87A44" w:rsidRDefault="00BC561D" w:rsidP="00A87A44">
      <w:pPr>
        <w:tabs>
          <w:tab w:val="left" w:pos="-720"/>
          <w:tab w:val="left" w:pos="0"/>
        </w:tabs>
        <w:suppressAutoHyphens/>
        <w:spacing w:line="240" w:lineRule="atLeast"/>
        <w:ind w:left="720" w:hanging="720"/>
        <w:jc w:val="both"/>
        <w:rPr>
          <w:rFonts w:cs="Calibri"/>
          <w:spacing w:val="-3"/>
          <w:szCs w:val="22"/>
        </w:rPr>
      </w:pPr>
      <w:r>
        <w:rPr>
          <w:rFonts w:cs="Calibri"/>
          <w:spacing w:val="-3"/>
          <w:szCs w:val="22"/>
        </w:rPr>
        <w:t xml:space="preserve">Seminar </w:t>
      </w:r>
      <w:r w:rsidR="00FF23A1">
        <w:rPr>
          <w:rFonts w:cs="Calibri"/>
          <w:spacing w:val="-3"/>
          <w:szCs w:val="22"/>
        </w:rPr>
        <w:t>5</w:t>
      </w:r>
      <w:r>
        <w:rPr>
          <w:rFonts w:cs="Calibri"/>
          <w:spacing w:val="-3"/>
          <w:szCs w:val="22"/>
        </w:rPr>
        <w:t xml:space="preserve">         </w:t>
      </w:r>
      <w:r w:rsidR="00A87A44" w:rsidRPr="00A87A44">
        <w:rPr>
          <w:rFonts w:cs="Calibri"/>
          <w:spacing w:val="-3"/>
          <w:szCs w:val="22"/>
        </w:rPr>
        <w:t>Remedies and regulatory responses</w:t>
      </w:r>
    </w:p>
    <w:p w14:paraId="701BCF60" w14:textId="4083A95C" w:rsidR="00BC561D" w:rsidRDefault="00A87A44" w:rsidP="00A87A44">
      <w:pPr>
        <w:tabs>
          <w:tab w:val="left" w:pos="-720"/>
          <w:tab w:val="left" w:pos="0"/>
        </w:tabs>
        <w:suppressAutoHyphens/>
        <w:spacing w:line="240" w:lineRule="atLeast"/>
        <w:ind w:left="720" w:hanging="720"/>
        <w:jc w:val="both"/>
        <w:rPr>
          <w:rFonts w:cs="Calibri"/>
          <w:spacing w:val="-3"/>
          <w:szCs w:val="22"/>
        </w:rPr>
      </w:pPr>
      <w:r>
        <w:rPr>
          <w:rFonts w:cs="Calibri"/>
          <w:spacing w:val="-3"/>
          <w:szCs w:val="22"/>
        </w:rPr>
        <w:tab/>
      </w:r>
      <w:r>
        <w:rPr>
          <w:rFonts w:cs="Calibri"/>
          <w:spacing w:val="-3"/>
          <w:szCs w:val="22"/>
        </w:rPr>
        <w:tab/>
      </w:r>
      <w:r w:rsidRPr="00A87A44">
        <w:rPr>
          <w:rFonts w:cs="Calibri"/>
          <w:spacing w:val="-3"/>
          <w:szCs w:val="22"/>
        </w:rPr>
        <w:t>The DMA and beyond</w:t>
      </w:r>
    </w:p>
    <w:p w14:paraId="75EF99C9" w14:textId="77777777" w:rsidR="00BC561D" w:rsidRDefault="00BC561D" w:rsidP="00BC561D">
      <w:pPr>
        <w:tabs>
          <w:tab w:val="left" w:pos="-720"/>
          <w:tab w:val="left" w:pos="0"/>
        </w:tabs>
        <w:suppressAutoHyphens/>
        <w:spacing w:line="240" w:lineRule="atLeast"/>
        <w:ind w:left="720" w:hanging="720"/>
        <w:jc w:val="both"/>
        <w:rPr>
          <w:rFonts w:cs="Calibri"/>
          <w:spacing w:val="-3"/>
          <w:szCs w:val="22"/>
        </w:rPr>
      </w:pPr>
      <w:r>
        <w:rPr>
          <w:rFonts w:cs="Calibri"/>
          <w:spacing w:val="-3"/>
          <w:szCs w:val="22"/>
        </w:rPr>
        <w:t xml:space="preserve">  </w:t>
      </w:r>
    </w:p>
    <w:p w14:paraId="4BD90D6F" w14:textId="70FBE64F" w:rsidR="00A87A44" w:rsidRDefault="00A87A44">
      <w:pPr>
        <w:spacing w:after="200"/>
        <w:ind w:left="720" w:hanging="720"/>
        <w:rPr>
          <w:rFonts w:cs="Calibri"/>
          <w:spacing w:val="-3"/>
          <w:szCs w:val="22"/>
        </w:rPr>
      </w:pPr>
      <w:r>
        <w:rPr>
          <w:rFonts w:cs="Calibri"/>
          <w:spacing w:val="-3"/>
          <w:szCs w:val="22"/>
        </w:rPr>
        <w:br w:type="page"/>
      </w:r>
    </w:p>
    <w:p w14:paraId="0ABF5146" w14:textId="77777777" w:rsidR="00BC561D" w:rsidRDefault="00BC561D" w:rsidP="00BC561D">
      <w:pPr>
        <w:tabs>
          <w:tab w:val="left" w:pos="-720"/>
          <w:tab w:val="left" w:pos="0"/>
          <w:tab w:val="left" w:pos="1980"/>
        </w:tabs>
        <w:suppressAutoHyphens/>
        <w:spacing w:line="240" w:lineRule="atLeast"/>
        <w:ind w:left="720" w:hanging="720"/>
        <w:jc w:val="both"/>
        <w:rPr>
          <w:rFonts w:cs="Calibri"/>
          <w:spacing w:val="-3"/>
          <w:szCs w:val="22"/>
        </w:rPr>
      </w:pPr>
    </w:p>
    <w:p w14:paraId="1241DC0A" w14:textId="77777777" w:rsidR="008E0D54" w:rsidRDefault="008E0D54" w:rsidP="008E0D54">
      <w:pPr>
        <w:tabs>
          <w:tab w:val="left" w:pos="-720"/>
        </w:tabs>
        <w:suppressAutoHyphens/>
        <w:spacing w:line="240" w:lineRule="atLeast"/>
        <w:jc w:val="both"/>
        <w:rPr>
          <w:spacing w:val="-3"/>
        </w:rPr>
      </w:pPr>
    </w:p>
    <w:p w14:paraId="4395CA06" w14:textId="427D62F9" w:rsidR="00494508" w:rsidRDefault="00494508" w:rsidP="00BC561D">
      <w:pPr>
        <w:spacing w:after="200"/>
        <w:rPr>
          <w:spacing w:val="-3"/>
        </w:rPr>
      </w:pPr>
    </w:p>
    <w:p w14:paraId="64740F36" w14:textId="77777777" w:rsidR="00494508" w:rsidRDefault="00494508" w:rsidP="008E0D54">
      <w:pPr>
        <w:tabs>
          <w:tab w:val="left" w:pos="-720"/>
        </w:tabs>
        <w:suppressAutoHyphens/>
        <w:spacing w:line="240" w:lineRule="atLeast"/>
        <w:jc w:val="both"/>
        <w:rPr>
          <w:spacing w:val="-3"/>
        </w:rPr>
      </w:pPr>
    </w:p>
    <w:p w14:paraId="6DC909F8" w14:textId="71700F4C" w:rsidR="008E0D54" w:rsidRDefault="008E0D54" w:rsidP="008E0D54">
      <w:pPr>
        <w:ind w:right="-766"/>
        <w:jc w:val="both"/>
        <w:outlineLvl w:val="0"/>
        <w:rPr>
          <w:b/>
        </w:rPr>
      </w:pPr>
      <w:r>
        <w:rPr>
          <w:b/>
        </w:rPr>
        <w:t xml:space="preserve">Seminar </w:t>
      </w:r>
      <w:r w:rsidR="00040205">
        <w:rPr>
          <w:b/>
        </w:rPr>
        <w:t>1</w:t>
      </w:r>
      <w:r>
        <w:rPr>
          <w:b/>
        </w:rPr>
        <w:t xml:space="preserve">             </w:t>
      </w:r>
    </w:p>
    <w:p w14:paraId="53485980" w14:textId="77777777" w:rsidR="008E0D54" w:rsidRDefault="008E0D54" w:rsidP="008E0D54">
      <w:pPr>
        <w:ind w:right="-766"/>
        <w:jc w:val="both"/>
        <w:outlineLvl w:val="0"/>
        <w:rPr>
          <w:b/>
        </w:rPr>
      </w:pPr>
    </w:p>
    <w:tbl>
      <w:tblPr>
        <w:tblStyle w:val="TableGrid"/>
        <w:tblW w:w="0" w:type="auto"/>
        <w:tblLook w:val="04A0" w:firstRow="1" w:lastRow="0" w:firstColumn="1" w:lastColumn="0" w:noHBand="0" w:noVBand="1"/>
      </w:tblPr>
      <w:tblGrid>
        <w:gridCol w:w="9350"/>
      </w:tblGrid>
      <w:tr w:rsidR="00C9186A" w14:paraId="6462AB92" w14:textId="77777777" w:rsidTr="00A936C9">
        <w:tc>
          <w:tcPr>
            <w:tcW w:w="9350" w:type="dxa"/>
          </w:tcPr>
          <w:p w14:paraId="5350F8B9" w14:textId="18CEBAEA" w:rsidR="00C9186A" w:rsidRPr="000A3A05" w:rsidRDefault="000A3A05" w:rsidP="000A3A05">
            <w:pPr>
              <w:rPr>
                <w:b/>
                <w:bCs/>
              </w:rPr>
            </w:pPr>
            <w:r w:rsidRPr="007B4434">
              <w:rPr>
                <w:b/>
                <w:bCs/>
              </w:rPr>
              <w:t xml:space="preserve">Introduction: competition law and policy </w:t>
            </w:r>
          </w:p>
        </w:tc>
      </w:tr>
      <w:tr w:rsidR="00C9186A" w14:paraId="53A37A39" w14:textId="77777777" w:rsidTr="00A936C9">
        <w:tc>
          <w:tcPr>
            <w:tcW w:w="9350" w:type="dxa"/>
          </w:tcPr>
          <w:p w14:paraId="1B1D71CD" w14:textId="77777777" w:rsidR="00C9186A" w:rsidRDefault="00C9186A" w:rsidP="00330774">
            <w:pPr>
              <w:ind w:right="-766"/>
              <w:jc w:val="both"/>
              <w:outlineLvl w:val="0"/>
              <w:rPr>
                <w:b/>
              </w:rPr>
            </w:pPr>
          </w:p>
        </w:tc>
      </w:tr>
      <w:tr w:rsidR="00C9186A" w14:paraId="0073F2D0" w14:textId="77777777" w:rsidTr="00A936C9">
        <w:tc>
          <w:tcPr>
            <w:tcW w:w="9350" w:type="dxa"/>
          </w:tcPr>
          <w:p w14:paraId="4194B1C0" w14:textId="13F3F528" w:rsidR="00C9186A" w:rsidRDefault="00EA5551" w:rsidP="00A936C9">
            <w:pPr>
              <w:ind w:right="-766"/>
              <w:jc w:val="both"/>
              <w:outlineLvl w:val="0"/>
              <w:rPr>
                <w:b/>
              </w:rPr>
            </w:pPr>
            <w:r>
              <w:rPr>
                <w:b/>
              </w:rPr>
              <w:t>Challenges with digital markets</w:t>
            </w:r>
          </w:p>
        </w:tc>
      </w:tr>
      <w:tr w:rsidR="00C9186A" w14:paraId="5169B6C3" w14:textId="77777777" w:rsidTr="00A936C9">
        <w:tc>
          <w:tcPr>
            <w:tcW w:w="9350" w:type="dxa"/>
          </w:tcPr>
          <w:p w14:paraId="0F79DEEC" w14:textId="77777777" w:rsidR="00C9186A" w:rsidRDefault="00C9186A" w:rsidP="00330774">
            <w:pPr>
              <w:autoSpaceDE w:val="0"/>
              <w:autoSpaceDN w:val="0"/>
              <w:adjustRightInd w:val="0"/>
              <w:rPr>
                <w:b/>
              </w:rPr>
            </w:pPr>
          </w:p>
        </w:tc>
      </w:tr>
    </w:tbl>
    <w:p w14:paraId="3BB8AA63" w14:textId="77777777" w:rsidR="00C9186A" w:rsidRDefault="00C9186A" w:rsidP="008E0D54">
      <w:pPr>
        <w:ind w:right="-766"/>
        <w:jc w:val="both"/>
        <w:outlineLvl w:val="0"/>
        <w:rPr>
          <w:b/>
        </w:rPr>
      </w:pPr>
    </w:p>
    <w:p w14:paraId="6BC5E065" w14:textId="1AC2BC25" w:rsidR="008E0D54" w:rsidRDefault="008E0D54" w:rsidP="008E0D54">
      <w:pPr>
        <w:ind w:right="-766"/>
        <w:jc w:val="both"/>
        <w:outlineLvl w:val="0"/>
        <w:rPr>
          <w:b/>
        </w:rPr>
      </w:pPr>
      <w:r>
        <w:rPr>
          <w:b/>
        </w:rPr>
        <w:t>Reading</w:t>
      </w:r>
    </w:p>
    <w:p w14:paraId="26F8B6AC" w14:textId="77777777" w:rsidR="00330774" w:rsidRDefault="00330774" w:rsidP="00330774">
      <w:pPr>
        <w:ind w:right="-766"/>
        <w:jc w:val="both"/>
        <w:outlineLvl w:val="0"/>
      </w:pPr>
    </w:p>
    <w:p w14:paraId="7E436D99" w14:textId="338044AD" w:rsidR="00330774" w:rsidRDefault="00330774" w:rsidP="00330774">
      <w:pPr>
        <w:ind w:right="-766"/>
        <w:jc w:val="both"/>
        <w:outlineLvl w:val="0"/>
      </w:pPr>
      <w:r>
        <w:t xml:space="preserve">Whish and Bailey: Competition Law </w:t>
      </w:r>
      <w:r w:rsidRPr="009272F5">
        <w:t>OUP 202</w:t>
      </w:r>
      <w:r w:rsidR="00695DE9">
        <w:t>4</w:t>
      </w:r>
      <w:r>
        <w:t xml:space="preserve">: </w:t>
      </w:r>
      <w:proofErr w:type="spellStart"/>
      <w:r>
        <w:t>ch.</w:t>
      </w:r>
      <w:proofErr w:type="spellEnd"/>
      <w:r>
        <w:t xml:space="preserve"> 1 </w:t>
      </w:r>
    </w:p>
    <w:p w14:paraId="372F9920" w14:textId="38122735" w:rsidR="00A8161C" w:rsidRDefault="00A8161C" w:rsidP="00330774">
      <w:pPr>
        <w:ind w:right="-766"/>
        <w:jc w:val="both"/>
        <w:outlineLvl w:val="0"/>
      </w:pPr>
    </w:p>
    <w:p w14:paraId="2B76FA24" w14:textId="453ACBEA" w:rsidR="00A8161C" w:rsidRDefault="00A8161C" w:rsidP="00330774">
      <w:pPr>
        <w:ind w:right="-766"/>
        <w:jc w:val="both"/>
        <w:outlineLvl w:val="0"/>
      </w:pPr>
      <w:r>
        <w:t>UNCTAD, Digital Economy Report (2019) (p. 1-9)</w:t>
      </w:r>
    </w:p>
    <w:p w14:paraId="352B6329" w14:textId="5209FCD9" w:rsidR="00A8161C" w:rsidRDefault="00A8161C" w:rsidP="00330774">
      <w:pPr>
        <w:ind w:right="-766"/>
        <w:jc w:val="both"/>
        <w:outlineLvl w:val="0"/>
      </w:pPr>
      <w:hyperlink r:id="rId19" w:history="1">
        <w:r w:rsidRPr="00C74D94">
          <w:rPr>
            <w:rStyle w:val="Hyperlink"/>
          </w:rPr>
          <w:t>https://unctad.org/system/files/official-document/der2019_en.pdf</w:t>
        </w:r>
      </w:hyperlink>
      <w:r>
        <w:t xml:space="preserve"> </w:t>
      </w:r>
    </w:p>
    <w:p w14:paraId="31ECCFB1" w14:textId="64E87DC9" w:rsidR="00330774" w:rsidRDefault="00330774" w:rsidP="00330774">
      <w:pPr>
        <w:ind w:right="-766"/>
        <w:jc w:val="both"/>
        <w:outlineLvl w:val="0"/>
      </w:pPr>
    </w:p>
    <w:p w14:paraId="7C89C54C" w14:textId="77777777" w:rsidR="00330774" w:rsidRDefault="00330774" w:rsidP="00330774">
      <w:r w:rsidRPr="001D3509">
        <w:t xml:space="preserve">Jens-Uwe Franck and Martin </w:t>
      </w:r>
      <w:proofErr w:type="spellStart"/>
      <w:r w:rsidRPr="001D3509">
        <w:t>Peitz</w:t>
      </w:r>
      <w:proofErr w:type="spellEnd"/>
      <w:r w:rsidRPr="001D3509">
        <w:t xml:space="preserve">, ‘Market Definition and Market Power in the Platform Economy’ (2019) CERRE Report </w:t>
      </w:r>
    </w:p>
    <w:p w14:paraId="462E629C" w14:textId="7AC56EE9" w:rsidR="00330774" w:rsidRDefault="00330774" w:rsidP="00330774">
      <w:pPr>
        <w:ind w:right="-766"/>
        <w:jc w:val="both"/>
        <w:outlineLvl w:val="0"/>
      </w:pPr>
    </w:p>
    <w:p w14:paraId="516DF7DF" w14:textId="77777777" w:rsidR="00330774" w:rsidRDefault="00330774" w:rsidP="00330774">
      <w:r w:rsidRPr="00BD0531">
        <w:t xml:space="preserve">P Ibanez </w:t>
      </w:r>
      <w:proofErr w:type="spellStart"/>
      <w:r w:rsidRPr="00BD0531">
        <w:t>Colomo</w:t>
      </w:r>
      <w:proofErr w:type="spellEnd"/>
      <w:r w:rsidRPr="00BD0531">
        <w:t xml:space="preserve">, “The role and limits of competition law in digital markets: on the reports and the reforms proposed” (2021) 29 </w:t>
      </w:r>
      <w:proofErr w:type="spellStart"/>
      <w:r w:rsidRPr="00BD0531">
        <w:t>Zeitschrift</w:t>
      </w:r>
      <w:proofErr w:type="spellEnd"/>
      <w:r w:rsidRPr="00BD0531">
        <w:t xml:space="preserve"> für </w:t>
      </w:r>
      <w:proofErr w:type="spellStart"/>
      <w:r w:rsidRPr="00BD0531">
        <w:t>Europäisches</w:t>
      </w:r>
      <w:proofErr w:type="spellEnd"/>
      <w:r w:rsidRPr="00BD0531">
        <w:t xml:space="preserve"> </w:t>
      </w:r>
      <w:proofErr w:type="spellStart"/>
      <w:r w:rsidRPr="00BD0531">
        <w:t>Privatrecht</w:t>
      </w:r>
      <w:proofErr w:type="spellEnd"/>
      <w:r w:rsidRPr="00BD0531">
        <w:t xml:space="preserve"> 8</w:t>
      </w:r>
    </w:p>
    <w:p w14:paraId="033CE01A" w14:textId="77777777" w:rsidR="00330774" w:rsidRDefault="00330774" w:rsidP="00330774">
      <w:pPr>
        <w:ind w:right="-766"/>
        <w:jc w:val="both"/>
        <w:outlineLvl w:val="0"/>
      </w:pPr>
    </w:p>
    <w:p w14:paraId="47086692" w14:textId="2BCA4DAC" w:rsidR="00330774" w:rsidRDefault="00872183" w:rsidP="00330774">
      <w:pPr>
        <w:ind w:right="-766"/>
        <w:jc w:val="both"/>
        <w:outlineLvl w:val="0"/>
      </w:pPr>
      <w:hyperlink r:id="rId20" w:history="1">
        <w:r w:rsidRPr="00872183">
          <w:rPr>
            <w:rStyle w:val="Hyperlink"/>
          </w:rPr>
          <w:t>Commission Notice on the definition of the relevant market for the purposes of Union competition law (2024)</w:t>
        </w:r>
      </w:hyperlink>
    </w:p>
    <w:p w14:paraId="426E6F48" w14:textId="77777777" w:rsidR="00872183" w:rsidRDefault="00872183" w:rsidP="00330774">
      <w:pPr>
        <w:ind w:right="-766"/>
        <w:jc w:val="both"/>
        <w:outlineLvl w:val="0"/>
      </w:pPr>
    </w:p>
    <w:p w14:paraId="2853CE93" w14:textId="77777777" w:rsidR="00330774" w:rsidRPr="00330774" w:rsidRDefault="00330774" w:rsidP="00330774">
      <w:pPr>
        <w:ind w:right="-766"/>
        <w:jc w:val="both"/>
        <w:outlineLvl w:val="0"/>
        <w:rPr>
          <w:u w:val="single"/>
        </w:rPr>
      </w:pPr>
      <w:r w:rsidRPr="00330774">
        <w:rPr>
          <w:u w:val="single"/>
        </w:rPr>
        <w:t>You may want to look at:</w:t>
      </w:r>
    </w:p>
    <w:p w14:paraId="3228A795" w14:textId="77777777" w:rsidR="00330774" w:rsidRDefault="00330774" w:rsidP="00330774">
      <w:pPr>
        <w:ind w:right="-766"/>
        <w:jc w:val="both"/>
        <w:outlineLvl w:val="0"/>
      </w:pPr>
    </w:p>
    <w:p w14:paraId="5CB1D239" w14:textId="77777777" w:rsidR="00330774" w:rsidRDefault="00330774" w:rsidP="00330774">
      <w:pPr>
        <w:ind w:right="-766"/>
        <w:jc w:val="both"/>
        <w:outlineLvl w:val="0"/>
      </w:pPr>
      <w:r w:rsidRPr="00184391">
        <w:t>2022 OECD G</w:t>
      </w:r>
      <w:r>
        <w:t>lobal</w:t>
      </w:r>
      <w:r w:rsidRPr="00184391">
        <w:t xml:space="preserve"> F</w:t>
      </w:r>
      <w:r>
        <w:t>orum</w:t>
      </w:r>
      <w:r w:rsidRPr="00184391">
        <w:t xml:space="preserve"> </w:t>
      </w:r>
      <w:r>
        <w:t>on</w:t>
      </w:r>
      <w:r w:rsidRPr="00184391">
        <w:t xml:space="preserve"> C</w:t>
      </w:r>
      <w:r>
        <w:t>ompetition Discussion on the Goals of Competition Policy</w:t>
      </w:r>
    </w:p>
    <w:p w14:paraId="2CDABF68" w14:textId="77777777" w:rsidR="00330774" w:rsidRDefault="00330774" w:rsidP="00330774">
      <w:pPr>
        <w:ind w:right="-766"/>
        <w:jc w:val="both"/>
        <w:outlineLvl w:val="0"/>
      </w:pPr>
      <w:hyperlink r:id="rId21" w:history="1">
        <w:r w:rsidRPr="009204AB">
          <w:rPr>
            <w:rStyle w:val="Hyperlink"/>
          </w:rPr>
          <w:t>https://www.oecd.org/competition/globalforum/the-goals-of-competition-policy.htm</w:t>
        </w:r>
      </w:hyperlink>
      <w:r>
        <w:t xml:space="preserve"> </w:t>
      </w:r>
    </w:p>
    <w:p w14:paraId="5EEDC56E" w14:textId="77777777" w:rsidR="00330774" w:rsidRDefault="00330774" w:rsidP="00330774">
      <w:pPr>
        <w:ind w:right="-766"/>
        <w:jc w:val="both"/>
        <w:outlineLvl w:val="0"/>
      </w:pPr>
    </w:p>
    <w:p w14:paraId="62BC0631" w14:textId="77777777" w:rsidR="00330774" w:rsidRDefault="00330774" w:rsidP="00330774">
      <w:pPr>
        <w:ind w:right="-766"/>
        <w:jc w:val="both"/>
        <w:outlineLvl w:val="0"/>
      </w:pPr>
      <w:r w:rsidRPr="00AD38B1">
        <w:t xml:space="preserve">Ariel </w:t>
      </w:r>
      <w:proofErr w:type="spellStart"/>
      <w:r w:rsidRPr="00AD38B1">
        <w:t>Ezrachi</w:t>
      </w:r>
      <w:proofErr w:type="spellEnd"/>
      <w:r w:rsidRPr="00AD38B1">
        <w:t>, Competition and Antitrust Law: A Very Short Introduction (OUP 2021)</w:t>
      </w:r>
    </w:p>
    <w:p w14:paraId="624681F5" w14:textId="77777777" w:rsidR="00330774" w:rsidRDefault="00330774" w:rsidP="00330774">
      <w:pPr>
        <w:ind w:right="-766"/>
        <w:jc w:val="both"/>
        <w:outlineLvl w:val="0"/>
      </w:pPr>
    </w:p>
    <w:p w14:paraId="45F46D05" w14:textId="2CAF07D7" w:rsidR="00330774" w:rsidRDefault="00330774" w:rsidP="00330774">
      <w:pPr>
        <w:ind w:right="-766"/>
        <w:jc w:val="both"/>
        <w:outlineLvl w:val="0"/>
      </w:pPr>
      <w:r>
        <w:t xml:space="preserve">Jones, </w:t>
      </w:r>
      <w:proofErr w:type="spellStart"/>
      <w:r>
        <w:t>Sufrin</w:t>
      </w:r>
      <w:proofErr w:type="spellEnd"/>
      <w:r>
        <w:t xml:space="preserve"> and Dunne (EU Competition Law (Oxford, 20</w:t>
      </w:r>
      <w:r w:rsidR="00695DE9">
        <w:t>23</w:t>
      </w:r>
      <w:r>
        <w:t xml:space="preserve">)): </w:t>
      </w:r>
      <w:proofErr w:type="spellStart"/>
      <w:r>
        <w:t>ch.</w:t>
      </w:r>
      <w:proofErr w:type="spellEnd"/>
      <w:r>
        <w:t xml:space="preserve"> 1</w:t>
      </w:r>
    </w:p>
    <w:p w14:paraId="5B977999" w14:textId="5D20BE85" w:rsidR="00330774" w:rsidRDefault="00330774" w:rsidP="00330774">
      <w:pPr>
        <w:ind w:right="-766"/>
        <w:jc w:val="both"/>
        <w:outlineLvl w:val="0"/>
      </w:pPr>
    </w:p>
    <w:p w14:paraId="5FEBCE9C" w14:textId="78EB14D4" w:rsidR="00330774" w:rsidRDefault="00330774" w:rsidP="00330774">
      <w:pPr>
        <w:rPr>
          <w:rStyle w:val="Hyperlink"/>
        </w:rPr>
      </w:pPr>
      <w:r w:rsidRPr="00947A99">
        <w:t xml:space="preserve">M Gal, “Algorithmic challenges to autonomous choice” (2017) &lt; </w:t>
      </w:r>
      <w:hyperlink r:id="rId22" w:history="1">
        <w:r w:rsidRPr="002C6F0D">
          <w:rPr>
            <w:rStyle w:val="Hyperlink"/>
          </w:rPr>
          <w:t>https://papers.ssrn.com/sol3/papers.cfm?abstract_id=2971456</w:t>
        </w:r>
      </w:hyperlink>
    </w:p>
    <w:p w14:paraId="6D8B0731" w14:textId="77777777" w:rsidR="00330774" w:rsidRDefault="00330774" w:rsidP="00330774"/>
    <w:p w14:paraId="74620F62" w14:textId="77777777" w:rsidR="00330774" w:rsidRDefault="00330774" w:rsidP="00330774">
      <w:proofErr w:type="spellStart"/>
      <w:r w:rsidRPr="003B166A">
        <w:t>Ezrachi</w:t>
      </w:r>
      <w:proofErr w:type="spellEnd"/>
      <w:r w:rsidRPr="003B166A">
        <w:t xml:space="preserve"> and </w:t>
      </w:r>
      <w:proofErr w:type="spellStart"/>
      <w:r w:rsidRPr="003B166A">
        <w:t>Stucke</w:t>
      </w:r>
      <w:proofErr w:type="spellEnd"/>
      <w:r w:rsidRPr="003B166A">
        <w:t>, “How your digital helper may undermine your welfare, and our democracy”, (2017) Berkeley Technology Law Journal</w:t>
      </w:r>
    </w:p>
    <w:p w14:paraId="70F52533" w14:textId="77777777" w:rsidR="00330774" w:rsidRDefault="00330774" w:rsidP="00330774">
      <w:r w:rsidRPr="003B166A">
        <w:t xml:space="preserve">Gal and Elkin </w:t>
      </w:r>
      <w:proofErr w:type="spellStart"/>
      <w:r w:rsidRPr="003B166A">
        <w:t>Koren</w:t>
      </w:r>
      <w:proofErr w:type="spellEnd"/>
      <w:r w:rsidRPr="003B166A">
        <w:t>, “Algorithmic consumers”, 30 Harvard Journal of Law and Technology (2017), 1</w:t>
      </w:r>
    </w:p>
    <w:p w14:paraId="4C39C949" w14:textId="5527F6DE" w:rsidR="00330774" w:rsidRDefault="00330774" w:rsidP="00330774">
      <w:pPr>
        <w:ind w:right="-766"/>
        <w:jc w:val="both"/>
        <w:outlineLvl w:val="0"/>
      </w:pPr>
    </w:p>
    <w:p w14:paraId="3DDC1058" w14:textId="46C61FE2" w:rsidR="00330774" w:rsidRDefault="00330774" w:rsidP="00330774">
      <w:r w:rsidRPr="001D3509">
        <w:t>John Newman, ‘Antitrust in Zero-Price Markets: Foundations’ (2018) 164 University of Pennsylvania Law Review 149-206</w:t>
      </w:r>
    </w:p>
    <w:p w14:paraId="39C1F360" w14:textId="60A26E48" w:rsidR="009530F3" w:rsidRDefault="009530F3" w:rsidP="00330774"/>
    <w:p w14:paraId="526DBA24" w14:textId="5BC774BA" w:rsidR="009530F3" w:rsidRDefault="009530F3" w:rsidP="00330774">
      <w:r>
        <w:t xml:space="preserve">Amelia Fletcher, </w:t>
      </w:r>
      <w:r w:rsidRPr="009530F3">
        <w:t>Digital competition policy: Are ecosystems different?</w:t>
      </w:r>
      <w:r>
        <w:t xml:space="preserve"> (2020, Note to OECD</w:t>
      </w:r>
      <w:r w:rsidRPr="009530F3">
        <w:t xml:space="preserve"> </w:t>
      </w:r>
      <w:r w:rsidRPr="00E40788">
        <w:t>Hearing on Competition Economics of Digital Ecosystems</w:t>
      </w:r>
      <w:r>
        <w:t>)</w:t>
      </w:r>
    </w:p>
    <w:p w14:paraId="0DD5EA27" w14:textId="564F0164" w:rsidR="009530F3" w:rsidRPr="00B758D0" w:rsidRDefault="009530F3" w:rsidP="00330774">
      <w:hyperlink r:id="rId23" w:history="1">
        <w:r w:rsidRPr="00C74D94">
          <w:rPr>
            <w:rStyle w:val="Hyperlink"/>
          </w:rPr>
          <w:t>https://one.oecd.org/document/DAF/COMP/WD(2020)96/en/pdf</w:t>
        </w:r>
      </w:hyperlink>
      <w:r>
        <w:t xml:space="preserve"> </w:t>
      </w:r>
    </w:p>
    <w:p w14:paraId="79369416" w14:textId="77777777" w:rsidR="00330774" w:rsidRDefault="00330774" w:rsidP="00330774">
      <w:pPr>
        <w:ind w:right="-766"/>
        <w:jc w:val="both"/>
        <w:outlineLvl w:val="0"/>
      </w:pPr>
    </w:p>
    <w:p w14:paraId="1DC905C3" w14:textId="5C8F987C" w:rsidR="00330774" w:rsidRDefault="009530F3" w:rsidP="00330774">
      <w:pPr>
        <w:ind w:right="-766"/>
        <w:jc w:val="both"/>
        <w:outlineLvl w:val="0"/>
      </w:pPr>
      <w:r>
        <w:t>BEUC, “Market Definition in EU Competition Law Enforcement</w:t>
      </w:r>
      <w:r w:rsidR="00D0579C">
        <w:t>: Need for an Update</w:t>
      </w:r>
      <w:r>
        <w:t xml:space="preserve">” </w:t>
      </w:r>
      <w:r w:rsidR="00D0579C">
        <w:t>(2020)</w:t>
      </w:r>
    </w:p>
    <w:p w14:paraId="0BD9AC6F" w14:textId="2648965D" w:rsidR="00D0579C" w:rsidRDefault="00D0579C" w:rsidP="00330774">
      <w:pPr>
        <w:ind w:right="-766"/>
        <w:jc w:val="both"/>
        <w:outlineLvl w:val="0"/>
      </w:pPr>
      <w:hyperlink r:id="rId24" w:history="1">
        <w:r w:rsidRPr="00C74D94">
          <w:rPr>
            <w:rStyle w:val="Hyperlink"/>
          </w:rPr>
          <w:t>https://www.beuc.eu/sites/default/files/publications/beuc-x-2020-092_beuc_response_public_consultation_on_market_definition.pdf</w:t>
        </w:r>
      </w:hyperlink>
      <w:r>
        <w:t xml:space="preserve"> </w:t>
      </w:r>
    </w:p>
    <w:p w14:paraId="61EB085B" w14:textId="77777777" w:rsidR="00D0579C" w:rsidRDefault="00D0579C" w:rsidP="00330774">
      <w:pPr>
        <w:ind w:right="-766"/>
        <w:jc w:val="both"/>
        <w:outlineLvl w:val="0"/>
      </w:pPr>
    </w:p>
    <w:p w14:paraId="3D56FE1F" w14:textId="55376252" w:rsidR="00330774" w:rsidRPr="00330774" w:rsidRDefault="00330774" w:rsidP="00330774">
      <w:pPr>
        <w:rPr>
          <w:u w:val="single"/>
        </w:rPr>
      </w:pPr>
      <w:r w:rsidRPr="00330774">
        <w:rPr>
          <w:u w:val="single"/>
        </w:rPr>
        <w:t>Relevant reports that will be using throughout the course</w:t>
      </w:r>
    </w:p>
    <w:p w14:paraId="3033148D" w14:textId="77777777" w:rsidR="00330774" w:rsidRDefault="00330774" w:rsidP="00330774">
      <w:r w:rsidRPr="007B4434">
        <w:t xml:space="preserve">J Furman, D Coyle, A Fletcher, D Mc </w:t>
      </w:r>
      <w:proofErr w:type="spellStart"/>
      <w:r w:rsidRPr="007B4434">
        <w:t>Auley</w:t>
      </w:r>
      <w:proofErr w:type="spellEnd"/>
      <w:r w:rsidRPr="007B4434">
        <w:t xml:space="preserve"> and P Marsden, Unlocking Digital Competition: Report from the Digital Competition Expert Panel (March 2019)</w:t>
      </w:r>
    </w:p>
    <w:p w14:paraId="304A5F34" w14:textId="77777777" w:rsidR="00330774" w:rsidRDefault="00330774" w:rsidP="00330774"/>
    <w:p w14:paraId="7A94610C" w14:textId="797FA0D7" w:rsidR="00330774" w:rsidRDefault="00330774" w:rsidP="00330774">
      <w:r w:rsidRPr="007B4434">
        <w:t xml:space="preserve">Stigler </w:t>
      </w:r>
      <w:proofErr w:type="spellStart"/>
      <w:r w:rsidRPr="007B4434">
        <w:t>Center</w:t>
      </w:r>
      <w:proofErr w:type="spellEnd"/>
      <w:r w:rsidRPr="007B4434">
        <w:t>, Committee for the Study of Digital Platforms: Report by the Market Structure and Antitrust Subcommittee (2019)</w:t>
      </w:r>
    </w:p>
    <w:p w14:paraId="347BA359" w14:textId="77777777" w:rsidR="00330774" w:rsidRDefault="00330774" w:rsidP="00330774"/>
    <w:p w14:paraId="295C049E" w14:textId="77777777" w:rsidR="00330774" w:rsidRDefault="00330774" w:rsidP="00330774">
      <w:r w:rsidRPr="007B4434">
        <w:t xml:space="preserve">J </w:t>
      </w:r>
      <w:proofErr w:type="spellStart"/>
      <w:r w:rsidRPr="007B4434">
        <w:t>Crémer</w:t>
      </w:r>
      <w:proofErr w:type="spellEnd"/>
      <w:r w:rsidRPr="007B4434">
        <w:t xml:space="preserve">, y de </w:t>
      </w:r>
      <w:proofErr w:type="spellStart"/>
      <w:r w:rsidRPr="007B4434">
        <w:t>Montjoye</w:t>
      </w:r>
      <w:proofErr w:type="spellEnd"/>
      <w:r w:rsidRPr="007B4434">
        <w:t xml:space="preserve"> and H Schweitzer, Competition Policy for the digital era : Final report (2019) (“Commission Report”)</w:t>
      </w:r>
    </w:p>
    <w:p w14:paraId="3BBBBD40" w14:textId="77777777" w:rsidR="00330774" w:rsidRDefault="00330774" w:rsidP="00330774">
      <w:pPr>
        <w:ind w:right="-766"/>
        <w:jc w:val="both"/>
        <w:outlineLvl w:val="0"/>
      </w:pPr>
    </w:p>
    <w:p w14:paraId="7507E657" w14:textId="7B98451F" w:rsidR="00330774" w:rsidRDefault="00330774" w:rsidP="00330774">
      <w:r w:rsidRPr="007B4434">
        <w:t>Committee on the Judiciary (Subcommittee on Antitrust, Commercial and Administrative Law), “Investigation of Competition in Digital Markets” (Majority Staff Report and Recommendations) (2020)</w:t>
      </w:r>
    </w:p>
    <w:p w14:paraId="1BA0A1B6" w14:textId="77777777" w:rsidR="00330774" w:rsidRDefault="00330774" w:rsidP="00330774"/>
    <w:p w14:paraId="4B1C9CE7" w14:textId="77777777" w:rsidR="00330774" w:rsidRDefault="00330774" w:rsidP="00330774">
      <w:pPr>
        <w:rPr>
          <w:rStyle w:val="Hyperlink"/>
        </w:rPr>
      </w:pPr>
      <w:r w:rsidRPr="007B4434">
        <w:t xml:space="preserve">For an overview of these reports see F Lancieri and P </w:t>
      </w:r>
      <w:proofErr w:type="spellStart"/>
      <w:r w:rsidRPr="007B4434">
        <w:t>Sakowski</w:t>
      </w:r>
      <w:proofErr w:type="spellEnd"/>
      <w:r w:rsidRPr="007B4434">
        <w:t xml:space="preserve">, “Competition in Digital Markets: A Review of Expert Reports” (2020) &lt; </w:t>
      </w:r>
      <w:hyperlink r:id="rId25" w:history="1">
        <w:r w:rsidRPr="002C6F0D">
          <w:rPr>
            <w:rStyle w:val="Hyperlink"/>
          </w:rPr>
          <w:t>https://papers.ssrn.com/sol3/papers.cfm?abstract_id=3681322</w:t>
        </w:r>
      </w:hyperlink>
    </w:p>
    <w:p w14:paraId="6D303F55" w14:textId="77777777" w:rsidR="005D1773" w:rsidRPr="005D1773" w:rsidRDefault="005D1773" w:rsidP="005D1773">
      <w:pPr>
        <w:ind w:right="-766"/>
        <w:jc w:val="both"/>
        <w:outlineLvl w:val="0"/>
        <w:rPr>
          <w:b/>
        </w:rPr>
      </w:pPr>
    </w:p>
    <w:p w14:paraId="77262F56" w14:textId="77777777" w:rsidR="00DC1DE8" w:rsidRDefault="00DC1DE8" w:rsidP="00DC1DE8">
      <w:pPr>
        <w:ind w:right="-766"/>
        <w:jc w:val="both"/>
        <w:outlineLvl w:val="0"/>
      </w:pPr>
    </w:p>
    <w:p w14:paraId="3C5C4CB7" w14:textId="1223815B" w:rsidR="008E0D54" w:rsidRPr="00DC1DE8" w:rsidRDefault="008E0D54" w:rsidP="00DC1DE8">
      <w:pPr>
        <w:ind w:right="-766"/>
        <w:jc w:val="both"/>
        <w:outlineLvl w:val="0"/>
        <w:rPr>
          <w:b/>
          <w:bCs/>
        </w:rPr>
      </w:pPr>
      <w:r w:rsidRPr="00DC1DE8">
        <w:rPr>
          <w:b/>
          <w:bCs/>
        </w:rPr>
        <w:t>Aims and objectives</w:t>
      </w:r>
    </w:p>
    <w:p w14:paraId="3BF7DD13" w14:textId="77777777" w:rsidR="008E0D54" w:rsidRDefault="008E0D54" w:rsidP="004C4E16">
      <w:pPr>
        <w:jc w:val="both"/>
        <w:rPr>
          <w:b/>
        </w:rPr>
      </w:pPr>
    </w:p>
    <w:p w14:paraId="398FE413" w14:textId="28EE3107" w:rsidR="004C4E16" w:rsidRDefault="008E0D54" w:rsidP="004C4E16">
      <w:pPr>
        <w:jc w:val="both"/>
      </w:pPr>
      <w:r>
        <w:t xml:space="preserve">The purpose of this seminar is </w:t>
      </w:r>
      <w:r w:rsidR="004C4E16">
        <w:t xml:space="preserve">provide the context for the seminars to follow. We will cover the key features of the digital economy and their potential impact on competition and competitive assessment. We will also discuss the challenges for competition authorities when enforcing competition law in the digital era. We will critically discuss the limits of market definition in the digital economy, the rise of ecosystem competition and possible regulatory responses. </w:t>
      </w:r>
    </w:p>
    <w:p w14:paraId="3B78D4E9" w14:textId="602D70B6" w:rsidR="008E0D54" w:rsidRDefault="008E0D54" w:rsidP="004C4E16">
      <w:pPr>
        <w:pStyle w:val="BodyText2"/>
        <w:ind w:right="-240"/>
        <w:rPr>
          <w:b/>
        </w:rPr>
      </w:pPr>
    </w:p>
    <w:p w14:paraId="7AA6AC7A" w14:textId="77777777" w:rsidR="00C9186A" w:rsidRDefault="00C9186A" w:rsidP="00330774">
      <w:pPr>
        <w:pStyle w:val="Learninghelps"/>
        <w:ind w:left="0"/>
        <w:jc w:val="both"/>
        <w:rPr>
          <w:rFonts w:ascii="Times New Roman" w:hAnsi="Times New Roman"/>
          <w:b/>
          <w:bCs/>
          <w:sz w:val="24"/>
        </w:rPr>
      </w:pPr>
      <w:r>
        <w:rPr>
          <w:rFonts w:ascii="Times New Roman" w:hAnsi="Times New Roman"/>
          <w:b/>
          <w:bCs/>
          <w:sz w:val="24"/>
        </w:rPr>
        <w:t>Questions</w:t>
      </w:r>
    </w:p>
    <w:p w14:paraId="6733C99E" w14:textId="77777777" w:rsidR="00C9186A" w:rsidRDefault="00C9186A" w:rsidP="00C9186A">
      <w:pPr>
        <w:pStyle w:val="Learninghelps"/>
        <w:ind w:left="360"/>
        <w:jc w:val="both"/>
        <w:rPr>
          <w:rFonts w:ascii="Times New Roman" w:hAnsi="Times New Roman"/>
          <w:sz w:val="24"/>
        </w:rPr>
      </w:pPr>
    </w:p>
    <w:p w14:paraId="48CA91A2" w14:textId="228DE390" w:rsidR="00C9186A" w:rsidRDefault="00A8161C">
      <w:pPr>
        <w:pStyle w:val="Learninghelps"/>
        <w:numPr>
          <w:ilvl w:val="0"/>
          <w:numId w:val="1"/>
        </w:numPr>
        <w:jc w:val="both"/>
        <w:rPr>
          <w:rFonts w:ascii="Times New Roman" w:hAnsi="Times New Roman"/>
          <w:sz w:val="24"/>
        </w:rPr>
      </w:pPr>
      <w:r>
        <w:rPr>
          <w:rFonts w:ascii="Times New Roman" w:hAnsi="Times New Roman"/>
          <w:sz w:val="24"/>
        </w:rPr>
        <w:t xml:space="preserve">What are the key characteristics of </w:t>
      </w:r>
      <w:r w:rsidR="00E07005">
        <w:rPr>
          <w:rFonts w:ascii="Times New Roman" w:hAnsi="Times New Roman"/>
          <w:sz w:val="24"/>
        </w:rPr>
        <w:t xml:space="preserve">the </w:t>
      </w:r>
      <w:r>
        <w:rPr>
          <w:rFonts w:ascii="Times New Roman" w:hAnsi="Times New Roman"/>
          <w:sz w:val="24"/>
        </w:rPr>
        <w:t>digital economy? How can they affect competition and competitive assessment?</w:t>
      </w:r>
    </w:p>
    <w:p w14:paraId="5F6F2F64" w14:textId="77777777" w:rsidR="00C9186A" w:rsidRDefault="00C9186A" w:rsidP="009530F3">
      <w:pPr>
        <w:pStyle w:val="Learninghelps"/>
        <w:ind w:left="0"/>
        <w:jc w:val="both"/>
        <w:rPr>
          <w:rFonts w:ascii="Times New Roman" w:hAnsi="Times New Roman"/>
          <w:sz w:val="24"/>
        </w:rPr>
      </w:pPr>
    </w:p>
    <w:p w14:paraId="43C373D3" w14:textId="5AE7FF46" w:rsidR="00C9186A" w:rsidRDefault="009530F3">
      <w:pPr>
        <w:pStyle w:val="Learninghelps"/>
        <w:numPr>
          <w:ilvl w:val="0"/>
          <w:numId w:val="1"/>
        </w:numPr>
        <w:jc w:val="both"/>
        <w:rPr>
          <w:rFonts w:ascii="Times New Roman" w:hAnsi="Times New Roman"/>
          <w:sz w:val="24"/>
        </w:rPr>
      </w:pPr>
      <w:r w:rsidRPr="009530F3">
        <w:rPr>
          <w:rFonts w:ascii="Times New Roman" w:hAnsi="Times New Roman"/>
          <w:sz w:val="24"/>
        </w:rPr>
        <w:t>What are the aims of competition law? Do the characteristics of the digital economy call for a reconceptualization of the respective aims?</w:t>
      </w:r>
    </w:p>
    <w:p w14:paraId="1138F52D" w14:textId="77777777" w:rsidR="009530F3" w:rsidRPr="009530F3" w:rsidRDefault="009530F3" w:rsidP="009530F3">
      <w:pPr>
        <w:pStyle w:val="Learninghelps"/>
        <w:ind w:left="1080"/>
        <w:jc w:val="both"/>
        <w:rPr>
          <w:rFonts w:ascii="Times New Roman" w:hAnsi="Times New Roman"/>
          <w:sz w:val="24"/>
        </w:rPr>
      </w:pPr>
    </w:p>
    <w:p w14:paraId="041C97D9" w14:textId="73B68314" w:rsidR="008E0D54" w:rsidRDefault="009530F3">
      <w:pPr>
        <w:pStyle w:val="Learninghelps"/>
        <w:numPr>
          <w:ilvl w:val="0"/>
          <w:numId w:val="1"/>
        </w:numPr>
        <w:jc w:val="both"/>
        <w:rPr>
          <w:rFonts w:ascii="Times New Roman" w:hAnsi="Times New Roman"/>
          <w:sz w:val="24"/>
        </w:rPr>
      </w:pPr>
      <w:r>
        <w:rPr>
          <w:rFonts w:ascii="Times New Roman" w:hAnsi="Times New Roman"/>
          <w:sz w:val="24"/>
        </w:rPr>
        <w:t>What is the purpose of market definition? What are its limits? Should market definition be adjusted when assessing competition in the digital economy?</w:t>
      </w:r>
    </w:p>
    <w:p w14:paraId="3BCF9D49" w14:textId="77777777" w:rsidR="009530F3" w:rsidRDefault="009530F3" w:rsidP="009530F3">
      <w:pPr>
        <w:pStyle w:val="Learninghelps"/>
        <w:ind w:left="1080"/>
        <w:jc w:val="both"/>
        <w:rPr>
          <w:rFonts w:ascii="Times New Roman" w:hAnsi="Times New Roman"/>
          <w:sz w:val="24"/>
        </w:rPr>
      </w:pPr>
    </w:p>
    <w:p w14:paraId="45747376" w14:textId="385FDAE3" w:rsidR="009530F3" w:rsidRDefault="009530F3">
      <w:pPr>
        <w:pStyle w:val="Learninghelps"/>
        <w:numPr>
          <w:ilvl w:val="0"/>
          <w:numId w:val="1"/>
        </w:numPr>
        <w:jc w:val="both"/>
        <w:rPr>
          <w:rFonts w:ascii="Times New Roman" w:hAnsi="Times New Roman"/>
          <w:sz w:val="24"/>
        </w:rPr>
      </w:pPr>
      <w:r>
        <w:rPr>
          <w:rFonts w:ascii="Times New Roman" w:hAnsi="Times New Roman"/>
          <w:sz w:val="24"/>
        </w:rPr>
        <w:t>What are ecosystems? Is traditional competition law assessment adequate for assessing ecosystem competition?</w:t>
      </w:r>
    </w:p>
    <w:p w14:paraId="505D0C8F" w14:textId="77777777" w:rsidR="00E07005" w:rsidRDefault="00E07005" w:rsidP="00E07005">
      <w:pPr>
        <w:pStyle w:val="Learninghelps"/>
        <w:ind w:left="1080"/>
        <w:jc w:val="both"/>
        <w:rPr>
          <w:rFonts w:ascii="Times New Roman" w:hAnsi="Times New Roman"/>
          <w:sz w:val="24"/>
        </w:rPr>
      </w:pPr>
    </w:p>
    <w:p w14:paraId="27AE3ADD" w14:textId="6DE8BDC8" w:rsidR="009530F3" w:rsidRPr="009530F3" w:rsidRDefault="009530F3">
      <w:pPr>
        <w:pStyle w:val="Learninghelps"/>
        <w:numPr>
          <w:ilvl w:val="0"/>
          <w:numId w:val="1"/>
        </w:numPr>
        <w:jc w:val="both"/>
        <w:rPr>
          <w:rFonts w:ascii="Times New Roman" w:hAnsi="Times New Roman"/>
          <w:sz w:val="24"/>
        </w:rPr>
      </w:pPr>
      <w:r>
        <w:rPr>
          <w:rFonts w:ascii="Times New Roman" w:hAnsi="Times New Roman"/>
          <w:sz w:val="24"/>
        </w:rPr>
        <w:t xml:space="preserve">What is a “gatekeeper”? A company with “strategic market status”? A company of “paramount significance </w:t>
      </w:r>
      <w:r w:rsidR="00E07005">
        <w:rPr>
          <w:rFonts w:ascii="Times New Roman" w:hAnsi="Times New Roman"/>
          <w:sz w:val="24"/>
        </w:rPr>
        <w:t xml:space="preserve">for competition </w:t>
      </w:r>
      <w:r>
        <w:rPr>
          <w:rFonts w:ascii="Times New Roman" w:hAnsi="Times New Roman"/>
          <w:sz w:val="24"/>
        </w:rPr>
        <w:t>across markets”?</w:t>
      </w:r>
    </w:p>
    <w:p w14:paraId="7A8916E4" w14:textId="77777777" w:rsidR="00B40AF7" w:rsidRDefault="00B40AF7" w:rsidP="00B40AF7">
      <w:pPr>
        <w:rPr>
          <w:bCs/>
        </w:rPr>
      </w:pPr>
    </w:p>
    <w:p w14:paraId="2946F0AA" w14:textId="50D5584E" w:rsidR="00C9186A" w:rsidRDefault="00C9186A">
      <w:pPr>
        <w:spacing w:after="200"/>
        <w:ind w:left="720" w:hanging="720"/>
        <w:rPr>
          <w:b/>
        </w:rPr>
      </w:pPr>
      <w:r>
        <w:rPr>
          <w:b/>
        </w:rPr>
        <w:br w:type="page"/>
      </w:r>
    </w:p>
    <w:p w14:paraId="23A98E9D" w14:textId="77777777" w:rsidR="00BF0B96" w:rsidRDefault="00BF0B96">
      <w:pPr>
        <w:spacing w:after="200"/>
        <w:ind w:left="720" w:hanging="720"/>
        <w:rPr>
          <w:b/>
        </w:rPr>
      </w:pPr>
    </w:p>
    <w:p w14:paraId="2B9A2E28" w14:textId="77777777" w:rsidR="008E0D54" w:rsidRDefault="008E0D54" w:rsidP="008E0D54">
      <w:pPr>
        <w:rPr>
          <w:b/>
        </w:rPr>
      </w:pPr>
    </w:p>
    <w:p w14:paraId="7E508678" w14:textId="18DFC8CC" w:rsidR="00494508" w:rsidRDefault="00494508" w:rsidP="00FF23A1"/>
    <w:p w14:paraId="4B3878FC" w14:textId="13B4FFF4" w:rsidR="004A611E" w:rsidRDefault="00494508" w:rsidP="00494508">
      <w:pPr>
        <w:ind w:left="360"/>
        <w:jc w:val="both"/>
        <w:rPr>
          <w:b/>
          <w:bCs/>
        </w:rPr>
      </w:pPr>
      <w:r>
        <w:rPr>
          <w:b/>
          <w:bCs/>
        </w:rPr>
        <w:t xml:space="preserve">Seminar </w:t>
      </w:r>
      <w:r w:rsidR="00FF23A1">
        <w:rPr>
          <w:b/>
          <w:bCs/>
        </w:rPr>
        <w:t>2</w:t>
      </w:r>
    </w:p>
    <w:p w14:paraId="21CBF6A1" w14:textId="77777777" w:rsidR="00C9186A" w:rsidRDefault="00C9186A" w:rsidP="00494508">
      <w:pPr>
        <w:ind w:left="360"/>
        <w:jc w:val="both"/>
        <w:rPr>
          <w:b/>
          <w:bCs/>
        </w:rPr>
      </w:pPr>
    </w:p>
    <w:tbl>
      <w:tblPr>
        <w:tblStyle w:val="TableGrid"/>
        <w:tblW w:w="0" w:type="auto"/>
        <w:tblLook w:val="04A0" w:firstRow="1" w:lastRow="0" w:firstColumn="1" w:lastColumn="0" w:noHBand="0" w:noVBand="1"/>
      </w:tblPr>
      <w:tblGrid>
        <w:gridCol w:w="9350"/>
      </w:tblGrid>
      <w:tr w:rsidR="00C9186A" w14:paraId="33127F58" w14:textId="77777777" w:rsidTr="00A936C9">
        <w:tc>
          <w:tcPr>
            <w:tcW w:w="9350" w:type="dxa"/>
          </w:tcPr>
          <w:p w14:paraId="6A46A41B" w14:textId="28AA3DA6" w:rsidR="00C9186A" w:rsidRDefault="00C9186A" w:rsidP="00A936C9">
            <w:pPr>
              <w:ind w:right="-766"/>
              <w:jc w:val="both"/>
              <w:outlineLvl w:val="0"/>
              <w:rPr>
                <w:b/>
              </w:rPr>
            </w:pPr>
            <w:r>
              <w:rPr>
                <w:b/>
              </w:rPr>
              <w:t>Hub and Spoke Agreements – Algorithmic collusion</w:t>
            </w:r>
          </w:p>
        </w:tc>
      </w:tr>
      <w:tr w:rsidR="004B3F6D" w14:paraId="236B3966" w14:textId="77777777" w:rsidTr="00A936C9">
        <w:tc>
          <w:tcPr>
            <w:tcW w:w="9350" w:type="dxa"/>
          </w:tcPr>
          <w:p w14:paraId="3B8CCB97" w14:textId="77777777" w:rsidR="004B3F6D" w:rsidRDefault="004B3F6D" w:rsidP="00A936C9">
            <w:pPr>
              <w:ind w:right="-766"/>
              <w:jc w:val="both"/>
              <w:outlineLvl w:val="0"/>
              <w:rPr>
                <w:b/>
              </w:rPr>
            </w:pPr>
          </w:p>
        </w:tc>
      </w:tr>
      <w:tr w:rsidR="004B3F6D" w14:paraId="24DD2B45" w14:textId="77777777" w:rsidTr="00A936C9">
        <w:tc>
          <w:tcPr>
            <w:tcW w:w="9350" w:type="dxa"/>
          </w:tcPr>
          <w:p w14:paraId="1B519C12" w14:textId="381F8935" w:rsidR="004B3F6D" w:rsidRDefault="004B3F6D" w:rsidP="00A936C9">
            <w:pPr>
              <w:ind w:right="-766"/>
              <w:jc w:val="both"/>
              <w:outlineLvl w:val="0"/>
              <w:rPr>
                <w:b/>
              </w:rPr>
            </w:pPr>
            <w:r>
              <w:rPr>
                <w:b/>
              </w:rPr>
              <w:t>Online distribution</w:t>
            </w:r>
          </w:p>
        </w:tc>
      </w:tr>
    </w:tbl>
    <w:p w14:paraId="5086274C" w14:textId="71B41CCE" w:rsidR="004A611E" w:rsidRDefault="004A611E" w:rsidP="00330774">
      <w:pPr>
        <w:jc w:val="both"/>
        <w:rPr>
          <w:b/>
          <w:bCs/>
        </w:rPr>
      </w:pPr>
    </w:p>
    <w:p w14:paraId="25C1F17D" w14:textId="77777777" w:rsidR="00330774" w:rsidRDefault="00330774" w:rsidP="00330774">
      <w:pPr>
        <w:jc w:val="both"/>
        <w:rPr>
          <w:b/>
          <w:bCs/>
        </w:rPr>
      </w:pPr>
    </w:p>
    <w:p w14:paraId="09B75CB6" w14:textId="77777777" w:rsidR="004C4E16" w:rsidRDefault="004C4E16" w:rsidP="00C9186A">
      <w:pPr>
        <w:rPr>
          <w:bCs/>
        </w:rPr>
      </w:pPr>
    </w:p>
    <w:p w14:paraId="0B48CC7B" w14:textId="14678656" w:rsidR="004C4E16" w:rsidRDefault="004C4E16" w:rsidP="00C9186A">
      <w:pPr>
        <w:rPr>
          <w:b/>
        </w:rPr>
      </w:pPr>
      <w:r w:rsidRPr="004C4E16">
        <w:rPr>
          <w:b/>
        </w:rPr>
        <w:t xml:space="preserve">Reading </w:t>
      </w:r>
    </w:p>
    <w:p w14:paraId="62995F64" w14:textId="77777777" w:rsidR="004C4E16" w:rsidRPr="004C4E16" w:rsidRDefault="004C4E16" w:rsidP="00C9186A">
      <w:pPr>
        <w:rPr>
          <w:b/>
        </w:rPr>
      </w:pPr>
    </w:p>
    <w:p w14:paraId="555DA554" w14:textId="1B3D6090" w:rsidR="00DC1DE8" w:rsidRPr="00DC1DE8" w:rsidRDefault="004C4E16" w:rsidP="00C9186A">
      <w:pPr>
        <w:rPr>
          <w:bCs/>
        </w:rPr>
      </w:pPr>
      <w:r>
        <w:rPr>
          <w:bCs/>
        </w:rPr>
        <w:t>*</w:t>
      </w:r>
      <w:r w:rsidR="00DC1DE8" w:rsidRPr="00DC1DE8">
        <w:rPr>
          <w:bCs/>
        </w:rPr>
        <w:t>OECD, Hub-and-spoke arrangements in competition (2019)</w:t>
      </w:r>
    </w:p>
    <w:p w14:paraId="24C546AE" w14:textId="1CF1EAC4" w:rsidR="00DC1DE8" w:rsidRDefault="00DC1DE8" w:rsidP="00C9186A">
      <w:pPr>
        <w:rPr>
          <w:b/>
        </w:rPr>
      </w:pPr>
      <w:hyperlink r:id="rId26" w:history="1">
        <w:r w:rsidRPr="00CF64AD">
          <w:rPr>
            <w:rStyle w:val="Hyperlink"/>
            <w:b/>
          </w:rPr>
          <w:t>https://www.oecd.org/daf/competition/hub-and-spoke-arrangements.htm</w:t>
        </w:r>
      </w:hyperlink>
      <w:r>
        <w:rPr>
          <w:b/>
        </w:rPr>
        <w:t xml:space="preserve"> </w:t>
      </w:r>
    </w:p>
    <w:p w14:paraId="07C81C7A" w14:textId="22F91B6F" w:rsidR="00AF3059" w:rsidRDefault="00AF3059" w:rsidP="00C9186A">
      <w:pPr>
        <w:rPr>
          <w:b/>
        </w:rPr>
      </w:pPr>
    </w:p>
    <w:p w14:paraId="499E441F" w14:textId="1CAE326E" w:rsidR="00AF3059" w:rsidRDefault="004C4E16" w:rsidP="00C9186A">
      <w:pPr>
        <w:rPr>
          <w:bCs/>
        </w:rPr>
      </w:pPr>
      <w:r>
        <w:rPr>
          <w:bCs/>
        </w:rPr>
        <w:t>*</w:t>
      </w:r>
      <w:r w:rsidR="00AF3059" w:rsidRPr="00AF3059">
        <w:rPr>
          <w:bCs/>
        </w:rPr>
        <w:t>OECD, Algorithms and collusion (2017)</w:t>
      </w:r>
    </w:p>
    <w:p w14:paraId="020D8AE7" w14:textId="0782F9D6" w:rsidR="00AF3059" w:rsidRDefault="00AF3059" w:rsidP="00C9186A">
      <w:pPr>
        <w:rPr>
          <w:bCs/>
        </w:rPr>
      </w:pPr>
      <w:hyperlink r:id="rId27" w:history="1">
        <w:r w:rsidRPr="00CF64AD">
          <w:rPr>
            <w:rStyle w:val="Hyperlink"/>
            <w:bCs/>
          </w:rPr>
          <w:t>https://www.oecd.org/daf/competition/algorithms-and-collusion.htm</w:t>
        </w:r>
      </w:hyperlink>
      <w:r>
        <w:rPr>
          <w:bCs/>
        </w:rPr>
        <w:t xml:space="preserve"> </w:t>
      </w:r>
    </w:p>
    <w:p w14:paraId="46B74D8D" w14:textId="0126E6A7" w:rsidR="00330774" w:rsidRDefault="00330774" w:rsidP="00C9186A">
      <w:pPr>
        <w:rPr>
          <w:bCs/>
        </w:rPr>
      </w:pPr>
    </w:p>
    <w:p w14:paraId="4C4DF302" w14:textId="77777777" w:rsidR="00330774" w:rsidRDefault="00330774" w:rsidP="00330774">
      <w:proofErr w:type="spellStart"/>
      <w:r w:rsidRPr="003F75EB">
        <w:t>Bundeskartellamt</w:t>
      </w:r>
      <w:proofErr w:type="spellEnd"/>
      <w:r w:rsidRPr="003F75EB">
        <w:t xml:space="preserve"> and </w:t>
      </w:r>
      <w:proofErr w:type="spellStart"/>
      <w:r w:rsidRPr="003F75EB">
        <w:t>Autorité</w:t>
      </w:r>
      <w:proofErr w:type="spellEnd"/>
      <w:r w:rsidRPr="003F75EB">
        <w:t xml:space="preserve"> de la Concurrence, ‘Algorithms and Competition’ (2019)</w:t>
      </w:r>
    </w:p>
    <w:p w14:paraId="4C6B52A2" w14:textId="66F2BFE1" w:rsidR="00330774" w:rsidRDefault="00330774" w:rsidP="00C9186A">
      <w:pPr>
        <w:rPr>
          <w:bCs/>
        </w:rPr>
      </w:pPr>
    </w:p>
    <w:p w14:paraId="732B6C8B" w14:textId="77777777" w:rsidR="00330774" w:rsidRDefault="00330774" w:rsidP="00330774">
      <w:r>
        <w:t xml:space="preserve">UK – CMA – Algorithms: How They Can Reduce Competition and Harm Consumers (2021) </w:t>
      </w:r>
    </w:p>
    <w:p w14:paraId="63F00FB9" w14:textId="3F86DF41" w:rsidR="00330774" w:rsidRDefault="00330774" w:rsidP="00330774">
      <w:r w:rsidRPr="00B1591C">
        <w:t>OECD – Hub-and-Spoke Arrangements (Background Note) (2019)</w:t>
      </w:r>
    </w:p>
    <w:p w14:paraId="342F8626" w14:textId="77777777" w:rsidR="00330774" w:rsidRDefault="00330774" w:rsidP="00330774"/>
    <w:p w14:paraId="0B981689" w14:textId="4DD43FBA" w:rsidR="00330774" w:rsidRDefault="004C4E16" w:rsidP="00330774">
      <w:r>
        <w:t>*</w:t>
      </w:r>
      <w:r w:rsidR="00330774" w:rsidRPr="00B1591C">
        <w:t xml:space="preserve">Ariel </w:t>
      </w:r>
      <w:proofErr w:type="spellStart"/>
      <w:r w:rsidR="00330774" w:rsidRPr="00B1591C">
        <w:t>Ezrachi</w:t>
      </w:r>
      <w:proofErr w:type="spellEnd"/>
      <w:r w:rsidR="00330774" w:rsidRPr="00B1591C">
        <w:t xml:space="preserve"> and Maurice </w:t>
      </w:r>
      <w:proofErr w:type="spellStart"/>
      <w:r w:rsidR="00330774" w:rsidRPr="00B1591C">
        <w:t>Stucke</w:t>
      </w:r>
      <w:proofErr w:type="spellEnd"/>
      <w:r w:rsidR="00330774" w:rsidRPr="00B1591C">
        <w:t>, Algorithmic Collusion: Problems and Counter-Measures (OECD Roundtable on Algorithms and Collusion 2017)</w:t>
      </w:r>
    </w:p>
    <w:p w14:paraId="383E5D95" w14:textId="77777777" w:rsidR="00330774" w:rsidRDefault="00330774" w:rsidP="00330774"/>
    <w:p w14:paraId="64A52F94" w14:textId="629DA0E7" w:rsidR="00330774" w:rsidRDefault="004C4E16" w:rsidP="00330774">
      <w:r>
        <w:t>*</w:t>
      </w:r>
      <w:r w:rsidR="00330774" w:rsidRPr="00B1591C">
        <w:t xml:space="preserve">Maurice </w:t>
      </w:r>
      <w:proofErr w:type="spellStart"/>
      <w:r w:rsidR="00330774" w:rsidRPr="00B1591C">
        <w:t>Stucke</w:t>
      </w:r>
      <w:proofErr w:type="spellEnd"/>
      <w:r w:rsidR="00330774" w:rsidRPr="00B1591C">
        <w:t xml:space="preserve"> and Ariel </w:t>
      </w:r>
      <w:proofErr w:type="spellStart"/>
      <w:r w:rsidR="00330774" w:rsidRPr="00B1591C">
        <w:t>Ezrachi</w:t>
      </w:r>
      <w:proofErr w:type="spellEnd"/>
      <w:r w:rsidR="00330774" w:rsidRPr="00B1591C">
        <w:t>, ‘Sustainable and Unchallenged Algorithmic Tacit Collusion’ (2020) 17 Northwestern Journal of Technology and Intellectual Property 217</w:t>
      </w:r>
    </w:p>
    <w:p w14:paraId="5E4F43E8" w14:textId="21ECFE44" w:rsidR="00330774" w:rsidRDefault="00330774" w:rsidP="00330774"/>
    <w:p w14:paraId="74885BDF" w14:textId="2F6AA163" w:rsidR="00330774" w:rsidRDefault="00330774" w:rsidP="00330774">
      <w:r w:rsidRPr="00B1591C">
        <w:t>Joseph Harrington, ‘Developing Competition Law for Collusion by Autonomous Price-Setting Agents’ (2019) 14 Journal of Competition Law &amp; Economics 331</w:t>
      </w:r>
    </w:p>
    <w:p w14:paraId="28BE25FD" w14:textId="77777777" w:rsidR="00330774" w:rsidRDefault="00330774" w:rsidP="00330774"/>
    <w:p w14:paraId="2E3975F2" w14:textId="21C41847" w:rsidR="00330774" w:rsidRDefault="00330774" w:rsidP="00330774">
      <w:r w:rsidRPr="00B1591C">
        <w:t xml:space="preserve">Pieter van </w:t>
      </w:r>
      <w:proofErr w:type="spellStart"/>
      <w:r w:rsidRPr="00B1591C">
        <w:t>Cleynenbreugel</w:t>
      </w:r>
      <w:proofErr w:type="spellEnd"/>
      <w:r w:rsidRPr="00B1591C">
        <w:t>, ‘Article 101 TFEU’s Association of Undertakings Notion and its Surprising Potential to Help Distinguish Acceptable from Unacceptable Algorithmic Collusion’ (2020) The Antitrust Bulletin 1</w:t>
      </w:r>
    </w:p>
    <w:p w14:paraId="7AE42C90" w14:textId="77777777" w:rsidR="00330774" w:rsidRDefault="00330774" w:rsidP="00330774"/>
    <w:p w14:paraId="6D6E892C" w14:textId="1E8E892D" w:rsidR="00330774" w:rsidRDefault="00330774" w:rsidP="00330774">
      <w:r w:rsidRPr="00B1591C">
        <w:t>Salil Mehra, ‘Antitrust and the Robo-Seller: Competition in the Time of Algorithms’ (2016) 100 Minnesota Law Review 1323-1375</w:t>
      </w:r>
    </w:p>
    <w:p w14:paraId="5D31365F" w14:textId="77777777" w:rsidR="00330774" w:rsidRDefault="00330774" w:rsidP="00330774"/>
    <w:p w14:paraId="44914908" w14:textId="77777777" w:rsidR="00330774" w:rsidRDefault="00330774" w:rsidP="00330774">
      <w:r w:rsidRPr="00B1591C">
        <w:t>Ulrich Schwalbe, ‘Algorithms, Machine Learning, and Tacit Collusion’ (2018) 14 Journal of Competition Law &amp; Economics 568</w:t>
      </w:r>
    </w:p>
    <w:p w14:paraId="1BE32829" w14:textId="77777777" w:rsidR="00330774" w:rsidRDefault="00330774" w:rsidP="00330774"/>
    <w:p w14:paraId="09B801D8" w14:textId="11A7A924" w:rsidR="00330774" w:rsidRDefault="00327F4E" w:rsidP="00C9186A">
      <w:r>
        <w:t xml:space="preserve">Antonio Gomes and Pedro Gonzaga,  Pricing algorithms: the risk of collusion and personalised pricing in I </w:t>
      </w:r>
      <w:proofErr w:type="spellStart"/>
      <w:r>
        <w:t>Kokkoris</w:t>
      </w:r>
      <w:proofErr w:type="spellEnd"/>
      <w:r>
        <w:t xml:space="preserve">,  </w:t>
      </w:r>
      <w:r w:rsidRPr="00BB7ED0">
        <w:t>Research Handbook on the Law and Economics of Competition Enforcement</w:t>
      </w:r>
      <w:r>
        <w:t xml:space="preserve"> (Edward Elgar 2022)</w:t>
      </w:r>
    </w:p>
    <w:p w14:paraId="68108D10" w14:textId="2681EA15" w:rsidR="00FA59B6" w:rsidRDefault="00FA59B6" w:rsidP="00C9186A">
      <w:r w:rsidRPr="00CE0CD7">
        <w:lastRenderedPageBreak/>
        <w:t>Commission (EU), Guidelines on Vertical Restraints (Communication) [2022] OJ C 248/1</w:t>
      </w:r>
    </w:p>
    <w:p w14:paraId="658BDB51" w14:textId="4169A37E" w:rsidR="00FA59B6" w:rsidRDefault="00FA59B6" w:rsidP="00C9186A"/>
    <w:p w14:paraId="0CB1F64A" w14:textId="70CD9A16" w:rsidR="00FA59B6" w:rsidRDefault="00FA59B6" w:rsidP="00C9186A">
      <w:r w:rsidRPr="00FA59B6">
        <w:t>Regulation (EU) 2022/720 of 10 May 2022 on the application of Article 101(3) of the Treaty on the Functioning of the European Union to categories of vertical agreements and concerted practices [2022] OJ L 134/4</w:t>
      </w:r>
    </w:p>
    <w:p w14:paraId="1A9D29AB" w14:textId="1A543959" w:rsidR="003405A6" w:rsidRDefault="003405A6" w:rsidP="00C9186A"/>
    <w:p w14:paraId="2C28D5F6" w14:textId="7D64AB47" w:rsidR="003405A6" w:rsidRDefault="003405A6" w:rsidP="00C9186A">
      <w:r>
        <w:t>*David Evans, “</w:t>
      </w:r>
      <w:r w:rsidRPr="003405A6">
        <w:t>Vertical Restraints in a Digital World</w:t>
      </w:r>
      <w:r>
        <w:t>” (2020) &lt;</w:t>
      </w:r>
      <w:r w:rsidRPr="003405A6">
        <w:t xml:space="preserve"> </w:t>
      </w:r>
      <w:hyperlink r:id="rId28" w:history="1">
        <w:r w:rsidRPr="00C74D94">
          <w:rPr>
            <w:rStyle w:val="Hyperlink"/>
          </w:rPr>
          <w:t>https://papers.ssrn.com/sol3/papers.cfm?abstract_id=3551597</w:t>
        </w:r>
      </w:hyperlink>
      <w:r>
        <w:t xml:space="preserve"> &gt; </w:t>
      </w:r>
    </w:p>
    <w:p w14:paraId="1A0BC4CC" w14:textId="50897F47" w:rsidR="003405A6" w:rsidRDefault="003405A6" w:rsidP="00C9186A"/>
    <w:p w14:paraId="45E4B756" w14:textId="3D8E9340" w:rsidR="003405A6" w:rsidRDefault="003405A6" w:rsidP="003405A6">
      <w:pPr>
        <w:jc w:val="both"/>
        <w:rPr>
          <w:bCs/>
        </w:rPr>
      </w:pPr>
      <w:r w:rsidRPr="003405A6">
        <w:rPr>
          <w:bCs/>
        </w:rPr>
        <w:t xml:space="preserve">Yves </w:t>
      </w:r>
      <w:proofErr w:type="spellStart"/>
      <w:r w:rsidRPr="003405A6">
        <w:rPr>
          <w:bCs/>
        </w:rPr>
        <w:t>Botteman</w:t>
      </w:r>
      <w:proofErr w:type="spellEnd"/>
      <w:r w:rsidRPr="003405A6">
        <w:rPr>
          <w:bCs/>
        </w:rPr>
        <w:t xml:space="preserve">, Daniel Barrio, </w:t>
      </w:r>
      <w:r>
        <w:rPr>
          <w:bCs/>
        </w:rPr>
        <w:t>“</w:t>
      </w:r>
      <w:r w:rsidRPr="003405A6">
        <w:rPr>
          <w:bCs/>
        </w:rPr>
        <w:t>From Pierre Fabre to Coty and Beyond: How Far Can Suppliers Ban Online Sales?</w:t>
      </w:r>
      <w:r>
        <w:rPr>
          <w:bCs/>
        </w:rPr>
        <w:t>”</w:t>
      </w:r>
      <w:r w:rsidRPr="003405A6">
        <w:rPr>
          <w:bCs/>
        </w:rPr>
        <w:t xml:space="preserve"> (2019) 10</w:t>
      </w:r>
      <w:r>
        <w:rPr>
          <w:bCs/>
        </w:rPr>
        <w:t xml:space="preserve"> </w:t>
      </w:r>
      <w:r w:rsidRPr="003405A6">
        <w:rPr>
          <w:bCs/>
        </w:rPr>
        <w:t>Journal of European Competition Law &amp; Practice 519</w:t>
      </w:r>
    </w:p>
    <w:p w14:paraId="21B3DDA3" w14:textId="0C4A7276" w:rsidR="003405A6" w:rsidRDefault="003405A6" w:rsidP="003405A6">
      <w:pPr>
        <w:jc w:val="both"/>
        <w:rPr>
          <w:bCs/>
        </w:rPr>
      </w:pPr>
    </w:p>
    <w:p w14:paraId="2A5A4132" w14:textId="51141A37" w:rsidR="003405A6" w:rsidRDefault="003405A6" w:rsidP="003405A6">
      <w:pPr>
        <w:jc w:val="both"/>
        <w:rPr>
          <w:bCs/>
        </w:rPr>
      </w:pPr>
      <w:r w:rsidRPr="003405A6">
        <w:rPr>
          <w:bCs/>
        </w:rPr>
        <w:t xml:space="preserve">Pinar </w:t>
      </w:r>
      <w:proofErr w:type="spellStart"/>
      <w:r w:rsidRPr="003405A6">
        <w:rPr>
          <w:bCs/>
        </w:rPr>
        <w:t>Akman</w:t>
      </w:r>
      <w:proofErr w:type="spellEnd"/>
      <w:r w:rsidRPr="003405A6">
        <w:rPr>
          <w:bCs/>
        </w:rPr>
        <w:t xml:space="preserve">, </w:t>
      </w:r>
      <w:r>
        <w:rPr>
          <w:bCs/>
        </w:rPr>
        <w:t>“</w:t>
      </w:r>
      <w:r w:rsidRPr="003405A6">
        <w:rPr>
          <w:bCs/>
        </w:rPr>
        <w:t>A Competition Law Assessment of Platform Most-Favoured-Customer Clauses</w:t>
      </w:r>
      <w:r>
        <w:rPr>
          <w:bCs/>
        </w:rPr>
        <w:t xml:space="preserve">” </w:t>
      </w:r>
      <w:r w:rsidRPr="003405A6">
        <w:rPr>
          <w:bCs/>
        </w:rPr>
        <w:t>(2016) 12(4) Journal of Competition Law and Economics 781-833</w:t>
      </w:r>
    </w:p>
    <w:p w14:paraId="31345E7E" w14:textId="77777777" w:rsidR="003405A6" w:rsidRPr="003405A6" w:rsidRDefault="003405A6" w:rsidP="003405A6">
      <w:pPr>
        <w:jc w:val="both"/>
        <w:rPr>
          <w:bCs/>
        </w:rPr>
      </w:pPr>
    </w:p>
    <w:p w14:paraId="1F15CDD8" w14:textId="0088C68A" w:rsidR="003405A6" w:rsidRDefault="003405A6" w:rsidP="003405A6">
      <w:pPr>
        <w:jc w:val="both"/>
        <w:rPr>
          <w:bCs/>
        </w:rPr>
      </w:pPr>
      <w:r w:rsidRPr="003405A6">
        <w:rPr>
          <w:bCs/>
        </w:rPr>
        <w:t xml:space="preserve">Pinar </w:t>
      </w:r>
      <w:proofErr w:type="spellStart"/>
      <w:r w:rsidRPr="003405A6">
        <w:rPr>
          <w:bCs/>
        </w:rPr>
        <w:t>Akman</w:t>
      </w:r>
      <w:proofErr w:type="spellEnd"/>
      <w:r w:rsidRPr="003405A6">
        <w:rPr>
          <w:bCs/>
        </w:rPr>
        <w:t xml:space="preserve">, </w:t>
      </w:r>
      <w:r>
        <w:rPr>
          <w:bCs/>
        </w:rPr>
        <w:t>“</w:t>
      </w:r>
      <w:r w:rsidRPr="003405A6">
        <w:rPr>
          <w:bCs/>
        </w:rPr>
        <w:t>Online Platforms, Agency, and Competition Law: Mind the Gap</w:t>
      </w:r>
      <w:r>
        <w:rPr>
          <w:bCs/>
        </w:rPr>
        <w:t>”</w:t>
      </w:r>
      <w:r w:rsidRPr="003405A6">
        <w:rPr>
          <w:bCs/>
        </w:rPr>
        <w:t xml:space="preserve"> (2019) 49</w:t>
      </w:r>
      <w:r>
        <w:rPr>
          <w:bCs/>
        </w:rPr>
        <w:t xml:space="preserve"> </w:t>
      </w:r>
      <w:r w:rsidRPr="003405A6">
        <w:rPr>
          <w:bCs/>
        </w:rPr>
        <w:t>Fordham International Law Journal 209</w:t>
      </w:r>
    </w:p>
    <w:p w14:paraId="27174409" w14:textId="4299CC22" w:rsidR="00330774" w:rsidRDefault="00330774" w:rsidP="003405A6">
      <w:pPr>
        <w:jc w:val="both"/>
        <w:rPr>
          <w:bCs/>
        </w:rPr>
      </w:pPr>
    </w:p>
    <w:p w14:paraId="21391D67" w14:textId="77777777" w:rsidR="00330774" w:rsidRPr="00AF3059" w:rsidRDefault="00330774" w:rsidP="00C9186A">
      <w:pPr>
        <w:rPr>
          <w:bCs/>
        </w:rPr>
      </w:pPr>
    </w:p>
    <w:p w14:paraId="7D6127ED" w14:textId="77777777" w:rsidR="00DC1DE8" w:rsidRDefault="00DC1DE8" w:rsidP="00C9186A">
      <w:pPr>
        <w:rPr>
          <w:b/>
        </w:rPr>
      </w:pPr>
    </w:p>
    <w:p w14:paraId="57AB15A1" w14:textId="049C5B24" w:rsidR="00C9186A" w:rsidRDefault="00C9186A" w:rsidP="00C9186A">
      <w:pPr>
        <w:rPr>
          <w:b/>
        </w:rPr>
      </w:pPr>
      <w:r>
        <w:rPr>
          <w:b/>
        </w:rPr>
        <w:t>Aims and objectives</w:t>
      </w:r>
    </w:p>
    <w:p w14:paraId="7B0FB869" w14:textId="77777777" w:rsidR="004A611E" w:rsidRDefault="004A611E" w:rsidP="004A611E">
      <w:pPr>
        <w:pStyle w:val="Learninghelps"/>
        <w:ind w:left="0"/>
        <w:jc w:val="both"/>
        <w:rPr>
          <w:rFonts w:ascii="Times New Roman" w:hAnsi="Times New Roman"/>
          <w:b/>
          <w:bCs/>
          <w:sz w:val="24"/>
        </w:rPr>
      </w:pPr>
    </w:p>
    <w:p w14:paraId="45EE3A4D" w14:textId="14C5A30F" w:rsidR="0001260B" w:rsidRPr="0001260B" w:rsidRDefault="004C4E16" w:rsidP="004C4E16">
      <w:pPr>
        <w:pStyle w:val="Learninghelps"/>
        <w:ind w:left="0"/>
        <w:jc w:val="both"/>
        <w:rPr>
          <w:rFonts w:ascii="Times New Roman" w:hAnsi="Times New Roman"/>
          <w:sz w:val="24"/>
        </w:rPr>
      </w:pPr>
      <w:r>
        <w:rPr>
          <w:rFonts w:ascii="Times New Roman" w:hAnsi="Times New Roman"/>
          <w:sz w:val="24"/>
        </w:rPr>
        <w:t>The</w:t>
      </w:r>
      <w:r w:rsidRPr="004C4E16">
        <w:rPr>
          <w:rFonts w:ascii="Times New Roman" w:hAnsi="Times New Roman"/>
          <w:sz w:val="24"/>
        </w:rPr>
        <w:t xml:space="preserve"> aim of this seminar is to critically </w:t>
      </w:r>
      <w:r>
        <w:rPr>
          <w:rFonts w:ascii="Times New Roman" w:hAnsi="Times New Roman"/>
          <w:sz w:val="24"/>
        </w:rPr>
        <w:t>examine various forms of anticompetitive agreements in the digital economy. We will first discuss the risk of</w:t>
      </w:r>
      <w:r w:rsidRPr="004C4E16">
        <w:rPr>
          <w:rFonts w:ascii="Times New Roman" w:hAnsi="Times New Roman"/>
          <w:sz w:val="24"/>
        </w:rPr>
        <w:t xml:space="preserve"> algorithmic </w:t>
      </w:r>
      <w:r>
        <w:rPr>
          <w:rFonts w:ascii="Times New Roman" w:hAnsi="Times New Roman"/>
          <w:sz w:val="24"/>
        </w:rPr>
        <w:t>collusion and the adequacy of the competition law framework to address it</w:t>
      </w:r>
      <w:r w:rsidRPr="004C4E16">
        <w:rPr>
          <w:rFonts w:ascii="Times New Roman" w:hAnsi="Times New Roman"/>
          <w:sz w:val="24"/>
        </w:rPr>
        <w:t xml:space="preserve">. </w:t>
      </w:r>
      <w:r>
        <w:rPr>
          <w:rFonts w:ascii="Times New Roman" w:hAnsi="Times New Roman"/>
          <w:sz w:val="24"/>
        </w:rPr>
        <w:t xml:space="preserve"> We will also discuss potential concerns with vertical agreement</w:t>
      </w:r>
      <w:r w:rsidR="00E07005">
        <w:rPr>
          <w:rFonts w:ascii="Times New Roman" w:hAnsi="Times New Roman"/>
          <w:sz w:val="24"/>
        </w:rPr>
        <w:t>s</w:t>
      </w:r>
      <w:r>
        <w:rPr>
          <w:rFonts w:ascii="Times New Roman" w:hAnsi="Times New Roman"/>
          <w:sz w:val="24"/>
        </w:rPr>
        <w:t xml:space="preserve"> in the online world that highlighted the need for the evaluation and adoption of the new Vertical Block Exemption Regulation. </w:t>
      </w:r>
    </w:p>
    <w:p w14:paraId="6F6E975D" w14:textId="77777777" w:rsidR="007F2974" w:rsidRDefault="007F2974" w:rsidP="004A611E">
      <w:pPr>
        <w:pStyle w:val="Learninghelps"/>
        <w:ind w:left="360"/>
        <w:jc w:val="both"/>
        <w:rPr>
          <w:rFonts w:ascii="Times New Roman" w:hAnsi="Times New Roman"/>
          <w:b/>
          <w:bCs/>
          <w:sz w:val="24"/>
        </w:rPr>
      </w:pPr>
    </w:p>
    <w:p w14:paraId="66606FFA" w14:textId="77777777" w:rsidR="004A611E" w:rsidRDefault="004A611E" w:rsidP="00E07005">
      <w:pPr>
        <w:pStyle w:val="Learninghelps"/>
        <w:ind w:left="0"/>
        <w:jc w:val="both"/>
        <w:rPr>
          <w:rFonts w:ascii="Times New Roman" w:hAnsi="Times New Roman"/>
          <w:b/>
          <w:bCs/>
          <w:sz w:val="24"/>
        </w:rPr>
      </w:pPr>
      <w:r>
        <w:rPr>
          <w:rFonts w:ascii="Times New Roman" w:hAnsi="Times New Roman"/>
          <w:b/>
          <w:bCs/>
          <w:sz w:val="24"/>
        </w:rPr>
        <w:t>Questions</w:t>
      </w:r>
    </w:p>
    <w:p w14:paraId="1CB4A83C" w14:textId="77777777" w:rsidR="004A611E" w:rsidRDefault="004A611E" w:rsidP="004A611E">
      <w:pPr>
        <w:pStyle w:val="Learninghelps"/>
        <w:ind w:left="360"/>
        <w:jc w:val="both"/>
        <w:rPr>
          <w:rFonts w:ascii="Times New Roman" w:hAnsi="Times New Roman"/>
          <w:sz w:val="24"/>
        </w:rPr>
      </w:pPr>
    </w:p>
    <w:p w14:paraId="1D977DC6" w14:textId="1FAE6EA6" w:rsidR="00FA59B6" w:rsidRDefault="00FA59B6">
      <w:pPr>
        <w:pStyle w:val="Learninghelps"/>
        <w:numPr>
          <w:ilvl w:val="0"/>
          <w:numId w:val="4"/>
        </w:numPr>
        <w:jc w:val="both"/>
        <w:rPr>
          <w:rFonts w:ascii="Times New Roman" w:hAnsi="Times New Roman"/>
          <w:sz w:val="24"/>
        </w:rPr>
      </w:pPr>
      <w:r w:rsidRPr="00FA59B6">
        <w:rPr>
          <w:rFonts w:ascii="Times New Roman" w:hAnsi="Times New Roman"/>
          <w:sz w:val="24"/>
        </w:rPr>
        <w:t xml:space="preserve">What </w:t>
      </w:r>
      <w:r>
        <w:rPr>
          <w:rFonts w:ascii="Times New Roman" w:hAnsi="Times New Roman"/>
          <w:sz w:val="24"/>
        </w:rPr>
        <w:t>is an</w:t>
      </w:r>
      <w:r w:rsidRPr="00FA59B6">
        <w:rPr>
          <w:rFonts w:ascii="Times New Roman" w:hAnsi="Times New Roman"/>
          <w:sz w:val="24"/>
        </w:rPr>
        <w:t xml:space="preserve"> algorithm?</w:t>
      </w:r>
      <w:r>
        <w:rPr>
          <w:rFonts w:ascii="Times New Roman" w:hAnsi="Times New Roman"/>
          <w:sz w:val="24"/>
        </w:rPr>
        <w:t xml:space="preserve"> Can you identify different types of algorithms?</w:t>
      </w:r>
      <w:r w:rsidRPr="00FA59B6">
        <w:rPr>
          <w:rFonts w:ascii="Times New Roman" w:hAnsi="Times New Roman"/>
          <w:sz w:val="24"/>
        </w:rPr>
        <w:t xml:space="preserve"> What are the</w:t>
      </w:r>
      <w:r>
        <w:rPr>
          <w:rFonts w:ascii="Times New Roman" w:hAnsi="Times New Roman"/>
          <w:sz w:val="24"/>
        </w:rPr>
        <w:t>ir</w:t>
      </w:r>
      <w:r w:rsidRPr="00FA59B6">
        <w:rPr>
          <w:rFonts w:ascii="Times New Roman" w:hAnsi="Times New Roman"/>
          <w:sz w:val="24"/>
        </w:rPr>
        <w:t xml:space="preserve"> </w:t>
      </w:r>
      <w:r>
        <w:rPr>
          <w:rFonts w:ascii="Times New Roman" w:hAnsi="Times New Roman"/>
          <w:sz w:val="24"/>
        </w:rPr>
        <w:t>respective benefits and</w:t>
      </w:r>
      <w:r w:rsidRPr="00FA59B6">
        <w:rPr>
          <w:rFonts w:ascii="Times New Roman" w:hAnsi="Times New Roman"/>
          <w:sz w:val="24"/>
        </w:rPr>
        <w:t xml:space="preserve"> risks?</w:t>
      </w:r>
    </w:p>
    <w:p w14:paraId="01D7903A" w14:textId="77777777" w:rsidR="00FA59B6" w:rsidRDefault="00FA59B6" w:rsidP="00FA59B6">
      <w:pPr>
        <w:pStyle w:val="Learninghelps"/>
        <w:ind w:left="1080"/>
        <w:jc w:val="both"/>
        <w:rPr>
          <w:rFonts w:ascii="Times New Roman" w:hAnsi="Times New Roman"/>
          <w:sz w:val="24"/>
        </w:rPr>
      </w:pPr>
    </w:p>
    <w:p w14:paraId="6B5B0CE5" w14:textId="4384C2C2" w:rsidR="004A611E" w:rsidRDefault="00FA59B6">
      <w:pPr>
        <w:pStyle w:val="Learninghelps"/>
        <w:numPr>
          <w:ilvl w:val="0"/>
          <w:numId w:val="4"/>
        </w:numPr>
        <w:jc w:val="both"/>
        <w:rPr>
          <w:rFonts w:ascii="Times New Roman" w:hAnsi="Times New Roman"/>
          <w:sz w:val="24"/>
        </w:rPr>
      </w:pPr>
      <w:r w:rsidRPr="00FA59B6">
        <w:rPr>
          <w:rFonts w:ascii="Times New Roman" w:hAnsi="Times New Roman"/>
          <w:sz w:val="24"/>
        </w:rPr>
        <w:t xml:space="preserve">Can algorithms facilitate collusion? </w:t>
      </w:r>
      <w:r>
        <w:rPr>
          <w:rFonts w:ascii="Times New Roman" w:hAnsi="Times New Roman"/>
          <w:sz w:val="24"/>
        </w:rPr>
        <w:t xml:space="preserve">How many </w:t>
      </w:r>
      <w:r w:rsidRPr="00FA59B6">
        <w:rPr>
          <w:rFonts w:ascii="Times New Roman" w:hAnsi="Times New Roman"/>
          <w:sz w:val="24"/>
        </w:rPr>
        <w:t xml:space="preserve">different scenarios </w:t>
      </w:r>
      <w:r>
        <w:rPr>
          <w:rFonts w:ascii="Times New Roman" w:hAnsi="Times New Roman"/>
          <w:sz w:val="24"/>
        </w:rPr>
        <w:t>can you identify?</w:t>
      </w:r>
    </w:p>
    <w:p w14:paraId="57305947" w14:textId="77777777" w:rsidR="00FA59B6" w:rsidRDefault="00FA59B6" w:rsidP="00FA59B6">
      <w:pPr>
        <w:pStyle w:val="Learninghelps"/>
        <w:ind w:left="1080"/>
        <w:jc w:val="both"/>
        <w:rPr>
          <w:rFonts w:ascii="Times New Roman" w:hAnsi="Times New Roman"/>
          <w:sz w:val="24"/>
        </w:rPr>
      </w:pPr>
    </w:p>
    <w:p w14:paraId="79AA59FF" w14:textId="6F65BB23" w:rsidR="00FA59B6" w:rsidRDefault="00FA59B6">
      <w:pPr>
        <w:pStyle w:val="Learninghelps"/>
        <w:numPr>
          <w:ilvl w:val="0"/>
          <w:numId w:val="4"/>
        </w:numPr>
        <w:jc w:val="both"/>
        <w:rPr>
          <w:rFonts w:ascii="Times New Roman" w:hAnsi="Times New Roman"/>
          <w:sz w:val="24"/>
        </w:rPr>
      </w:pPr>
      <w:r>
        <w:rPr>
          <w:rFonts w:ascii="Times New Roman" w:hAnsi="Times New Roman"/>
          <w:sz w:val="24"/>
        </w:rPr>
        <w:t>What is a hub-and-spoke agreement?</w:t>
      </w:r>
      <w:r w:rsidRPr="00FA59B6">
        <w:t xml:space="preserve"> </w:t>
      </w:r>
      <w:r>
        <w:rPr>
          <w:rFonts w:ascii="Times New Roman" w:hAnsi="Times New Roman"/>
          <w:sz w:val="24"/>
        </w:rPr>
        <w:t>Is Uber’s business model similar to a hub and spoke agreement?</w:t>
      </w:r>
    </w:p>
    <w:p w14:paraId="2CC91438" w14:textId="77777777" w:rsidR="00FA59B6" w:rsidRDefault="00FA59B6" w:rsidP="00FA59B6">
      <w:pPr>
        <w:pStyle w:val="Learninghelps"/>
        <w:ind w:left="1080"/>
        <w:jc w:val="both"/>
        <w:rPr>
          <w:rFonts w:ascii="Times New Roman" w:hAnsi="Times New Roman"/>
          <w:sz w:val="24"/>
        </w:rPr>
      </w:pPr>
    </w:p>
    <w:p w14:paraId="0D18ADF9" w14:textId="4F6D294C" w:rsidR="00FA59B6" w:rsidRDefault="00FA59B6">
      <w:pPr>
        <w:pStyle w:val="Learninghelps"/>
        <w:numPr>
          <w:ilvl w:val="0"/>
          <w:numId w:val="4"/>
        </w:numPr>
        <w:jc w:val="both"/>
        <w:rPr>
          <w:rFonts w:ascii="Times New Roman" w:hAnsi="Times New Roman"/>
          <w:sz w:val="24"/>
        </w:rPr>
      </w:pPr>
      <w:r>
        <w:rPr>
          <w:rFonts w:ascii="Times New Roman" w:hAnsi="Times New Roman"/>
          <w:sz w:val="24"/>
        </w:rPr>
        <w:t>Restrictions on</w:t>
      </w:r>
      <w:r w:rsidRPr="00FA59B6">
        <w:rPr>
          <w:rFonts w:ascii="Times New Roman" w:hAnsi="Times New Roman"/>
          <w:sz w:val="24"/>
        </w:rPr>
        <w:t xml:space="preserve"> selling online in general or on selling on online marketplaces </w:t>
      </w:r>
      <w:r>
        <w:rPr>
          <w:rFonts w:ascii="Times New Roman" w:hAnsi="Times New Roman"/>
          <w:sz w:val="24"/>
        </w:rPr>
        <w:t>are always</w:t>
      </w:r>
      <w:r w:rsidRPr="00FA59B6">
        <w:rPr>
          <w:rFonts w:ascii="Times New Roman" w:hAnsi="Times New Roman"/>
          <w:sz w:val="24"/>
        </w:rPr>
        <w:t xml:space="preserve"> anticompetitive? Can </w:t>
      </w:r>
      <w:r>
        <w:rPr>
          <w:rFonts w:ascii="Times New Roman" w:hAnsi="Times New Roman"/>
          <w:sz w:val="24"/>
        </w:rPr>
        <w:t>they</w:t>
      </w:r>
      <w:r w:rsidRPr="00FA59B6">
        <w:rPr>
          <w:rFonts w:ascii="Times New Roman" w:hAnsi="Times New Roman"/>
          <w:sz w:val="24"/>
        </w:rPr>
        <w:t xml:space="preserve"> be justified?</w:t>
      </w:r>
    </w:p>
    <w:p w14:paraId="29D62D77" w14:textId="77777777" w:rsidR="00FA59B6" w:rsidRDefault="00FA59B6" w:rsidP="00FA59B6">
      <w:pPr>
        <w:pStyle w:val="Learninghelps"/>
        <w:ind w:left="1080"/>
        <w:jc w:val="both"/>
        <w:rPr>
          <w:rFonts w:ascii="Times New Roman" w:hAnsi="Times New Roman"/>
          <w:sz w:val="24"/>
        </w:rPr>
      </w:pPr>
    </w:p>
    <w:p w14:paraId="5E730553" w14:textId="42BFF175" w:rsidR="00FA59B6" w:rsidRDefault="00FA59B6">
      <w:pPr>
        <w:pStyle w:val="Learninghelps"/>
        <w:numPr>
          <w:ilvl w:val="0"/>
          <w:numId w:val="4"/>
        </w:numPr>
        <w:jc w:val="both"/>
        <w:rPr>
          <w:rFonts w:ascii="Times New Roman" w:hAnsi="Times New Roman"/>
          <w:sz w:val="24"/>
        </w:rPr>
      </w:pPr>
      <w:r>
        <w:rPr>
          <w:rFonts w:ascii="Times New Roman" w:hAnsi="Times New Roman"/>
          <w:sz w:val="24"/>
        </w:rPr>
        <w:t>Are MFN clauses anticompetitive? What about brand gating agreements?</w:t>
      </w:r>
    </w:p>
    <w:p w14:paraId="4DA5A521" w14:textId="1A353C5B" w:rsidR="004A611E" w:rsidRPr="003405A6" w:rsidRDefault="00FA59B6" w:rsidP="003405A6">
      <w:pPr>
        <w:spacing w:after="200"/>
        <w:ind w:left="720" w:hanging="720"/>
        <w:rPr>
          <w:szCs w:val="20"/>
        </w:rPr>
      </w:pPr>
      <w:r>
        <w:br w:type="page"/>
      </w:r>
    </w:p>
    <w:p w14:paraId="134D51AD" w14:textId="691FD7DE" w:rsidR="007F2974" w:rsidRPr="00327F4E" w:rsidRDefault="007F2974" w:rsidP="00327F4E">
      <w:pPr>
        <w:spacing w:after="200"/>
        <w:rPr>
          <w:b/>
          <w:bCs/>
          <w:szCs w:val="20"/>
        </w:rPr>
      </w:pPr>
    </w:p>
    <w:p w14:paraId="48D08239" w14:textId="32B27164" w:rsidR="004A611E" w:rsidRDefault="00FF23A1" w:rsidP="004A611E">
      <w:pPr>
        <w:pStyle w:val="Learninghelps"/>
        <w:ind w:left="0" w:firstLine="360"/>
        <w:jc w:val="both"/>
        <w:rPr>
          <w:rFonts w:ascii="Times New Roman" w:hAnsi="Times New Roman"/>
          <w:b/>
          <w:bCs/>
          <w:sz w:val="24"/>
        </w:rPr>
      </w:pPr>
      <w:r>
        <w:rPr>
          <w:rFonts w:ascii="Times New Roman" w:hAnsi="Times New Roman"/>
          <w:b/>
          <w:bCs/>
          <w:sz w:val="24"/>
        </w:rPr>
        <w:t>Seminar 3</w:t>
      </w:r>
    </w:p>
    <w:p w14:paraId="6CCF816C" w14:textId="25D5FBAA" w:rsidR="00C9186A" w:rsidRDefault="00C9186A" w:rsidP="004A611E">
      <w:pPr>
        <w:pStyle w:val="Learninghelps"/>
        <w:ind w:left="0" w:firstLine="360"/>
        <w:jc w:val="both"/>
        <w:rPr>
          <w:rFonts w:ascii="Times New Roman" w:hAnsi="Times New Roman"/>
          <w:b/>
          <w:bCs/>
          <w:sz w:val="24"/>
        </w:rPr>
      </w:pPr>
    </w:p>
    <w:tbl>
      <w:tblPr>
        <w:tblStyle w:val="TableGrid"/>
        <w:tblW w:w="0" w:type="auto"/>
        <w:tblLook w:val="04A0" w:firstRow="1" w:lastRow="0" w:firstColumn="1" w:lastColumn="0" w:noHBand="0" w:noVBand="1"/>
      </w:tblPr>
      <w:tblGrid>
        <w:gridCol w:w="9350"/>
      </w:tblGrid>
      <w:tr w:rsidR="00C9186A" w14:paraId="0A0B95B4" w14:textId="77777777" w:rsidTr="00327F4E">
        <w:trPr>
          <w:trHeight w:val="406"/>
        </w:trPr>
        <w:tc>
          <w:tcPr>
            <w:tcW w:w="9350" w:type="dxa"/>
          </w:tcPr>
          <w:p w14:paraId="0F27EF14" w14:textId="584314C7" w:rsidR="00C9186A" w:rsidRDefault="00C9186A" w:rsidP="00A936C9">
            <w:pPr>
              <w:ind w:right="-766"/>
              <w:jc w:val="both"/>
              <w:outlineLvl w:val="0"/>
              <w:rPr>
                <w:b/>
              </w:rPr>
            </w:pPr>
            <w:r>
              <w:rPr>
                <w:b/>
              </w:rPr>
              <w:t>Exclusionary Abuses</w:t>
            </w:r>
          </w:p>
        </w:tc>
      </w:tr>
      <w:tr w:rsidR="00C9186A" w14:paraId="1188EEAF" w14:textId="77777777" w:rsidTr="00A936C9">
        <w:tc>
          <w:tcPr>
            <w:tcW w:w="9350" w:type="dxa"/>
          </w:tcPr>
          <w:p w14:paraId="0B3BD5E2" w14:textId="77777777" w:rsidR="00C9186A" w:rsidRDefault="00C9186A" w:rsidP="00327F4E">
            <w:pPr>
              <w:ind w:right="-766"/>
              <w:jc w:val="both"/>
              <w:outlineLvl w:val="0"/>
              <w:rPr>
                <w:b/>
              </w:rPr>
            </w:pPr>
          </w:p>
        </w:tc>
      </w:tr>
      <w:tr w:rsidR="00C9186A" w14:paraId="2F90C4C4" w14:textId="77777777" w:rsidTr="00A936C9">
        <w:tc>
          <w:tcPr>
            <w:tcW w:w="9350" w:type="dxa"/>
          </w:tcPr>
          <w:p w14:paraId="4D397029" w14:textId="0EF94DDB" w:rsidR="00C9186A" w:rsidRDefault="00C9186A" w:rsidP="00A936C9">
            <w:pPr>
              <w:ind w:right="-766"/>
              <w:jc w:val="both"/>
              <w:outlineLvl w:val="0"/>
              <w:rPr>
                <w:b/>
              </w:rPr>
            </w:pPr>
            <w:r>
              <w:rPr>
                <w:b/>
              </w:rPr>
              <w:t>Exploitative Abuses</w:t>
            </w:r>
          </w:p>
        </w:tc>
      </w:tr>
      <w:tr w:rsidR="00C9186A" w14:paraId="1DF7F0AB" w14:textId="77777777" w:rsidTr="00A936C9">
        <w:tc>
          <w:tcPr>
            <w:tcW w:w="9350" w:type="dxa"/>
          </w:tcPr>
          <w:p w14:paraId="6B1BA0E2" w14:textId="77777777" w:rsidR="00C9186A" w:rsidRDefault="00C9186A" w:rsidP="00327F4E">
            <w:pPr>
              <w:ind w:right="-766"/>
              <w:jc w:val="both"/>
              <w:outlineLvl w:val="0"/>
              <w:rPr>
                <w:b/>
              </w:rPr>
            </w:pPr>
          </w:p>
        </w:tc>
      </w:tr>
      <w:tr w:rsidR="00C9186A" w:rsidRPr="00C9186A" w14:paraId="507065E3" w14:textId="77777777" w:rsidTr="00A936C9">
        <w:tc>
          <w:tcPr>
            <w:tcW w:w="9350" w:type="dxa"/>
          </w:tcPr>
          <w:p w14:paraId="4BD89F9F" w14:textId="243954D7" w:rsidR="00C9186A" w:rsidRPr="00C9186A" w:rsidRDefault="00327F4E" w:rsidP="00327F4E">
            <w:pPr>
              <w:rPr>
                <w:b/>
                <w:bCs/>
              </w:rPr>
            </w:pPr>
            <w:r w:rsidRPr="00947A99">
              <w:rPr>
                <w:b/>
                <w:bCs/>
              </w:rPr>
              <w:t>Mapping enforcement actions against GAFA</w:t>
            </w:r>
          </w:p>
        </w:tc>
      </w:tr>
    </w:tbl>
    <w:p w14:paraId="0220A718" w14:textId="3CB39B47" w:rsidR="004A611E" w:rsidRDefault="004A611E" w:rsidP="004A611E">
      <w:pPr>
        <w:pStyle w:val="Learninghelps"/>
        <w:ind w:left="360"/>
        <w:jc w:val="both"/>
        <w:rPr>
          <w:rFonts w:ascii="Times New Roman" w:hAnsi="Times New Roman"/>
          <w:b/>
          <w:bCs/>
          <w:sz w:val="24"/>
        </w:rPr>
      </w:pPr>
    </w:p>
    <w:p w14:paraId="5158D240" w14:textId="3253BC72" w:rsidR="00327F4E" w:rsidRDefault="00327F4E" w:rsidP="00327F4E">
      <w:pPr>
        <w:pStyle w:val="Learninghelps"/>
        <w:ind w:left="0"/>
        <w:jc w:val="both"/>
        <w:rPr>
          <w:rFonts w:ascii="Times New Roman" w:hAnsi="Times New Roman"/>
          <w:b/>
          <w:bCs/>
          <w:sz w:val="24"/>
        </w:rPr>
      </w:pPr>
      <w:r>
        <w:rPr>
          <w:rFonts w:ascii="Times New Roman" w:hAnsi="Times New Roman"/>
          <w:b/>
          <w:bCs/>
          <w:sz w:val="24"/>
        </w:rPr>
        <w:t>Reading</w:t>
      </w:r>
    </w:p>
    <w:p w14:paraId="4347A0CD" w14:textId="77777777" w:rsidR="00327F4E" w:rsidRPr="00327F4E" w:rsidRDefault="00327F4E" w:rsidP="00327F4E">
      <w:pPr>
        <w:pStyle w:val="Learninghelps"/>
        <w:ind w:left="0"/>
        <w:jc w:val="both"/>
        <w:rPr>
          <w:rFonts w:ascii="Times New Roman" w:hAnsi="Times New Roman"/>
          <w:sz w:val="24"/>
        </w:rPr>
      </w:pPr>
    </w:p>
    <w:p w14:paraId="2092771D" w14:textId="0ACE3B9A" w:rsidR="00327F4E" w:rsidRPr="00327F4E" w:rsidRDefault="003405A6" w:rsidP="00327F4E">
      <w:pPr>
        <w:pStyle w:val="Learninghelps"/>
        <w:ind w:left="0"/>
        <w:jc w:val="both"/>
        <w:rPr>
          <w:rFonts w:ascii="Times New Roman" w:hAnsi="Times New Roman"/>
          <w:sz w:val="24"/>
        </w:rPr>
      </w:pPr>
      <w:r>
        <w:rPr>
          <w:rFonts w:ascii="Times New Roman" w:hAnsi="Times New Roman"/>
          <w:sz w:val="24"/>
        </w:rPr>
        <w:t>*</w:t>
      </w:r>
      <w:r w:rsidR="00327F4E" w:rsidRPr="00327F4E">
        <w:rPr>
          <w:rFonts w:ascii="Times New Roman" w:hAnsi="Times New Roman"/>
          <w:sz w:val="24"/>
        </w:rPr>
        <w:t xml:space="preserve">M </w:t>
      </w:r>
      <w:proofErr w:type="spellStart"/>
      <w:r w:rsidR="00327F4E" w:rsidRPr="00327F4E">
        <w:rPr>
          <w:rFonts w:ascii="Times New Roman" w:hAnsi="Times New Roman"/>
          <w:sz w:val="24"/>
        </w:rPr>
        <w:t>Ioannidou</w:t>
      </w:r>
      <w:proofErr w:type="spellEnd"/>
      <w:r w:rsidR="00327F4E" w:rsidRPr="00327F4E">
        <w:rPr>
          <w:rFonts w:ascii="Times New Roman" w:hAnsi="Times New Roman"/>
          <w:sz w:val="24"/>
        </w:rPr>
        <w:t xml:space="preserve">, “Digital Agoraphobia”: Exploitative Abuses in Digital Markets in I </w:t>
      </w:r>
      <w:proofErr w:type="spellStart"/>
      <w:r w:rsidR="00327F4E" w:rsidRPr="00327F4E">
        <w:rPr>
          <w:rFonts w:ascii="Times New Roman" w:hAnsi="Times New Roman"/>
          <w:sz w:val="24"/>
        </w:rPr>
        <w:t>Kokkoris</w:t>
      </w:r>
      <w:proofErr w:type="spellEnd"/>
      <w:r w:rsidR="00327F4E" w:rsidRPr="00327F4E">
        <w:rPr>
          <w:rFonts w:ascii="Times New Roman" w:hAnsi="Times New Roman"/>
          <w:sz w:val="24"/>
        </w:rPr>
        <w:t>, Research Handbook on the Law and Economics of Competition Enforcement (Edward Elgar 2022)</w:t>
      </w:r>
    </w:p>
    <w:p w14:paraId="084B5DD7" w14:textId="77777777" w:rsidR="00327F4E" w:rsidRPr="00327F4E" w:rsidRDefault="00327F4E" w:rsidP="00327F4E">
      <w:pPr>
        <w:pStyle w:val="Learninghelps"/>
        <w:ind w:left="0"/>
        <w:jc w:val="both"/>
        <w:rPr>
          <w:rFonts w:ascii="Times New Roman" w:hAnsi="Times New Roman"/>
          <w:sz w:val="24"/>
        </w:rPr>
      </w:pPr>
    </w:p>
    <w:p w14:paraId="2DF064E9" w14:textId="2DF0C1E6" w:rsidR="00327F4E" w:rsidRPr="00327F4E" w:rsidRDefault="00327F4E" w:rsidP="00327F4E">
      <w:pPr>
        <w:pStyle w:val="Learninghelps"/>
        <w:ind w:left="0"/>
        <w:jc w:val="both"/>
        <w:rPr>
          <w:rFonts w:ascii="Times New Roman" w:hAnsi="Times New Roman"/>
          <w:sz w:val="24"/>
        </w:rPr>
      </w:pPr>
      <w:r w:rsidRPr="00327F4E">
        <w:rPr>
          <w:rFonts w:ascii="Times New Roman" w:hAnsi="Times New Roman"/>
          <w:sz w:val="24"/>
        </w:rPr>
        <w:t xml:space="preserve">V Robertson, “Excessive Data Collection: Privacy Considerations and Abuse of Dominance in the Era of Big Data” (2020) 57 </w:t>
      </w:r>
      <w:proofErr w:type="spellStart"/>
      <w:r w:rsidRPr="00327F4E">
        <w:rPr>
          <w:rFonts w:ascii="Times New Roman" w:hAnsi="Times New Roman"/>
          <w:sz w:val="24"/>
        </w:rPr>
        <w:t>CMLRev</w:t>
      </w:r>
      <w:proofErr w:type="spellEnd"/>
      <w:r w:rsidRPr="00327F4E">
        <w:rPr>
          <w:rFonts w:ascii="Times New Roman" w:hAnsi="Times New Roman"/>
          <w:sz w:val="24"/>
        </w:rPr>
        <w:t xml:space="preserve"> 161</w:t>
      </w:r>
    </w:p>
    <w:p w14:paraId="2D206157" w14:textId="77777777" w:rsidR="00327F4E" w:rsidRPr="00327F4E" w:rsidRDefault="00327F4E" w:rsidP="00327F4E">
      <w:pPr>
        <w:pStyle w:val="Learninghelps"/>
        <w:ind w:left="0"/>
        <w:jc w:val="both"/>
        <w:rPr>
          <w:rFonts w:ascii="Times New Roman" w:hAnsi="Times New Roman"/>
          <w:sz w:val="24"/>
        </w:rPr>
      </w:pPr>
    </w:p>
    <w:p w14:paraId="7A5C07A9" w14:textId="4E5BA6F2" w:rsidR="00327F4E" w:rsidRPr="00327F4E" w:rsidRDefault="00327F4E" w:rsidP="00327F4E">
      <w:pPr>
        <w:pStyle w:val="Learninghelps"/>
        <w:ind w:left="0"/>
        <w:jc w:val="both"/>
        <w:rPr>
          <w:rFonts w:ascii="Times New Roman" w:hAnsi="Times New Roman"/>
          <w:sz w:val="24"/>
        </w:rPr>
      </w:pPr>
      <w:r w:rsidRPr="00327F4E">
        <w:rPr>
          <w:rFonts w:ascii="Times New Roman" w:hAnsi="Times New Roman"/>
          <w:sz w:val="24"/>
        </w:rPr>
        <w:t xml:space="preserve">A </w:t>
      </w:r>
      <w:proofErr w:type="spellStart"/>
      <w:r w:rsidRPr="00327F4E">
        <w:rPr>
          <w:rFonts w:ascii="Times New Roman" w:hAnsi="Times New Roman"/>
          <w:sz w:val="24"/>
        </w:rPr>
        <w:t>Ezrachi</w:t>
      </w:r>
      <w:proofErr w:type="spellEnd"/>
      <w:r w:rsidRPr="00327F4E">
        <w:rPr>
          <w:rFonts w:ascii="Times New Roman" w:hAnsi="Times New Roman"/>
          <w:sz w:val="24"/>
        </w:rPr>
        <w:t xml:space="preserve"> and V Robertson, “Competition, Market Power and Third-Party Tracking” (2019) 42 World Competition 5</w:t>
      </w:r>
    </w:p>
    <w:p w14:paraId="7D9A259A" w14:textId="77777777" w:rsidR="00327F4E" w:rsidRPr="00327F4E" w:rsidRDefault="00327F4E" w:rsidP="00327F4E">
      <w:pPr>
        <w:pStyle w:val="Learninghelps"/>
        <w:ind w:left="0"/>
        <w:jc w:val="both"/>
        <w:rPr>
          <w:rFonts w:ascii="Times New Roman" w:hAnsi="Times New Roman"/>
          <w:sz w:val="24"/>
        </w:rPr>
      </w:pPr>
    </w:p>
    <w:p w14:paraId="379ECBC1" w14:textId="102B45CE" w:rsidR="00327F4E" w:rsidRPr="00327F4E" w:rsidRDefault="003405A6" w:rsidP="00327F4E">
      <w:pPr>
        <w:pStyle w:val="Learninghelps"/>
        <w:ind w:left="0"/>
        <w:jc w:val="both"/>
        <w:rPr>
          <w:rFonts w:ascii="Times New Roman" w:hAnsi="Times New Roman"/>
          <w:sz w:val="24"/>
        </w:rPr>
      </w:pPr>
      <w:r>
        <w:rPr>
          <w:rFonts w:ascii="Times New Roman" w:hAnsi="Times New Roman"/>
          <w:sz w:val="24"/>
        </w:rPr>
        <w:t>*</w:t>
      </w:r>
      <w:r w:rsidR="00327F4E" w:rsidRPr="00327F4E">
        <w:rPr>
          <w:rFonts w:ascii="Times New Roman" w:hAnsi="Times New Roman"/>
          <w:sz w:val="24"/>
        </w:rPr>
        <w:t>Bania, “The role of consumer data in competition enforcement”, 14 European Competition Journal (2018), 38</w:t>
      </w:r>
    </w:p>
    <w:p w14:paraId="5A71FE0C" w14:textId="77777777" w:rsidR="00327F4E" w:rsidRPr="00327F4E" w:rsidRDefault="00327F4E" w:rsidP="00327F4E">
      <w:pPr>
        <w:pStyle w:val="Learninghelps"/>
        <w:ind w:left="0"/>
        <w:jc w:val="both"/>
        <w:rPr>
          <w:rFonts w:ascii="Times New Roman" w:hAnsi="Times New Roman"/>
          <w:sz w:val="24"/>
        </w:rPr>
      </w:pPr>
    </w:p>
    <w:p w14:paraId="61FB75D1" w14:textId="6721AF4C" w:rsidR="00327F4E" w:rsidRPr="00327F4E" w:rsidRDefault="003405A6" w:rsidP="00327F4E">
      <w:pPr>
        <w:pStyle w:val="Learninghelps"/>
        <w:ind w:left="0"/>
        <w:jc w:val="both"/>
        <w:rPr>
          <w:rFonts w:ascii="Times New Roman" w:hAnsi="Times New Roman"/>
          <w:sz w:val="24"/>
        </w:rPr>
      </w:pPr>
      <w:r>
        <w:rPr>
          <w:rFonts w:ascii="Times New Roman" w:hAnsi="Times New Roman"/>
          <w:sz w:val="24"/>
        </w:rPr>
        <w:t>*</w:t>
      </w:r>
      <w:proofErr w:type="spellStart"/>
      <w:r w:rsidR="00327F4E" w:rsidRPr="00327F4E">
        <w:rPr>
          <w:rFonts w:ascii="Times New Roman" w:hAnsi="Times New Roman"/>
          <w:sz w:val="24"/>
        </w:rPr>
        <w:t>Botta</w:t>
      </w:r>
      <w:proofErr w:type="spellEnd"/>
      <w:r w:rsidR="00327F4E" w:rsidRPr="00327F4E">
        <w:rPr>
          <w:rFonts w:ascii="Times New Roman" w:hAnsi="Times New Roman"/>
          <w:sz w:val="24"/>
        </w:rPr>
        <w:t xml:space="preserve"> and Wiedemann, “EU competition law enforcement vis-à-vis exploitative conducts in the data economy exploring the terra incognita”, Max Planck Institute for Innovation and Competition Research Paper No. 18-08 (2018) </w:t>
      </w:r>
    </w:p>
    <w:p w14:paraId="4CD17284" w14:textId="77777777" w:rsidR="00327F4E" w:rsidRPr="00327F4E" w:rsidRDefault="00327F4E" w:rsidP="00327F4E">
      <w:pPr>
        <w:pStyle w:val="Learninghelps"/>
        <w:ind w:left="0"/>
        <w:jc w:val="both"/>
        <w:rPr>
          <w:rFonts w:ascii="Times New Roman" w:hAnsi="Times New Roman"/>
          <w:sz w:val="24"/>
        </w:rPr>
      </w:pPr>
    </w:p>
    <w:p w14:paraId="06E3B071" w14:textId="622BFE8E" w:rsidR="00327F4E" w:rsidRPr="00327F4E" w:rsidRDefault="00327F4E" w:rsidP="00327F4E">
      <w:pPr>
        <w:pStyle w:val="Learninghelps"/>
        <w:ind w:left="0"/>
        <w:jc w:val="both"/>
        <w:rPr>
          <w:rFonts w:ascii="Times New Roman" w:hAnsi="Times New Roman"/>
          <w:sz w:val="24"/>
        </w:rPr>
      </w:pPr>
      <w:r w:rsidRPr="00327F4E">
        <w:rPr>
          <w:rFonts w:ascii="Times New Roman" w:hAnsi="Times New Roman"/>
          <w:sz w:val="24"/>
        </w:rPr>
        <w:t xml:space="preserve">N Economides and I </w:t>
      </w:r>
      <w:proofErr w:type="spellStart"/>
      <w:r w:rsidRPr="00327F4E">
        <w:rPr>
          <w:rFonts w:ascii="Times New Roman" w:hAnsi="Times New Roman"/>
          <w:sz w:val="24"/>
        </w:rPr>
        <w:t>Lianos</w:t>
      </w:r>
      <w:proofErr w:type="spellEnd"/>
      <w:r w:rsidRPr="00327F4E">
        <w:rPr>
          <w:rFonts w:ascii="Times New Roman" w:hAnsi="Times New Roman"/>
          <w:sz w:val="24"/>
        </w:rPr>
        <w:t xml:space="preserve">, “Restrictions on Privacy and Exploitation in the Digital Economy: A Market Failure Perspective” (2020) </w:t>
      </w:r>
    </w:p>
    <w:p w14:paraId="4BA27246" w14:textId="77777777" w:rsidR="00327F4E" w:rsidRPr="00327F4E" w:rsidRDefault="00327F4E" w:rsidP="00327F4E">
      <w:pPr>
        <w:pStyle w:val="Learninghelps"/>
        <w:ind w:left="0"/>
        <w:jc w:val="both"/>
        <w:rPr>
          <w:rFonts w:ascii="Times New Roman" w:hAnsi="Times New Roman"/>
          <w:sz w:val="24"/>
        </w:rPr>
      </w:pPr>
    </w:p>
    <w:p w14:paraId="67F48689" w14:textId="1A22FF22" w:rsidR="00327F4E" w:rsidRPr="00327F4E" w:rsidRDefault="00327F4E" w:rsidP="00327F4E">
      <w:pPr>
        <w:pStyle w:val="Learninghelps"/>
        <w:ind w:left="0"/>
        <w:jc w:val="both"/>
        <w:rPr>
          <w:rFonts w:ascii="Times New Roman" w:hAnsi="Times New Roman"/>
          <w:sz w:val="24"/>
        </w:rPr>
      </w:pPr>
      <w:r w:rsidRPr="00327F4E">
        <w:rPr>
          <w:rFonts w:ascii="Times New Roman" w:hAnsi="Times New Roman"/>
          <w:sz w:val="24"/>
        </w:rPr>
        <w:t>M Buiten, “Exploitative Abuses in Digital Markets: Between Competition Law and Data Protection Law” (2020) Journal of Antitrust Enforcement</w:t>
      </w:r>
    </w:p>
    <w:p w14:paraId="49031C4C" w14:textId="77777777" w:rsidR="00327F4E" w:rsidRPr="00327F4E" w:rsidRDefault="00327F4E" w:rsidP="00327F4E">
      <w:pPr>
        <w:pStyle w:val="Learninghelps"/>
        <w:ind w:left="0"/>
        <w:jc w:val="both"/>
        <w:rPr>
          <w:rFonts w:ascii="Times New Roman" w:hAnsi="Times New Roman"/>
          <w:sz w:val="24"/>
        </w:rPr>
      </w:pPr>
    </w:p>
    <w:p w14:paraId="2ADA2B69" w14:textId="3206C6BD" w:rsidR="00327F4E" w:rsidRPr="00327F4E" w:rsidRDefault="00327F4E" w:rsidP="00327F4E">
      <w:pPr>
        <w:pStyle w:val="Learninghelps"/>
        <w:ind w:left="0"/>
        <w:jc w:val="both"/>
        <w:rPr>
          <w:rFonts w:ascii="Times New Roman" w:hAnsi="Times New Roman"/>
          <w:sz w:val="24"/>
        </w:rPr>
      </w:pPr>
      <w:r w:rsidRPr="00327F4E">
        <w:rPr>
          <w:rFonts w:ascii="Times New Roman" w:hAnsi="Times New Roman"/>
          <w:sz w:val="24"/>
        </w:rPr>
        <w:t xml:space="preserve">M </w:t>
      </w:r>
      <w:proofErr w:type="spellStart"/>
      <w:r w:rsidRPr="00327F4E">
        <w:rPr>
          <w:rFonts w:ascii="Times New Roman" w:hAnsi="Times New Roman"/>
          <w:sz w:val="24"/>
        </w:rPr>
        <w:t>Botta</w:t>
      </w:r>
      <w:proofErr w:type="spellEnd"/>
      <w:r w:rsidRPr="00327F4E">
        <w:rPr>
          <w:rFonts w:ascii="Times New Roman" w:hAnsi="Times New Roman"/>
          <w:sz w:val="24"/>
        </w:rPr>
        <w:t xml:space="preserve"> and K Wiedemann, “Exploitative Conducts in Digital Markets: Time for a Discussion after the Facebook Decision” (2020) JECLAP 465\</w:t>
      </w:r>
    </w:p>
    <w:p w14:paraId="0FEEC8C1" w14:textId="77777777" w:rsidR="00327F4E" w:rsidRPr="00327F4E" w:rsidRDefault="00327F4E" w:rsidP="00327F4E">
      <w:pPr>
        <w:pStyle w:val="Learninghelps"/>
        <w:ind w:left="0"/>
        <w:jc w:val="both"/>
        <w:rPr>
          <w:rFonts w:ascii="Times New Roman" w:hAnsi="Times New Roman"/>
          <w:sz w:val="24"/>
        </w:rPr>
      </w:pPr>
    </w:p>
    <w:p w14:paraId="0EC0155E" w14:textId="17616F12" w:rsidR="00327F4E" w:rsidRPr="00327F4E" w:rsidRDefault="00327F4E" w:rsidP="00327F4E">
      <w:pPr>
        <w:pStyle w:val="Learninghelps"/>
        <w:ind w:left="0"/>
        <w:jc w:val="both"/>
        <w:rPr>
          <w:rFonts w:ascii="Times New Roman" w:hAnsi="Times New Roman"/>
          <w:sz w:val="24"/>
        </w:rPr>
      </w:pPr>
      <w:r w:rsidRPr="00327F4E">
        <w:rPr>
          <w:rFonts w:ascii="Times New Roman" w:hAnsi="Times New Roman"/>
          <w:sz w:val="24"/>
        </w:rPr>
        <w:t xml:space="preserve">G Colangelo and M </w:t>
      </w:r>
      <w:proofErr w:type="spellStart"/>
      <w:r w:rsidRPr="00327F4E">
        <w:rPr>
          <w:rFonts w:ascii="Times New Roman" w:hAnsi="Times New Roman"/>
          <w:sz w:val="24"/>
        </w:rPr>
        <w:t>Maggiolino</w:t>
      </w:r>
      <w:proofErr w:type="spellEnd"/>
      <w:r w:rsidRPr="00327F4E">
        <w:rPr>
          <w:rFonts w:ascii="Times New Roman" w:hAnsi="Times New Roman"/>
          <w:sz w:val="24"/>
        </w:rPr>
        <w:t>, “Data accumulation and the privacy–antitrust interface: insights from the Facebook case” (2018) 8 International Data Privacy Law 224</w:t>
      </w:r>
    </w:p>
    <w:p w14:paraId="2A9AA20E" w14:textId="77777777" w:rsidR="00327F4E" w:rsidRPr="00327F4E" w:rsidRDefault="00327F4E" w:rsidP="00327F4E">
      <w:pPr>
        <w:pStyle w:val="Learninghelps"/>
        <w:ind w:left="0"/>
        <w:jc w:val="both"/>
        <w:rPr>
          <w:rFonts w:ascii="Times New Roman" w:hAnsi="Times New Roman"/>
          <w:sz w:val="24"/>
        </w:rPr>
      </w:pPr>
    </w:p>
    <w:p w14:paraId="7A006FCA" w14:textId="569844F7" w:rsidR="00327F4E" w:rsidRPr="00327F4E" w:rsidRDefault="00327F4E" w:rsidP="00327F4E">
      <w:pPr>
        <w:pStyle w:val="Learninghelps"/>
        <w:ind w:left="0"/>
        <w:jc w:val="both"/>
        <w:rPr>
          <w:rFonts w:ascii="Times New Roman" w:hAnsi="Times New Roman"/>
          <w:sz w:val="24"/>
        </w:rPr>
      </w:pPr>
      <w:r w:rsidRPr="00327F4E">
        <w:rPr>
          <w:rFonts w:ascii="Times New Roman" w:hAnsi="Times New Roman"/>
          <w:sz w:val="24"/>
        </w:rPr>
        <w:t xml:space="preserve">Schneider, “Testing Art. 102 TFEU in the digital marketplace: Insights from the </w:t>
      </w:r>
      <w:proofErr w:type="spellStart"/>
      <w:r w:rsidRPr="00327F4E">
        <w:rPr>
          <w:rFonts w:ascii="Times New Roman" w:hAnsi="Times New Roman"/>
          <w:sz w:val="24"/>
        </w:rPr>
        <w:t>Bundeskartellamt’s</w:t>
      </w:r>
      <w:proofErr w:type="spellEnd"/>
      <w:r w:rsidRPr="00327F4E">
        <w:rPr>
          <w:rFonts w:ascii="Times New Roman" w:hAnsi="Times New Roman"/>
          <w:sz w:val="24"/>
        </w:rPr>
        <w:t xml:space="preserve"> investigation against Facebook”, 9 Journal of European Competition Law &amp; Practice (2018), 213</w:t>
      </w:r>
    </w:p>
    <w:p w14:paraId="211AA274" w14:textId="77777777" w:rsidR="00327F4E" w:rsidRPr="00327F4E" w:rsidRDefault="00327F4E" w:rsidP="00327F4E">
      <w:pPr>
        <w:pStyle w:val="Learninghelps"/>
        <w:ind w:left="0"/>
        <w:jc w:val="both"/>
        <w:rPr>
          <w:rFonts w:ascii="Times New Roman" w:hAnsi="Times New Roman"/>
          <w:sz w:val="24"/>
        </w:rPr>
      </w:pPr>
    </w:p>
    <w:p w14:paraId="7DCDA4DF" w14:textId="0947C343" w:rsidR="00327F4E" w:rsidRPr="00327F4E" w:rsidRDefault="00327F4E" w:rsidP="00327F4E">
      <w:pPr>
        <w:pStyle w:val="Learninghelps"/>
        <w:ind w:left="0"/>
        <w:jc w:val="both"/>
        <w:rPr>
          <w:rFonts w:ascii="Times New Roman" w:hAnsi="Times New Roman"/>
          <w:sz w:val="24"/>
        </w:rPr>
      </w:pPr>
      <w:r w:rsidRPr="00327F4E">
        <w:rPr>
          <w:rFonts w:ascii="Times New Roman" w:hAnsi="Times New Roman"/>
          <w:sz w:val="24"/>
        </w:rPr>
        <w:t>Philip Marsden, ‘Google Shopping for the Empress’s New Clothes – When a Remedy Isn’t a Remedy (and How to Fix It)’ (2020) Journal of European Competition Law &amp; Practice</w:t>
      </w:r>
    </w:p>
    <w:p w14:paraId="768FFA12" w14:textId="77777777" w:rsidR="00327F4E" w:rsidRPr="00327F4E" w:rsidRDefault="00327F4E" w:rsidP="00327F4E">
      <w:pPr>
        <w:pStyle w:val="Learninghelps"/>
        <w:ind w:left="0"/>
        <w:jc w:val="both"/>
        <w:rPr>
          <w:rFonts w:ascii="Times New Roman" w:hAnsi="Times New Roman"/>
          <w:sz w:val="24"/>
        </w:rPr>
      </w:pPr>
    </w:p>
    <w:p w14:paraId="54C4076F" w14:textId="1BB8B71A" w:rsidR="00327F4E" w:rsidRPr="00327F4E" w:rsidRDefault="003405A6" w:rsidP="00327F4E">
      <w:pPr>
        <w:pStyle w:val="Learninghelps"/>
        <w:ind w:left="0"/>
        <w:jc w:val="both"/>
        <w:rPr>
          <w:rFonts w:ascii="Times New Roman" w:hAnsi="Times New Roman"/>
          <w:sz w:val="24"/>
        </w:rPr>
      </w:pPr>
      <w:r>
        <w:rPr>
          <w:rFonts w:ascii="Times New Roman" w:hAnsi="Times New Roman"/>
          <w:sz w:val="24"/>
        </w:rPr>
        <w:t>*</w:t>
      </w:r>
      <w:r w:rsidR="00327F4E" w:rsidRPr="00327F4E">
        <w:rPr>
          <w:rFonts w:ascii="Times New Roman" w:hAnsi="Times New Roman"/>
          <w:sz w:val="24"/>
        </w:rPr>
        <w:t xml:space="preserve">Pablo Ibanez </w:t>
      </w:r>
      <w:proofErr w:type="spellStart"/>
      <w:r w:rsidR="00327F4E" w:rsidRPr="00327F4E">
        <w:rPr>
          <w:rFonts w:ascii="Times New Roman" w:hAnsi="Times New Roman"/>
          <w:sz w:val="24"/>
        </w:rPr>
        <w:t>Colomo</w:t>
      </w:r>
      <w:proofErr w:type="spellEnd"/>
      <w:r w:rsidR="00327F4E" w:rsidRPr="00327F4E">
        <w:rPr>
          <w:rFonts w:ascii="Times New Roman" w:hAnsi="Times New Roman"/>
          <w:sz w:val="24"/>
        </w:rPr>
        <w:t>, ‘Self-Preferencing: Yet Another Epithet in Need of Limiting Principles’ (2020) 43 World Competition 417</w:t>
      </w:r>
    </w:p>
    <w:p w14:paraId="5400D68B" w14:textId="77777777" w:rsidR="00327F4E" w:rsidRPr="00327F4E" w:rsidRDefault="00327F4E" w:rsidP="00327F4E">
      <w:pPr>
        <w:pStyle w:val="Learninghelps"/>
        <w:ind w:left="0"/>
        <w:jc w:val="both"/>
        <w:rPr>
          <w:rFonts w:ascii="Times New Roman" w:hAnsi="Times New Roman"/>
          <w:sz w:val="24"/>
        </w:rPr>
      </w:pPr>
    </w:p>
    <w:p w14:paraId="51713131" w14:textId="29E9F1A5" w:rsidR="00327F4E" w:rsidRDefault="00327F4E" w:rsidP="00327F4E">
      <w:pPr>
        <w:pStyle w:val="Learninghelps"/>
        <w:ind w:left="0"/>
        <w:jc w:val="both"/>
        <w:rPr>
          <w:rFonts w:ascii="Times New Roman" w:hAnsi="Times New Roman"/>
          <w:sz w:val="24"/>
        </w:rPr>
      </w:pPr>
      <w:r w:rsidRPr="00327F4E">
        <w:rPr>
          <w:rFonts w:ascii="Times New Roman" w:hAnsi="Times New Roman"/>
          <w:sz w:val="24"/>
        </w:rPr>
        <w:t xml:space="preserve">Damien </w:t>
      </w:r>
      <w:proofErr w:type="spellStart"/>
      <w:r w:rsidRPr="00327F4E">
        <w:rPr>
          <w:rFonts w:ascii="Times New Roman" w:hAnsi="Times New Roman"/>
          <w:sz w:val="24"/>
        </w:rPr>
        <w:t>Geradin</w:t>
      </w:r>
      <w:proofErr w:type="spellEnd"/>
      <w:r w:rsidRPr="00327F4E">
        <w:rPr>
          <w:rFonts w:ascii="Times New Roman" w:hAnsi="Times New Roman"/>
          <w:sz w:val="24"/>
        </w:rPr>
        <w:t xml:space="preserve"> and Georgios </w:t>
      </w:r>
      <w:proofErr w:type="spellStart"/>
      <w:r w:rsidRPr="00327F4E">
        <w:rPr>
          <w:rFonts w:ascii="Times New Roman" w:hAnsi="Times New Roman"/>
          <w:sz w:val="24"/>
        </w:rPr>
        <w:t>Katsifis</w:t>
      </w:r>
      <w:proofErr w:type="spellEnd"/>
      <w:r w:rsidRPr="00327F4E">
        <w:rPr>
          <w:rFonts w:ascii="Times New Roman" w:hAnsi="Times New Roman"/>
          <w:sz w:val="24"/>
        </w:rPr>
        <w:t xml:space="preserve">, ‘The Antitrust Case against the Apple App Store’ (2020) </w:t>
      </w:r>
    </w:p>
    <w:p w14:paraId="0EE80F40" w14:textId="31694902" w:rsidR="00B146BA" w:rsidRDefault="00B146BA" w:rsidP="00327F4E">
      <w:pPr>
        <w:pStyle w:val="Learninghelps"/>
        <w:ind w:left="0"/>
        <w:jc w:val="both"/>
        <w:rPr>
          <w:rFonts w:ascii="Times New Roman" w:hAnsi="Times New Roman"/>
          <w:sz w:val="24"/>
        </w:rPr>
      </w:pPr>
      <w:hyperlink r:id="rId29" w:history="1">
        <w:r w:rsidRPr="00C74D94">
          <w:rPr>
            <w:rStyle w:val="Hyperlink"/>
            <w:rFonts w:ascii="Times New Roman" w:hAnsi="Times New Roman"/>
            <w:sz w:val="24"/>
          </w:rPr>
          <w:t>https://papers.ssrn.com/sol3/papers.cfm?abstract_id=3583029</w:t>
        </w:r>
      </w:hyperlink>
      <w:r>
        <w:rPr>
          <w:rFonts w:ascii="Times New Roman" w:hAnsi="Times New Roman"/>
          <w:sz w:val="24"/>
        </w:rPr>
        <w:t xml:space="preserve"> </w:t>
      </w:r>
    </w:p>
    <w:p w14:paraId="2F2296BD" w14:textId="5CFD8F4C" w:rsidR="00B146BA" w:rsidRDefault="00B146BA" w:rsidP="00327F4E">
      <w:pPr>
        <w:pStyle w:val="Learninghelps"/>
        <w:ind w:left="0"/>
        <w:jc w:val="both"/>
        <w:rPr>
          <w:rFonts w:ascii="Times New Roman" w:hAnsi="Times New Roman"/>
          <w:sz w:val="24"/>
        </w:rPr>
      </w:pPr>
    </w:p>
    <w:p w14:paraId="4B95D943" w14:textId="1861AAF3" w:rsidR="00B146BA" w:rsidRDefault="00B146BA" w:rsidP="00327F4E">
      <w:pPr>
        <w:pStyle w:val="Learninghelps"/>
        <w:ind w:left="0"/>
        <w:jc w:val="both"/>
        <w:rPr>
          <w:rFonts w:ascii="Times New Roman" w:hAnsi="Times New Roman"/>
          <w:sz w:val="24"/>
        </w:rPr>
      </w:pPr>
      <w:r>
        <w:rPr>
          <w:rFonts w:ascii="Times New Roman" w:hAnsi="Times New Roman"/>
          <w:sz w:val="24"/>
        </w:rPr>
        <w:t xml:space="preserve">S </w:t>
      </w:r>
      <w:proofErr w:type="spellStart"/>
      <w:r>
        <w:rPr>
          <w:rFonts w:ascii="Times New Roman" w:hAnsi="Times New Roman"/>
          <w:sz w:val="24"/>
        </w:rPr>
        <w:t>Voelcker</w:t>
      </w:r>
      <w:proofErr w:type="spellEnd"/>
      <w:r>
        <w:rPr>
          <w:rFonts w:ascii="Times New Roman" w:hAnsi="Times New Roman"/>
          <w:sz w:val="24"/>
        </w:rPr>
        <w:t xml:space="preserve"> and D Baker, ‘</w:t>
      </w:r>
      <w:r w:rsidRPr="00B146BA">
        <w:rPr>
          <w:rFonts w:ascii="Times New Roman" w:hAnsi="Times New Roman"/>
          <w:sz w:val="24"/>
        </w:rPr>
        <w:t xml:space="preserve">Why There Is No Antitrust Case against Apple's App Store: A Response to </w:t>
      </w:r>
      <w:proofErr w:type="spellStart"/>
      <w:r w:rsidRPr="00B146BA">
        <w:rPr>
          <w:rFonts w:ascii="Times New Roman" w:hAnsi="Times New Roman"/>
          <w:sz w:val="24"/>
        </w:rPr>
        <w:t>Geradin</w:t>
      </w:r>
      <w:proofErr w:type="spellEnd"/>
      <w:r w:rsidRPr="00B146BA">
        <w:rPr>
          <w:rFonts w:ascii="Times New Roman" w:hAnsi="Times New Roman"/>
          <w:sz w:val="24"/>
        </w:rPr>
        <w:t xml:space="preserve"> &amp; </w:t>
      </w:r>
      <w:proofErr w:type="spellStart"/>
      <w:r w:rsidRPr="00B146BA">
        <w:rPr>
          <w:rFonts w:ascii="Times New Roman" w:hAnsi="Times New Roman"/>
          <w:sz w:val="24"/>
        </w:rPr>
        <w:t>Katsifis</w:t>
      </w:r>
      <w:proofErr w:type="spellEnd"/>
      <w:r>
        <w:rPr>
          <w:rFonts w:ascii="Times New Roman" w:hAnsi="Times New Roman"/>
          <w:sz w:val="24"/>
        </w:rPr>
        <w:t>’ (2020)</w:t>
      </w:r>
    </w:p>
    <w:p w14:paraId="066F511F" w14:textId="4095BD8E" w:rsidR="00B146BA" w:rsidRDefault="00B146BA" w:rsidP="00327F4E">
      <w:pPr>
        <w:pStyle w:val="Learninghelps"/>
        <w:ind w:left="0"/>
        <w:jc w:val="both"/>
        <w:rPr>
          <w:rFonts w:ascii="Times New Roman" w:hAnsi="Times New Roman"/>
          <w:sz w:val="24"/>
        </w:rPr>
      </w:pPr>
      <w:r w:rsidRPr="00B146BA">
        <w:rPr>
          <w:rFonts w:ascii="Times New Roman" w:hAnsi="Times New Roman"/>
          <w:sz w:val="24"/>
        </w:rPr>
        <w:t>https://papers.ssrn.com/sol3/papers.cfm?abstract_id=3660896</w:t>
      </w:r>
    </w:p>
    <w:p w14:paraId="36632D1C" w14:textId="15C64C5D" w:rsidR="00B146BA" w:rsidRDefault="00B146BA" w:rsidP="00327F4E">
      <w:pPr>
        <w:pStyle w:val="Learninghelps"/>
        <w:ind w:left="0"/>
        <w:jc w:val="both"/>
        <w:rPr>
          <w:rFonts w:ascii="Times New Roman" w:hAnsi="Times New Roman"/>
          <w:sz w:val="24"/>
        </w:rPr>
      </w:pPr>
    </w:p>
    <w:p w14:paraId="1D979AA8" w14:textId="5C14D534" w:rsidR="003C2F51" w:rsidRDefault="00B146BA" w:rsidP="00327F4E">
      <w:pPr>
        <w:pStyle w:val="Learninghelps"/>
        <w:ind w:left="0"/>
        <w:jc w:val="both"/>
        <w:rPr>
          <w:rFonts w:ascii="Times New Roman" w:hAnsi="Times New Roman"/>
          <w:sz w:val="24"/>
        </w:rPr>
      </w:pPr>
      <w:r w:rsidRPr="00B146BA">
        <w:rPr>
          <w:rFonts w:ascii="Times New Roman" w:hAnsi="Times New Roman"/>
          <w:sz w:val="24"/>
        </w:rPr>
        <w:t>Pedro Caro de Sousa, ‘What Shall We Do About Self-Preferencing?’</w:t>
      </w:r>
      <w:r>
        <w:rPr>
          <w:rFonts w:ascii="Times New Roman" w:hAnsi="Times New Roman"/>
          <w:sz w:val="24"/>
        </w:rPr>
        <w:t xml:space="preserve"> (2020)</w:t>
      </w:r>
    </w:p>
    <w:p w14:paraId="4C930A4E" w14:textId="2644123F" w:rsidR="00B146BA" w:rsidRDefault="00B146BA" w:rsidP="00327F4E">
      <w:pPr>
        <w:pStyle w:val="Learninghelps"/>
        <w:ind w:left="0"/>
        <w:jc w:val="both"/>
        <w:rPr>
          <w:rFonts w:ascii="Times New Roman" w:hAnsi="Times New Roman"/>
          <w:sz w:val="24"/>
        </w:rPr>
      </w:pPr>
      <w:hyperlink r:id="rId30" w:history="1">
        <w:r w:rsidRPr="00C74D94">
          <w:rPr>
            <w:rStyle w:val="Hyperlink"/>
            <w:rFonts w:ascii="Times New Roman" w:hAnsi="Times New Roman"/>
            <w:sz w:val="24"/>
          </w:rPr>
          <w:t>https://papers.ssrn.com/sol3/papers.cfm?abstract_id=3659065</w:t>
        </w:r>
      </w:hyperlink>
      <w:r>
        <w:rPr>
          <w:rFonts w:ascii="Times New Roman" w:hAnsi="Times New Roman"/>
          <w:sz w:val="24"/>
        </w:rPr>
        <w:t xml:space="preserve"> </w:t>
      </w:r>
    </w:p>
    <w:p w14:paraId="1C7CB303" w14:textId="76EC2F70" w:rsidR="003C2F51" w:rsidRDefault="003C2F51" w:rsidP="00327F4E">
      <w:pPr>
        <w:pStyle w:val="Learninghelps"/>
        <w:ind w:left="0"/>
        <w:jc w:val="both"/>
        <w:rPr>
          <w:rFonts w:ascii="Times New Roman" w:hAnsi="Times New Roman"/>
          <w:sz w:val="24"/>
        </w:rPr>
      </w:pPr>
    </w:p>
    <w:p w14:paraId="5DE4C21D" w14:textId="335DBDF3" w:rsidR="003C2F51" w:rsidRDefault="003C2F51" w:rsidP="00327F4E">
      <w:pPr>
        <w:pStyle w:val="Learninghelps"/>
        <w:ind w:left="0"/>
        <w:jc w:val="both"/>
        <w:rPr>
          <w:rFonts w:ascii="Times New Roman" w:hAnsi="Times New Roman"/>
          <w:sz w:val="24"/>
        </w:rPr>
      </w:pPr>
      <w:r>
        <w:rPr>
          <w:rFonts w:ascii="Times New Roman" w:hAnsi="Times New Roman"/>
          <w:sz w:val="24"/>
        </w:rPr>
        <w:t>L Khan, “The Amazon’s Antitrust Paradox” (2017) Yale Law Journal</w:t>
      </w:r>
    </w:p>
    <w:p w14:paraId="2E4CF177" w14:textId="23B5DB13" w:rsidR="003C2F51" w:rsidRDefault="003C2F51" w:rsidP="00327F4E">
      <w:pPr>
        <w:pStyle w:val="Learninghelps"/>
        <w:ind w:left="0"/>
        <w:jc w:val="both"/>
        <w:rPr>
          <w:rFonts w:ascii="Times New Roman" w:hAnsi="Times New Roman"/>
          <w:sz w:val="24"/>
        </w:rPr>
      </w:pPr>
      <w:hyperlink r:id="rId31" w:history="1">
        <w:r w:rsidRPr="00C74D94">
          <w:rPr>
            <w:rStyle w:val="Hyperlink"/>
            <w:rFonts w:ascii="Times New Roman" w:hAnsi="Times New Roman"/>
            <w:sz w:val="24"/>
          </w:rPr>
          <w:t>https://www.yalelawjournal.org/pdf/e.710.Khan.805_zuvfyyeh.pdf</w:t>
        </w:r>
      </w:hyperlink>
      <w:r>
        <w:rPr>
          <w:rFonts w:ascii="Times New Roman" w:hAnsi="Times New Roman"/>
          <w:sz w:val="24"/>
        </w:rPr>
        <w:t xml:space="preserve"> </w:t>
      </w:r>
    </w:p>
    <w:p w14:paraId="4B38E8D8" w14:textId="614992BD" w:rsidR="0069306C" w:rsidRDefault="0069306C" w:rsidP="00327F4E">
      <w:pPr>
        <w:pStyle w:val="Learninghelps"/>
        <w:ind w:left="0"/>
        <w:jc w:val="both"/>
        <w:rPr>
          <w:rFonts w:ascii="Times New Roman" w:hAnsi="Times New Roman"/>
          <w:sz w:val="24"/>
        </w:rPr>
      </w:pPr>
    </w:p>
    <w:p w14:paraId="5E8F488E" w14:textId="294881A2" w:rsidR="0069306C" w:rsidRPr="00E661DE" w:rsidRDefault="0069306C" w:rsidP="00327F4E">
      <w:pPr>
        <w:pStyle w:val="Learninghelps"/>
        <w:ind w:left="0"/>
        <w:jc w:val="both"/>
        <w:rPr>
          <w:rFonts w:ascii="Times New Roman" w:hAnsi="Times New Roman"/>
          <w:sz w:val="24"/>
          <w:u w:val="single"/>
        </w:rPr>
      </w:pPr>
      <w:r w:rsidRPr="00E661DE">
        <w:rPr>
          <w:rFonts w:ascii="Times New Roman" w:hAnsi="Times New Roman"/>
          <w:sz w:val="24"/>
          <w:u w:val="single"/>
        </w:rPr>
        <w:t xml:space="preserve">For a concise overview you can check </w:t>
      </w:r>
    </w:p>
    <w:p w14:paraId="17CA6D38" w14:textId="77777777" w:rsidR="0069306C" w:rsidRDefault="0069306C" w:rsidP="0069306C">
      <w:pPr>
        <w:pStyle w:val="Learninghelps"/>
        <w:ind w:left="0"/>
        <w:jc w:val="both"/>
        <w:rPr>
          <w:rFonts w:ascii="Times New Roman" w:hAnsi="Times New Roman"/>
          <w:sz w:val="24"/>
        </w:rPr>
      </w:pPr>
    </w:p>
    <w:p w14:paraId="4BCCB28B" w14:textId="77777777" w:rsidR="0069306C" w:rsidRDefault="0069306C" w:rsidP="0069306C">
      <w:pPr>
        <w:pStyle w:val="Learninghelps"/>
        <w:ind w:left="0"/>
        <w:jc w:val="both"/>
        <w:rPr>
          <w:rFonts w:ascii="Times New Roman" w:hAnsi="Times New Roman"/>
          <w:sz w:val="24"/>
        </w:rPr>
      </w:pPr>
      <w:r>
        <w:rPr>
          <w:rFonts w:ascii="Times New Roman" w:hAnsi="Times New Roman"/>
          <w:sz w:val="24"/>
        </w:rPr>
        <w:t>OECD Global Forum of Competition 2020 – Abuse of Dominance in Digital Markets</w:t>
      </w:r>
    </w:p>
    <w:p w14:paraId="06EA56FD" w14:textId="77777777" w:rsidR="0069306C" w:rsidRDefault="0069306C" w:rsidP="0069306C">
      <w:pPr>
        <w:pStyle w:val="Learninghelps"/>
        <w:ind w:left="0"/>
        <w:jc w:val="both"/>
        <w:rPr>
          <w:rFonts w:ascii="Times New Roman" w:hAnsi="Times New Roman"/>
          <w:sz w:val="24"/>
        </w:rPr>
      </w:pPr>
      <w:hyperlink r:id="rId32" w:history="1">
        <w:r w:rsidRPr="009204AB">
          <w:rPr>
            <w:rStyle w:val="Hyperlink"/>
            <w:rFonts w:ascii="Times New Roman" w:hAnsi="Times New Roman"/>
            <w:sz w:val="24"/>
          </w:rPr>
          <w:t>https://www.oecd.org/competition/globalforum/abuse-of-dominance-in-digital-markets.htm</w:t>
        </w:r>
      </w:hyperlink>
      <w:r>
        <w:rPr>
          <w:rFonts w:ascii="Times New Roman" w:hAnsi="Times New Roman"/>
          <w:sz w:val="24"/>
        </w:rPr>
        <w:t xml:space="preserve"> </w:t>
      </w:r>
    </w:p>
    <w:p w14:paraId="3436F887" w14:textId="77777777" w:rsidR="00327F4E" w:rsidRDefault="00327F4E" w:rsidP="00327F4E">
      <w:pPr>
        <w:pStyle w:val="Learninghelps"/>
        <w:ind w:left="0"/>
        <w:jc w:val="both"/>
        <w:rPr>
          <w:rFonts w:ascii="Times New Roman" w:hAnsi="Times New Roman"/>
          <w:b/>
          <w:bCs/>
          <w:sz w:val="24"/>
        </w:rPr>
      </w:pPr>
    </w:p>
    <w:p w14:paraId="384D8C56" w14:textId="7D2A2146" w:rsidR="004A611E" w:rsidRDefault="00C9186A" w:rsidP="003C2F51">
      <w:pPr>
        <w:pStyle w:val="Learninghelps"/>
        <w:ind w:left="0"/>
        <w:jc w:val="both"/>
        <w:rPr>
          <w:rFonts w:ascii="Times New Roman" w:hAnsi="Times New Roman"/>
          <w:sz w:val="24"/>
        </w:rPr>
      </w:pPr>
      <w:r>
        <w:rPr>
          <w:rFonts w:ascii="Times New Roman" w:hAnsi="Times New Roman"/>
          <w:b/>
          <w:bCs/>
          <w:sz w:val="24"/>
        </w:rPr>
        <w:t>Aims and Objectives</w:t>
      </w:r>
    </w:p>
    <w:p w14:paraId="40251E5C" w14:textId="77777777" w:rsidR="003C2F51" w:rsidRDefault="003C2F51" w:rsidP="003C2F51">
      <w:pPr>
        <w:pStyle w:val="Learninghelps"/>
        <w:ind w:left="0"/>
        <w:jc w:val="both"/>
        <w:rPr>
          <w:rFonts w:ascii="Times New Roman" w:hAnsi="Times New Roman"/>
          <w:sz w:val="24"/>
        </w:rPr>
      </w:pPr>
    </w:p>
    <w:p w14:paraId="2F392EB3" w14:textId="64B8E1EB" w:rsidR="0069306C" w:rsidRDefault="004A611E" w:rsidP="0073024E">
      <w:pPr>
        <w:pStyle w:val="Learninghelps"/>
        <w:ind w:left="0"/>
        <w:jc w:val="both"/>
        <w:rPr>
          <w:rFonts w:ascii="Times New Roman" w:hAnsi="Times New Roman"/>
          <w:sz w:val="24"/>
        </w:rPr>
      </w:pPr>
      <w:r>
        <w:rPr>
          <w:rFonts w:ascii="Times New Roman" w:hAnsi="Times New Roman"/>
          <w:sz w:val="24"/>
        </w:rPr>
        <w:t>Th</w:t>
      </w:r>
      <w:r w:rsidR="0073024E">
        <w:rPr>
          <w:rFonts w:ascii="Times New Roman" w:hAnsi="Times New Roman"/>
          <w:sz w:val="24"/>
        </w:rPr>
        <w:t>e aim of this seminar is to critically discuss the application of competition law against certain practices of powerful platforms. We will cover self-preferencing practices</w:t>
      </w:r>
      <w:r w:rsidR="0069306C">
        <w:rPr>
          <w:rFonts w:ascii="Times New Roman" w:hAnsi="Times New Roman"/>
          <w:sz w:val="24"/>
        </w:rPr>
        <w:t xml:space="preserve">, data related practices (exploitative and exclusionary) as well as practices related to restrictions imposed by powerful platforms on rivals. </w:t>
      </w:r>
    </w:p>
    <w:p w14:paraId="6A7372D8" w14:textId="5458AE6C" w:rsidR="00B40AF7" w:rsidRDefault="00B40AF7" w:rsidP="004A611E">
      <w:pPr>
        <w:pStyle w:val="Learninghelps"/>
        <w:ind w:left="0"/>
        <w:jc w:val="both"/>
        <w:rPr>
          <w:rFonts w:ascii="Times New Roman" w:hAnsi="Times New Roman"/>
          <w:sz w:val="24"/>
        </w:rPr>
      </w:pPr>
    </w:p>
    <w:p w14:paraId="73539B2A" w14:textId="77777777" w:rsidR="004A611E" w:rsidRDefault="004A611E" w:rsidP="00E661DE">
      <w:pPr>
        <w:pStyle w:val="Learninghelps"/>
        <w:ind w:left="0"/>
        <w:jc w:val="both"/>
        <w:rPr>
          <w:rFonts w:ascii="Times New Roman" w:hAnsi="Times New Roman"/>
          <w:b/>
          <w:bCs/>
          <w:sz w:val="24"/>
        </w:rPr>
      </w:pPr>
      <w:r>
        <w:rPr>
          <w:rFonts w:ascii="Times New Roman" w:hAnsi="Times New Roman"/>
          <w:b/>
          <w:bCs/>
          <w:sz w:val="24"/>
        </w:rPr>
        <w:t>Questions</w:t>
      </w:r>
    </w:p>
    <w:p w14:paraId="6974804F" w14:textId="77777777" w:rsidR="004A611E" w:rsidRDefault="004A611E" w:rsidP="004A611E">
      <w:pPr>
        <w:pStyle w:val="Learninghelps"/>
        <w:ind w:left="720"/>
        <w:jc w:val="both"/>
        <w:rPr>
          <w:rFonts w:ascii="Times New Roman" w:hAnsi="Times New Roman"/>
          <w:sz w:val="24"/>
        </w:rPr>
      </w:pPr>
    </w:p>
    <w:p w14:paraId="462DE4BC" w14:textId="5B0118C4" w:rsidR="00200649" w:rsidRPr="00200649" w:rsidRDefault="00200649">
      <w:pPr>
        <w:pStyle w:val="Learninghelps"/>
        <w:numPr>
          <w:ilvl w:val="0"/>
          <w:numId w:val="2"/>
        </w:numPr>
        <w:jc w:val="both"/>
        <w:rPr>
          <w:rFonts w:ascii="Times New Roman" w:hAnsi="Times New Roman"/>
          <w:sz w:val="24"/>
        </w:rPr>
      </w:pPr>
      <w:r w:rsidRPr="00200649">
        <w:rPr>
          <w:rFonts w:ascii="Times New Roman" w:hAnsi="Times New Roman"/>
          <w:sz w:val="24"/>
        </w:rPr>
        <w:t xml:space="preserve">What is ‘self-preferencing’? </w:t>
      </w:r>
      <w:r w:rsidR="00B146BA">
        <w:rPr>
          <w:rFonts w:ascii="Times New Roman" w:hAnsi="Times New Roman"/>
          <w:sz w:val="24"/>
        </w:rPr>
        <w:t>Is ‘favouring’ a new type of abuse? Can you identify cases where such theory of harm was relevant?</w:t>
      </w:r>
    </w:p>
    <w:p w14:paraId="39BEE7BC" w14:textId="541FF5E9" w:rsidR="004A611E" w:rsidRDefault="004A611E" w:rsidP="004A611E">
      <w:pPr>
        <w:pStyle w:val="Learninghelps"/>
        <w:ind w:left="720"/>
        <w:jc w:val="both"/>
        <w:rPr>
          <w:rFonts w:ascii="Times New Roman" w:hAnsi="Times New Roman"/>
          <w:sz w:val="24"/>
        </w:rPr>
      </w:pPr>
    </w:p>
    <w:p w14:paraId="6BCCF481" w14:textId="7125894F" w:rsidR="004A611E" w:rsidRDefault="00E661DE">
      <w:pPr>
        <w:pStyle w:val="Learninghelps"/>
        <w:numPr>
          <w:ilvl w:val="0"/>
          <w:numId w:val="2"/>
        </w:numPr>
        <w:jc w:val="both"/>
        <w:rPr>
          <w:rFonts w:ascii="Times New Roman" w:hAnsi="Times New Roman"/>
          <w:sz w:val="24"/>
        </w:rPr>
      </w:pPr>
      <w:r>
        <w:rPr>
          <w:rFonts w:ascii="Times New Roman" w:hAnsi="Times New Roman"/>
          <w:sz w:val="24"/>
        </w:rPr>
        <w:t>What are the Commission’s concerns with respect to Apple’s App Store practices?</w:t>
      </w:r>
    </w:p>
    <w:p w14:paraId="48119B27" w14:textId="77777777" w:rsidR="00E661DE" w:rsidRDefault="00E661DE" w:rsidP="00E661DE">
      <w:pPr>
        <w:pStyle w:val="Learninghelps"/>
        <w:ind w:left="1080"/>
        <w:jc w:val="both"/>
        <w:rPr>
          <w:rFonts w:ascii="Times New Roman" w:hAnsi="Times New Roman"/>
          <w:sz w:val="24"/>
        </w:rPr>
      </w:pPr>
    </w:p>
    <w:p w14:paraId="699EFD5D" w14:textId="72631A70" w:rsidR="00E661DE" w:rsidRDefault="00E661DE">
      <w:pPr>
        <w:pStyle w:val="Learninghelps"/>
        <w:numPr>
          <w:ilvl w:val="0"/>
          <w:numId w:val="2"/>
        </w:numPr>
        <w:jc w:val="both"/>
        <w:rPr>
          <w:rFonts w:ascii="Times New Roman" w:hAnsi="Times New Roman"/>
          <w:sz w:val="24"/>
        </w:rPr>
      </w:pPr>
      <w:r>
        <w:rPr>
          <w:rFonts w:ascii="Times New Roman" w:hAnsi="Times New Roman"/>
          <w:sz w:val="24"/>
        </w:rPr>
        <w:t>What was the theory of harm in the German Facebook case?</w:t>
      </w:r>
    </w:p>
    <w:p w14:paraId="5EFA2024" w14:textId="77777777" w:rsidR="00E661DE" w:rsidRDefault="00E661DE" w:rsidP="00E661DE">
      <w:pPr>
        <w:pStyle w:val="Learninghelps"/>
        <w:ind w:left="1080"/>
        <w:jc w:val="both"/>
        <w:rPr>
          <w:rFonts w:ascii="Times New Roman" w:hAnsi="Times New Roman"/>
          <w:sz w:val="24"/>
        </w:rPr>
      </w:pPr>
    </w:p>
    <w:p w14:paraId="091E41AC" w14:textId="328B12EC" w:rsidR="00E661DE" w:rsidRDefault="00E661DE">
      <w:pPr>
        <w:pStyle w:val="Learninghelps"/>
        <w:numPr>
          <w:ilvl w:val="0"/>
          <w:numId w:val="2"/>
        </w:numPr>
        <w:jc w:val="both"/>
        <w:rPr>
          <w:rFonts w:ascii="Times New Roman" w:hAnsi="Times New Roman"/>
          <w:sz w:val="24"/>
        </w:rPr>
      </w:pPr>
      <w:r>
        <w:rPr>
          <w:rFonts w:ascii="Times New Roman" w:hAnsi="Times New Roman"/>
          <w:sz w:val="24"/>
        </w:rPr>
        <w:t>“Privacy should be taken into account in competition law analysis’. Discuss.</w:t>
      </w:r>
    </w:p>
    <w:p w14:paraId="1C61B284" w14:textId="77777777" w:rsidR="00E661DE" w:rsidRDefault="00E661DE" w:rsidP="00E661DE">
      <w:pPr>
        <w:pStyle w:val="Learninghelps"/>
        <w:ind w:left="1080"/>
        <w:jc w:val="both"/>
        <w:rPr>
          <w:rFonts w:ascii="Times New Roman" w:hAnsi="Times New Roman"/>
          <w:sz w:val="24"/>
        </w:rPr>
      </w:pPr>
    </w:p>
    <w:p w14:paraId="41B732AA" w14:textId="4A762C37" w:rsidR="00E661DE" w:rsidRDefault="00E661DE">
      <w:pPr>
        <w:pStyle w:val="Learninghelps"/>
        <w:numPr>
          <w:ilvl w:val="0"/>
          <w:numId w:val="2"/>
        </w:numPr>
        <w:jc w:val="both"/>
        <w:rPr>
          <w:rFonts w:ascii="Times New Roman" w:hAnsi="Times New Roman"/>
          <w:sz w:val="24"/>
        </w:rPr>
      </w:pPr>
      <w:r>
        <w:rPr>
          <w:rFonts w:ascii="Times New Roman" w:hAnsi="Times New Roman"/>
          <w:sz w:val="24"/>
        </w:rPr>
        <w:t>What were the issues in the Commission’s Amazon’s case, which the Amazon’s commitments aimed to address?</w:t>
      </w:r>
    </w:p>
    <w:p w14:paraId="30CCF791" w14:textId="77777777" w:rsidR="004A611E" w:rsidRDefault="004A611E" w:rsidP="004A611E">
      <w:pPr>
        <w:pStyle w:val="Learninghelps"/>
        <w:ind w:left="720"/>
        <w:jc w:val="both"/>
        <w:rPr>
          <w:rFonts w:ascii="Times New Roman" w:hAnsi="Times New Roman"/>
          <w:sz w:val="24"/>
        </w:rPr>
      </w:pPr>
    </w:p>
    <w:p w14:paraId="313CF967" w14:textId="77777777" w:rsidR="004A611E" w:rsidRDefault="004A611E" w:rsidP="004A611E">
      <w:pPr>
        <w:pStyle w:val="Learninghelps"/>
        <w:ind w:left="720"/>
        <w:jc w:val="both"/>
        <w:rPr>
          <w:rFonts w:ascii="Times New Roman" w:hAnsi="Times New Roman"/>
          <w:sz w:val="24"/>
        </w:rPr>
      </w:pPr>
    </w:p>
    <w:p w14:paraId="0176EC09" w14:textId="6B0A73AE" w:rsidR="003C2F51" w:rsidRDefault="003C2F51">
      <w:pPr>
        <w:spacing w:after="200"/>
        <w:ind w:left="720" w:hanging="720"/>
        <w:rPr>
          <w:szCs w:val="20"/>
        </w:rPr>
      </w:pPr>
      <w:r>
        <w:rPr>
          <w:szCs w:val="20"/>
        </w:rPr>
        <w:br w:type="page"/>
      </w:r>
    </w:p>
    <w:p w14:paraId="0B04C643" w14:textId="77777777" w:rsidR="004A611E" w:rsidRPr="00E661DE" w:rsidRDefault="004A611E" w:rsidP="00E661DE">
      <w:pPr>
        <w:spacing w:after="200"/>
        <w:rPr>
          <w:szCs w:val="20"/>
        </w:rPr>
      </w:pPr>
    </w:p>
    <w:p w14:paraId="6745B930" w14:textId="77777777" w:rsidR="005E48F1" w:rsidRDefault="005E48F1" w:rsidP="007F2974">
      <w:pPr>
        <w:spacing w:after="200"/>
        <w:rPr>
          <w:rFonts w:ascii="Georgia" w:hAnsi="Georgia"/>
        </w:rPr>
      </w:pPr>
    </w:p>
    <w:p w14:paraId="4C2E6624" w14:textId="3603BFB2" w:rsidR="005E48F1" w:rsidRDefault="007C4E92" w:rsidP="005E48F1">
      <w:pPr>
        <w:pStyle w:val="Learninghelps"/>
        <w:ind w:left="720"/>
        <w:jc w:val="both"/>
        <w:rPr>
          <w:rFonts w:ascii="Times New Roman" w:hAnsi="Times New Roman"/>
          <w:b/>
          <w:bCs/>
          <w:sz w:val="24"/>
        </w:rPr>
      </w:pPr>
      <w:r>
        <w:rPr>
          <w:rFonts w:ascii="Times New Roman" w:hAnsi="Times New Roman"/>
          <w:b/>
          <w:bCs/>
          <w:sz w:val="24"/>
        </w:rPr>
        <w:t>Seminar 4</w:t>
      </w:r>
      <w:r w:rsidR="005E48F1">
        <w:rPr>
          <w:rFonts w:ascii="Times New Roman" w:hAnsi="Times New Roman"/>
          <w:b/>
          <w:bCs/>
          <w:sz w:val="24"/>
        </w:rPr>
        <w:t>:</w:t>
      </w:r>
    </w:p>
    <w:p w14:paraId="48DDE6E1" w14:textId="77777777" w:rsidR="00C9186A" w:rsidRDefault="00C9186A" w:rsidP="005E48F1">
      <w:pPr>
        <w:pStyle w:val="Learninghelps"/>
        <w:ind w:left="720"/>
        <w:jc w:val="both"/>
        <w:rPr>
          <w:rFonts w:ascii="Times New Roman" w:hAnsi="Times New Roman"/>
          <w:b/>
          <w:bCs/>
          <w:sz w:val="24"/>
        </w:rPr>
      </w:pPr>
    </w:p>
    <w:tbl>
      <w:tblPr>
        <w:tblStyle w:val="TableGrid"/>
        <w:tblW w:w="0" w:type="auto"/>
        <w:tblLook w:val="04A0" w:firstRow="1" w:lastRow="0" w:firstColumn="1" w:lastColumn="0" w:noHBand="0" w:noVBand="1"/>
      </w:tblPr>
      <w:tblGrid>
        <w:gridCol w:w="9350"/>
      </w:tblGrid>
      <w:tr w:rsidR="00C9186A" w14:paraId="40584C1B" w14:textId="77777777" w:rsidTr="00A936C9">
        <w:tc>
          <w:tcPr>
            <w:tcW w:w="9350" w:type="dxa"/>
          </w:tcPr>
          <w:p w14:paraId="785DC4EA" w14:textId="1FE87DD6" w:rsidR="00C9186A" w:rsidRDefault="00C9186A" w:rsidP="00A936C9">
            <w:pPr>
              <w:ind w:right="-766"/>
              <w:jc w:val="both"/>
              <w:outlineLvl w:val="0"/>
              <w:rPr>
                <w:b/>
              </w:rPr>
            </w:pPr>
            <w:r>
              <w:rPr>
                <w:b/>
              </w:rPr>
              <w:t>Challenges with Data Driven Mergers</w:t>
            </w:r>
          </w:p>
        </w:tc>
      </w:tr>
    </w:tbl>
    <w:p w14:paraId="2B115B4E" w14:textId="3F337148" w:rsidR="005E48F1" w:rsidRDefault="005E48F1" w:rsidP="00327F4E">
      <w:pPr>
        <w:pStyle w:val="Learninghelps"/>
        <w:ind w:left="0"/>
        <w:jc w:val="both"/>
        <w:rPr>
          <w:rFonts w:ascii="Times New Roman" w:hAnsi="Times New Roman"/>
          <w:b/>
          <w:bCs/>
          <w:sz w:val="24"/>
        </w:rPr>
      </w:pPr>
    </w:p>
    <w:p w14:paraId="338DA861" w14:textId="09374662" w:rsidR="00327F4E" w:rsidRDefault="00327F4E" w:rsidP="00327F4E">
      <w:pPr>
        <w:pStyle w:val="Learninghelps"/>
        <w:ind w:left="0"/>
        <w:jc w:val="both"/>
        <w:rPr>
          <w:rFonts w:ascii="Times New Roman" w:hAnsi="Times New Roman"/>
          <w:b/>
          <w:bCs/>
          <w:sz w:val="24"/>
        </w:rPr>
      </w:pPr>
      <w:r>
        <w:rPr>
          <w:rFonts w:ascii="Times New Roman" w:hAnsi="Times New Roman"/>
          <w:b/>
          <w:bCs/>
          <w:sz w:val="24"/>
        </w:rPr>
        <w:t>Reading</w:t>
      </w:r>
    </w:p>
    <w:p w14:paraId="2893D4AD" w14:textId="77777777" w:rsidR="00947732" w:rsidRDefault="00947732" w:rsidP="00327F4E">
      <w:pPr>
        <w:pStyle w:val="Learninghelps"/>
        <w:ind w:left="0"/>
        <w:jc w:val="both"/>
        <w:rPr>
          <w:rFonts w:ascii="Times New Roman" w:hAnsi="Times New Roman"/>
          <w:b/>
          <w:bCs/>
          <w:sz w:val="24"/>
        </w:rPr>
      </w:pPr>
    </w:p>
    <w:p w14:paraId="5DE369C6" w14:textId="4A52B7BB" w:rsidR="00C9186A" w:rsidRPr="00DC1DE8" w:rsidRDefault="00947732" w:rsidP="00DC1DE8">
      <w:pPr>
        <w:pStyle w:val="Learninghelps"/>
        <w:ind w:left="0"/>
        <w:jc w:val="both"/>
        <w:rPr>
          <w:rFonts w:ascii="Times New Roman" w:hAnsi="Times New Roman"/>
          <w:sz w:val="24"/>
        </w:rPr>
      </w:pPr>
      <w:r>
        <w:rPr>
          <w:rFonts w:ascii="Times New Roman" w:hAnsi="Times New Roman"/>
          <w:sz w:val="24"/>
        </w:rPr>
        <w:t>*</w:t>
      </w:r>
      <w:r w:rsidR="00DC1DE8" w:rsidRPr="00DC1DE8">
        <w:rPr>
          <w:rFonts w:ascii="Times New Roman" w:hAnsi="Times New Roman"/>
          <w:sz w:val="24"/>
        </w:rPr>
        <w:t xml:space="preserve">OECD, </w:t>
      </w:r>
      <w:proofErr w:type="spellStart"/>
      <w:r w:rsidR="00DC1DE8" w:rsidRPr="00DC1DE8">
        <w:rPr>
          <w:rFonts w:ascii="Times New Roman" w:hAnsi="Times New Roman"/>
          <w:sz w:val="24"/>
        </w:rPr>
        <w:t>Start ups</w:t>
      </w:r>
      <w:proofErr w:type="spellEnd"/>
      <w:r w:rsidR="00DC1DE8" w:rsidRPr="00DC1DE8">
        <w:rPr>
          <w:rFonts w:ascii="Times New Roman" w:hAnsi="Times New Roman"/>
          <w:sz w:val="24"/>
        </w:rPr>
        <w:t>, killer acquisitions and competition law (2021)</w:t>
      </w:r>
    </w:p>
    <w:p w14:paraId="5E904653" w14:textId="625F5454" w:rsidR="00DC1DE8" w:rsidRDefault="00DC1DE8" w:rsidP="00DC1DE8">
      <w:pPr>
        <w:pStyle w:val="Learninghelps"/>
        <w:ind w:left="0"/>
        <w:jc w:val="both"/>
        <w:rPr>
          <w:rFonts w:ascii="Times New Roman" w:hAnsi="Times New Roman"/>
          <w:sz w:val="24"/>
        </w:rPr>
      </w:pPr>
      <w:hyperlink r:id="rId33" w:history="1">
        <w:r w:rsidRPr="00DC1DE8">
          <w:rPr>
            <w:rStyle w:val="Hyperlink"/>
            <w:rFonts w:ascii="Times New Roman" w:hAnsi="Times New Roman"/>
            <w:sz w:val="24"/>
          </w:rPr>
          <w:t>https://www.oecd.org/daf/competition/start-ups-killer-acquisitions-and-merger-control.htm</w:t>
        </w:r>
      </w:hyperlink>
      <w:r w:rsidRPr="00DC1DE8">
        <w:rPr>
          <w:rFonts w:ascii="Times New Roman" w:hAnsi="Times New Roman"/>
          <w:sz w:val="24"/>
        </w:rPr>
        <w:t xml:space="preserve"> </w:t>
      </w:r>
    </w:p>
    <w:p w14:paraId="7E32FAB8" w14:textId="04C96DBE" w:rsidR="00947732" w:rsidRDefault="00947732" w:rsidP="00DC1DE8">
      <w:pPr>
        <w:pStyle w:val="Learninghelps"/>
        <w:ind w:left="0"/>
        <w:jc w:val="both"/>
        <w:rPr>
          <w:rFonts w:ascii="Times New Roman" w:hAnsi="Times New Roman"/>
          <w:sz w:val="24"/>
        </w:rPr>
      </w:pPr>
    </w:p>
    <w:p w14:paraId="4943917F" w14:textId="010D8CBC" w:rsidR="00327F4E" w:rsidRDefault="00947732" w:rsidP="00DC1DE8">
      <w:pPr>
        <w:pStyle w:val="Learninghelps"/>
        <w:ind w:left="0"/>
        <w:jc w:val="both"/>
        <w:rPr>
          <w:rFonts w:ascii="Times New Roman" w:hAnsi="Times New Roman"/>
          <w:sz w:val="24"/>
        </w:rPr>
      </w:pPr>
      <w:r w:rsidRPr="00947732">
        <w:rPr>
          <w:rFonts w:ascii="Times New Roman" w:hAnsi="Times New Roman"/>
          <w:sz w:val="24"/>
        </w:rPr>
        <w:t>Commission (EU), “Guidance on the application of the referral mechanism set out in Article 22 of the Merger Regulation to certain categories of cases” (C(2021) 1959 final) (26 March 2021)</w:t>
      </w:r>
    </w:p>
    <w:p w14:paraId="7FDCB22E" w14:textId="77777777" w:rsidR="00E07005" w:rsidRDefault="00E07005" w:rsidP="00DC1DE8">
      <w:pPr>
        <w:pStyle w:val="Learninghelps"/>
        <w:ind w:left="0"/>
        <w:jc w:val="both"/>
        <w:rPr>
          <w:rFonts w:ascii="Times New Roman" w:hAnsi="Times New Roman"/>
          <w:sz w:val="24"/>
        </w:rPr>
      </w:pPr>
    </w:p>
    <w:p w14:paraId="74A5BEB6" w14:textId="50DBC31D" w:rsidR="00327F4E" w:rsidRDefault="00947732" w:rsidP="00947732">
      <w:r>
        <w:t xml:space="preserve">I </w:t>
      </w:r>
      <w:proofErr w:type="spellStart"/>
      <w:r w:rsidR="00327F4E">
        <w:t>Lianos</w:t>
      </w:r>
      <w:proofErr w:type="spellEnd"/>
      <w:r w:rsidR="00327F4E">
        <w:t xml:space="preserve"> and </w:t>
      </w:r>
      <w:r>
        <w:t xml:space="preserve">P </w:t>
      </w:r>
      <w:proofErr w:type="spellStart"/>
      <w:r w:rsidR="00327F4E">
        <w:t>Regibeau</w:t>
      </w:r>
      <w:proofErr w:type="spellEnd"/>
      <w:r>
        <w:t>, “</w:t>
      </w:r>
      <w:r w:rsidRPr="00947732">
        <w:t>Digital Mergers: A Primer</w:t>
      </w:r>
      <w:r>
        <w:t xml:space="preserve">” (2021) </w:t>
      </w:r>
    </w:p>
    <w:p w14:paraId="19D9064E" w14:textId="1CD20664" w:rsidR="00947732" w:rsidRDefault="00947732" w:rsidP="00947732">
      <w:hyperlink r:id="rId34" w:history="1">
        <w:r w:rsidRPr="00C74D94">
          <w:rPr>
            <w:rStyle w:val="Hyperlink"/>
          </w:rPr>
          <w:t>https://papers.ssrn.com/sol3/papers.cfm?abstract_id=3837281</w:t>
        </w:r>
      </w:hyperlink>
      <w:r>
        <w:t xml:space="preserve"> </w:t>
      </w:r>
    </w:p>
    <w:p w14:paraId="2855D9D0" w14:textId="77777777" w:rsidR="00327F4E" w:rsidRDefault="00327F4E" w:rsidP="00327F4E"/>
    <w:p w14:paraId="43F16636" w14:textId="15924B0C" w:rsidR="00327F4E" w:rsidRDefault="00327F4E" w:rsidP="00327F4E">
      <w:r w:rsidRPr="003B166A">
        <w:t xml:space="preserve">C Zhijun, C </w:t>
      </w:r>
      <w:proofErr w:type="spellStart"/>
      <w:r w:rsidRPr="003B166A">
        <w:t>Chongwoo</w:t>
      </w:r>
      <w:proofErr w:type="spellEnd"/>
      <w:r w:rsidRPr="003B166A">
        <w:t xml:space="preserve"> ,C </w:t>
      </w:r>
      <w:proofErr w:type="spellStart"/>
      <w:r w:rsidRPr="003B166A">
        <w:t>Jiajia</w:t>
      </w:r>
      <w:proofErr w:type="spellEnd"/>
      <w:r w:rsidRPr="003B166A">
        <w:t xml:space="preserve"> and M Noriaki, “Data-driven mergers and personalization” (2020) ISER Discussion Paper 1108, Institute of Social and Economic Research, Osaka University</w:t>
      </w:r>
    </w:p>
    <w:p w14:paraId="0F40AF1C" w14:textId="77777777" w:rsidR="00327F4E" w:rsidRDefault="00327F4E" w:rsidP="00327F4E"/>
    <w:p w14:paraId="34040450" w14:textId="3F8A6D09" w:rsidR="00327F4E" w:rsidRDefault="00327F4E" w:rsidP="00327F4E">
      <w:r w:rsidRPr="00B1591C">
        <w:t>UK – Ex Post Assessment of Merger Control Decisions in Digital Markets (Lear Report) (2019)</w:t>
      </w:r>
    </w:p>
    <w:p w14:paraId="3C85BE06" w14:textId="77777777" w:rsidR="00327F4E" w:rsidRDefault="00327F4E" w:rsidP="00327F4E"/>
    <w:p w14:paraId="192637B9" w14:textId="71D7B827" w:rsidR="00327F4E" w:rsidRDefault="00327F4E" w:rsidP="00327F4E">
      <w:r>
        <w:t>OE</w:t>
      </w:r>
      <w:r w:rsidRPr="00B1591C">
        <w:t>CD, ‘Start-Ups, Killer Acquisitions and Merger Control – EU Contribution’ (2020) pp 1-5</w:t>
      </w:r>
    </w:p>
    <w:p w14:paraId="7BC0B769" w14:textId="77777777" w:rsidR="00327F4E" w:rsidRDefault="00327F4E" w:rsidP="00327F4E"/>
    <w:p w14:paraId="6A3472B2" w14:textId="2B49321A" w:rsidR="00327F4E" w:rsidRDefault="00327F4E" w:rsidP="00327F4E">
      <w:r w:rsidRPr="002A797F">
        <w:t>OECD, ‘Start-Ups, Killer Acquisitions and Merger Control – US contribution’ (2020)</w:t>
      </w:r>
    </w:p>
    <w:p w14:paraId="3213EC22" w14:textId="77777777" w:rsidR="00327F4E" w:rsidRDefault="00327F4E" w:rsidP="00327F4E"/>
    <w:p w14:paraId="7921033B" w14:textId="0985FECC" w:rsidR="00327F4E" w:rsidRDefault="00327F4E" w:rsidP="00327F4E">
      <w:r w:rsidRPr="002A797F">
        <w:t xml:space="preserve">Elena </w:t>
      </w:r>
      <w:proofErr w:type="spellStart"/>
      <w:r w:rsidRPr="002A797F">
        <w:t>Argentesi</w:t>
      </w:r>
      <w:proofErr w:type="spellEnd"/>
      <w:r w:rsidRPr="002A797F">
        <w:t xml:space="preserve">, Paolo </w:t>
      </w:r>
      <w:proofErr w:type="spellStart"/>
      <w:r w:rsidRPr="002A797F">
        <w:t>Buccirossi</w:t>
      </w:r>
      <w:proofErr w:type="spellEnd"/>
      <w:r w:rsidRPr="002A797F">
        <w:t xml:space="preserve">, Emilio Calvano, Tomaso </w:t>
      </w:r>
      <w:proofErr w:type="spellStart"/>
      <w:r w:rsidRPr="002A797F">
        <w:t>Duso</w:t>
      </w:r>
      <w:proofErr w:type="spellEnd"/>
      <w:r w:rsidRPr="002A797F">
        <w:t xml:space="preserve">, Alessia </w:t>
      </w:r>
      <w:proofErr w:type="spellStart"/>
      <w:r w:rsidRPr="002A797F">
        <w:t>Marrazzo</w:t>
      </w:r>
      <w:proofErr w:type="spellEnd"/>
      <w:r w:rsidRPr="002A797F">
        <w:t>, Salvatore Nava, ‘Merger Policy in Digital Markets: An Ex Post Assessment’ (2020) Journal of Competition Law &amp; Economics</w:t>
      </w:r>
    </w:p>
    <w:p w14:paraId="748C89A2" w14:textId="77777777" w:rsidR="00327F4E" w:rsidRDefault="00327F4E" w:rsidP="00327F4E"/>
    <w:p w14:paraId="0F50B9BC" w14:textId="4E890E87" w:rsidR="00327F4E" w:rsidRDefault="00327F4E" w:rsidP="00327F4E">
      <w:r w:rsidRPr="002A797F">
        <w:t xml:space="preserve">Marc </w:t>
      </w:r>
      <w:proofErr w:type="spellStart"/>
      <w:r w:rsidRPr="002A797F">
        <w:t>Bourreau</w:t>
      </w:r>
      <w:proofErr w:type="spellEnd"/>
      <w:r w:rsidRPr="002A797F">
        <w:t xml:space="preserve"> and Alexandre de Streel, ‘Big Tech Acquisitions: Competition and Innovation Effects and EU Merger Control’ (2020) CERRE Issue Paper</w:t>
      </w:r>
    </w:p>
    <w:p w14:paraId="7AFF227D" w14:textId="77777777" w:rsidR="00327F4E" w:rsidRDefault="00327F4E" w:rsidP="00327F4E"/>
    <w:p w14:paraId="26F21A52" w14:textId="77777777" w:rsidR="00327F4E" w:rsidRDefault="00327F4E" w:rsidP="00327F4E">
      <w:r>
        <w:t xml:space="preserve">Pierre </w:t>
      </w:r>
      <w:proofErr w:type="spellStart"/>
      <w:r>
        <w:t>Régibeau</w:t>
      </w:r>
      <w:proofErr w:type="spellEnd"/>
      <w:r>
        <w:t xml:space="preserve">,  Killer acquisitions? Evidence and potential theories of harm in I </w:t>
      </w:r>
      <w:proofErr w:type="spellStart"/>
      <w:r>
        <w:t>Kokkoris</w:t>
      </w:r>
      <w:proofErr w:type="spellEnd"/>
      <w:r>
        <w:t xml:space="preserve">,  </w:t>
      </w:r>
      <w:r w:rsidRPr="00BB7ED0">
        <w:t>Research Handbook on the Law and Economics of Competition Enforcement</w:t>
      </w:r>
      <w:r>
        <w:t xml:space="preserve"> (Edward Elgar 2022)</w:t>
      </w:r>
    </w:p>
    <w:p w14:paraId="49243489" w14:textId="693E7325" w:rsidR="00327F4E" w:rsidRDefault="00327F4E" w:rsidP="00DC1DE8">
      <w:pPr>
        <w:pStyle w:val="Learninghelps"/>
        <w:ind w:left="0"/>
        <w:jc w:val="both"/>
        <w:rPr>
          <w:rFonts w:ascii="Times New Roman" w:hAnsi="Times New Roman"/>
          <w:sz w:val="24"/>
        </w:rPr>
      </w:pPr>
    </w:p>
    <w:p w14:paraId="1BD43726" w14:textId="37546514" w:rsidR="00E534BD" w:rsidRDefault="00E534BD" w:rsidP="00DC1DE8">
      <w:pPr>
        <w:pStyle w:val="Learninghelps"/>
        <w:ind w:left="0"/>
        <w:jc w:val="both"/>
        <w:rPr>
          <w:rFonts w:ascii="Times New Roman" w:hAnsi="Times New Roman"/>
          <w:sz w:val="24"/>
        </w:rPr>
      </w:pPr>
    </w:p>
    <w:p w14:paraId="3BB6738D" w14:textId="617BC668" w:rsidR="00E534BD" w:rsidRDefault="00E534BD" w:rsidP="00DC1DE8">
      <w:pPr>
        <w:pStyle w:val="Learninghelps"/>
        <w:ind w:left="0"/>
        <w:jc w:val="both"/>
        <w:rPr>
          <w:rFonts w:ascii="Times New Roman" w:hAnsi="Times New Roman"/>
          <w:sz w:val="24"/>
        </w:rPr>
      </w:pPr>
    </w:p>
    <w:p w14:paraId="647769FB" w14:textId="77777777" w:rsidR="00E534BD" w:rsidRPr="00DC1DE8" w:rsidRDefault="00E534BD" w:rsidP="00DC1DE8">
      <w:pPr>
        <w:pStyle w:val="Learninghelps"/>
        <w:ind w:left="0"/>
        <w:jc w:val="both"/>
        <w:rPr>
          <w:rFonts w:ascii="Times New Roman" w:hAnsi="Times New Roman"/>
          <w:sz w:val="24"/>
        </w:rPr>
      </w:pPr>
    </w:p>
    <w:p w14:paraId="5E1A8578" w14:textId="77777777" w:rsidR="00DC1DE8" w:rsidRDefault="00DC1DE8" w:rsidP="00DC1DE8">
      <w:pPr>
        <w:pStyle w:val="Learninghelps"/>
        <w:ind w:left="0"/>
        <w:jc w:val="both"/>
        <w:rPr>
          <w:rFonts w:ascii="Times New Roman" w:hAnsi="Times New Roman"/>
          <w:b/>
          <w:bCs/>
          <w:sz w:val="24"/>
        </w:rPr>
      </w:pPr>
    </w:p>
    <w:p w14:paraId="53E88C36" w14:textId="18CAB01B" w:rsidR="005E48F1" w:rsidRDefault="00C9186A" w:rsidP="00C9186A">
      <w:pPr>
        <w:pStyle w:val="Learninghelps"/>
        <w:ind w:left="0"/>
        <w:jc w:val="both"/>
        <w:rPr>
          <w:rFonts w:ascii="Times New Roman" w:hAnsi="Times New Roman"/>
          <w:b/>
          <w:bCs/>
          <w:sz w:val="24"/>
        </w:rPr>
      </w:pPr>
      <w:r>
        <w:rPr>
          <w:rFonts w:ascii="Times New Roman" w:hAnsi="Times New Roman"/>
          <w:b/>
          <w:bCs/>
          <w:sz w:val="24"/>
        </w:rPr>
        <w:lastRenderedPageBreak/>
        <w:t>Aims and Objectives</w:t>
      </w:r>
    </w:p>
    <w:p w14:paraId="7449608C" w14:textId="77777777" w:rsidR="00A47153" w:rsidRDefault="00A47153" w:rsidP="005E48F1">
      <w:pPr>
        <w:pStyle w:val="Learninghelps"/>
        <w:ind w:left="720"/>
        <w:jc w:val="both"/>
        <w:rPr>
          <w:rFonts w:ascii="Times New Roman" w:hAnsi="Times New Roman"/>
          <w:sz w:val="24"/>
        </w:rPr>
      </w:pPr>
    </w:p>
    <w:p w14:paraId="6D876E53" w14:textId="71143489" w:rsidR="00947732" w:rsidRDefault="00947732" w:rsidP="00352974">
      <w:pPr>
        <w:jc w:val="both"/>
      </w:pPr>
      <w:r>
        <w:rPr>
          <w:rFonts w:eastAsia="Pecita" w:cs="Pecita"/>
        </w:rPr>
        <w:t>The aim of this seminar is to critically assess</w:t>
      </w:r>
      <w:r w:rsidR="00352974">
        <w:rPr>
          <w:rFonts w:eastAsia="Pecita" w:cs="Pecita"/>
        </w:rPr>
        <w:t xml:space="preserve"> the application of merger control rules to</w:t>
      </w:r>
      <w:r>
        <w:rPr>
          <w:rFonts w:eastAsia="Pecita" w:cs="Pecita"/>
        </w:rPr>
        <w:t xml:space="preserve"> Big Tech </w:t>
      </w:r>
      <w:r w:rsidR="00352974">
        <w:rPr>
          <w:rFonts w:eastAsia="Pecita" w:cs="Pecita"/>
        </w:rPr>
        <w:t xml:space="preserve">acquisitions. We will discuss </w:t>
      </w:r>
      <w:r>
        <w:rPr>
          <w:rFonts w:eastAsia="Pecita" w:cs="Pecita"/>
        </w:rPr>
        <w:t xml:space="preserve">the main challenges </w:t>
      </w:r>
      <w:r w:rsidR="00352974">
        <w:rPr>
          <w:rFonts w:eastAsia="Pecita" w:cs="Pecita"/>
        </w:rPr>
        <w:t xml:space="preserve">related to </w:t>
      </w:r>
      <w:r>
        <w:rPr>
          <w:rFonts w:eastAsia="Pecita" w:cs="Pecita"/>
        </w:rPr>
        <w:t>such acquisitions</w:t>
      </w:r>
      <w:r w:rsidR="00352974">
        <w:rPr>
          <w:rFonts w:eastAsia="Pecita" w:cs="Pecita"/>
        </w:rPr>
        <w:t xml:space="preserve"> that may highlight the limits of the current legislative framework. We will also critically discuss proposals for reform. </w:t>
      </w:r>
      <w:r>
        <w:rPr>
          <w:rFonts w:eastAsia="Pecita" w:cs="Pecita"/>
        </w:rPr>
        <w:t xml:space="preserve"> </w:t>
      </w:r>
    </w:p>
    <w:p w14:paraId="45AD6F4B" w14:textId="77777777" w:rsidR="005E48F1" w:rsidRDefault="005E48F1" w:rsidP="005E48F1">
      <w:pPr>
        <w:pStyle w:val="Learninghelps"/>
        <w:ind w:left="0"/>
        <w:jc w:val="both"/>
        <w:rPr>
          <w:rFonts w:ascii="Times New Roman" w:hAnsi="Times New Roman"/>
          <w:sz w:val="24"/>
        </w:rPr>
      </w:pPr>
    </w:p>
    <w:p w14:paraId="29936CBF" w14:textId="77777777" w:rsidR="005E48F1" w:rsidRDefault="005E48F1" w:rsidP="005E48F1">
      <w:pPr>
        <w:pStyle w:val="Learninghelps"/>
        <w:ind w:left="0"/>
        <w:jc w:val="both"/>
        <w:rPr>
          <w:rFonts w:ascii="Times New Roman" w:hAnsi="Times New Roman"/>
          <w:b/>
          <w:bCs/>
          <w:sz w:val="24"/>
        </w:rPr>
      </w:pPr>
      <w:r>
        <w:rPr>
          <w:rFonts w:ascii="Times New Roman" w:hAnsi="Times New Roman"/>
          <w:b/>
          <w:bCs/>
          <w:sz w:val="24"/>
        </w:rPr>
        <w:t>Questions</w:t>
      </w:r>
    </w:p>
    <w:p w14:paraId="17BFAB1D" w14:textId="77777777" w:rsidR="005E48F1" w:rsidRDefault="005E48F1" w:rsidP="005E48F1">
      <w:pPr>
        <w:pStyle w:val="Learninghelps"/>
        <w:ind w:left="0"/>
        <w:jc w:val="both"/>
        <w:rPr>
          <w:rFonts w:ascii="Times New Roman" w:hAnsi="Times New Roman"/>
          <w:sz w:val="24"/>
        </w:rPr>
      </w:pPr>
    </w:p>
    <w:p w14:paraId="2F143534" w14:textId="780F6E45" w:rsidR="005E48F1" w:rsidRDefault="00947732">
      <w:pPr>
        <w:pStyle w:val="Learninghelps"/>
        <w:numPr>
          <w:ilvl w:val="0"/>
          <w:numId w:val="3"/>
        </w:numPr>
        <w:tabs>
          <w:tab w:val="left" w:pos="720"/>
        </w:tabs>
        <w:ind w:left="720" w:hanging="720"/>
        <w:jc w:val="both"/>
        <w:rPr>
          <w:rFonts w:ascii="Times New Roman" w:hAnsi="Times New Roman"/>
          <w:sz w:val="24"/>
        </w:rPr>
      </w:pPr>
      <w:r>
        <w:rPr>
          <w:rFonts w:ascii="Times New Roman" w:hAnsi="Times New Roman"/>
          <w:sz w:val="24"/>
        </w:rPr>
        <w:t>What are the jurisdictional rules under EU merger control? Are these satisfactory in capturing Big Tech acquisitions?</w:t>
      </w:r>
    </w:p>
    <w:p w14:paraId="3549D22D" w14:textId="77777777" w:rsidR="005E48F1" w:rsidRDefault="005E48F1" w:rsidP="005E48F1">
      <w:pPr>
        <w:pStyle w:val="Learninghelps"/>
        <w:tabs>
          <w:tab w:val="left" w:pos="720"/>
        </w:tabs>
        <w:ind w:left="720" w:hanging="720"/>
        <w:jc w:val="both"/>
        <w:rPr>
          <w:rFonts w:ascii="Times New Roman" w:hAnsi="Times New Roman"/>
          <w:sz w:val="24"/>
        </w:rPr>
      </w:pPr>
    </w:p>
    <w:p w14:paraId="5FB0D677" w14:textId="79ADFE54" w:rsidR="00947732" w:rsidRDefault="00947732">
      <w:pPr>
        <w:pStyle w:val="Learninghelps"/>
        <w:numPr>
          <w:ilvl w:val="0"/>
          <w:numId w:val="3"/>
        </w:numPr>
        <w:tabs>
          <w:tab w:val="left" w:pos="720"/>
        </w:tabs>
        <w:ind w:left="720" w:hanging="720"/>
        <w:jc w:val="both"/>
        <w:rPr>
          <w:rFonts w:ascii="Times New Roman" w:hAnsi="Times New Roman"/>
          <w:sz w:val="24"/>
        </w:rPr>
      </w:pPr>
      <w:r>
        <w:rPr>
          <w:rFonts w:ascii="Times New Roman" w:hAnsi="Times New Roman"/>
          <w:sz w:val="24"/>
        </w:rPr>
        <w:t>What are the main concerns with respect to Big Tech acquisitions?</w:t>
      </w:r>
    </w:p>
    <w:p w14:paraId="2302C5DE" w14:textId="77777777" w:rsidR="00947732" w:rsidRDefault="00947732" w:rsidP="00947732">
      <w:pPr>
        <w:pStyle w:val="Learninghelps"/>
        <w:tabs>
          <w:tab w:val="left" w:pos="720"/>
        </w:tabs>
        <w:ind w:left="720"/>
        <w:jc w:val="both"/>
        <w:rPr>
          <w:rFonts w:ascii="Times New Roman" w:hAnsi="Times New Roman"/>
          <w:sz w:val="24"/>
        </w:rPr>
      </w:pPr>
    </w:p>
    <w:p w14:paraId="1049F374" w14:textId="7594D58E" w:rsidR="00947732" w:rsidRDefault="00947732">
      <w:pPr>
        <w:pStyle w:val="Learninghelps"/>
        <w:numPr>
          <w:ilvl w:val="0"/>
          <w:numId w:val="3"/>
        </w:numPr>
        <w:tabs>
          <w:tab w:val="left" w:pos="720"/>
        </w:tabs>
        <w:ind w:left="720" w:hanging="720"/>
        <w:jc w:val="both"/>
        <w:rPr>
          <w:rFonts w:ascii="Times New Roman" w:hAnsi="Times New Roman"/>
          <w:sz w:val="24"/>
        </w:rPr>
      </w:pPr>
      <w:r>
        <w:rPr>
          <w:rFonts w:ascii="Times New Roman" w:hAnsi="Times New Roman"/>
          <w:sz w:val="24"/>
        </w:rPr>
        <w:t xml:space="preserve">What were the main concerns in Google/Fitbit? Are the remedies </w:t>
      </w:r>
      <w:r w:rsidR="00E07005">
        <w:rPr>
          <w:rFonts w:ascii="Times New Roman" w:hAnsi="Times New Roman"/>
          <w:sz w:val="24"/>
        </w:rPr>
        <w:t xml:space="preserve">offered </w:t>
      </w:r>
      <w:r>
        <w:rPr>
          <w:rFonts w:ascii="Times New Roman" w:hAnsi="Times New Roman"/>
          <w:sz w:val="24"/>
        </w:rPr>
        <w:t xml:space="preserve">sufficient to address </w:t>
      </w:r>
      <w:r w:rsidR="00E07005">
        <w:rPr>
          <w:rFonts w:ascii="Times New Roman" w:hAnsi="Times New Roman"/>
          <w:sz w:val="24"/>
        </w:rPr>
        <w:t xml:space="preserve">the </w:t>
      </w:r>
      <w:r>
        <w:rPr>
          <w:rFonts w:ascii="Times New Roman" w:hAnsi="Times New Roman"/>
          <w:sz w:val="24"/>
        </w:rPr>
        <w:t>Commission concerns?</w:t>
      </w:r>
    </w:p>
    <w:p w14:paraId="58F355F8" w14:textId="77777777" w:rsidR="00947732" w:rsidRDefault="00947732" w:rsidP="00947732">
      <w:pPr>
        <w:pStyle w:val="Learninghelps"/>
        <w:tabs>
          <w:tab w:val="left" w:pos="720"/>
        </w:tabs>
        <w:ind w:left="720"/>
        <w:jc w:val="both"/>
        <w:rPr>
          <w:rFonts w:ascii="Times New Roman" w:hAnsi="Times New Roman"/>
          <w:sz w:val="24"/>
        </w:rPr>
      </w:pPr>
    </w:p>
    <w:p w14:paraId="18113041" w14:textId="144ECD2E" w:rsidR="00947732" w:rsidRPr="00947732" w:rsidRDefault="00947732">
      <w:pPr>
        <w:pStyle w:val="Learninghelps"/>
        <w:numPr>
          <w:ilvl w:val="0"/>
          <w:numId w:val="3"/>
        </w:numPr>
        <w:tabs>
          <w:tab w:val="left" w:pos="720"/>
        </w:tabs>
        <w:ind w:left="720" w:hanging="720"/>
        <w:jc w:val="both"/>
        <w:rPr>
          <w:rFonts w:ascii="Times New Roman" w:hAnsi="Times New Roman"/>
          <w:sz w:val="24"/>
        </w:rPr>
      </w:pPr>
      <w:r>
        <w:rPr>
          <w:rFonts w:ascii="Times New Roman" w:hAnsi="Times New Roman"/>
          <w:sz w:val="24"/>
        </w:rPr>
        <w:t>“The approach with respect to Big Tech acquisitions should be revised”. Discuss.</w:t>
      </w:r>
    </w:p>
    <w:p w14:paraId="50696DD1" w14:textId="77777777" w:rsidR="005E48F1" w:rsidRDefault="005E48F1" w:rsidP="005E48F1">
      <w:pPr>
        <w:pStyle w:val="Learninghelps"/>
        <w:ind w:left="720"/>
        <w:jc w:val="both"/>
        <w:rPr>
          <w:rFonts w:ascii="Times New Roman" w:hAnsi="Times New Roman"/>
          <w:sz w:val="24"/>
        </w:rPr>
      </w:pPr>
    </w:p>
    <w:p w14:paraId="14E68865" w14:textId="77FD730C" w:rsidR="009D4947" w:rsidRDefault="009D4947">
      <w:pPr>
        <w:spacing w:after="200"/>
        <w:ind w:left="720" w:hanging="720"/>
        <w:rPr>
          <w:szCs w:val="20"/>
        </w:rPr>
      </w:pPr>
      <w:r>
        <w:br w:type="page"/>
      </w:r>
    </w:p>
    <w:p w14:paraId="48CB2E9F" w14:textId="268624D1" w:rsidR="005E48F1" w:rsidRDefault="00053A17" w:rsidP="00053A17">
      <w:pPr>
        <w:spacing w:after="200"/>
        <w:ind w:left="720" w:hanging="720"/>
        <w:rPr>
          <w:b/>
          <w:bCs/>
        </w:rPr>
      </w:pPr>
      <w:r>
        <w:rPr>
          <w:b/>
          <w:bCs/>
        </w:rPr>
        <w:lastRenderedPageBreak/>
        <w:t xml:space="preserve">Seminars </w:t>
      </w:r>
      <w:r w:rsidR="00C9186A">
        <w:rPr>
          <w:b/>
          <w:bCs/>
        </w:rPr>
        <w:t>5</w:t>
      </w:r>
    </w:p>
    <w:tbl>
      <w:tblPr>
        <w:tblStyle w:val="TableGrid"/>
        <w:tblW w:w="0" w:type="auto"/>
        <w:tblLook w:val="04A0" w:firstRow="1" w:lastRow="0" w:firstColumn="1" w:lastColumn="0" w:noHBand="0" w:noVBand="1"/>
      </w:tblPr>
      <w:tblGrid>
        <w:gridCol w:w="9350"/>
      </w:tblGrid>
      <w:tr w:rsidR="00C9186A" w14:paraId="58CA5789" w14:textId="77777777" w:rsidTr="00A936C9">
        <w:tc>
          <w:tcPr>
            <w:tcW w:w="9350" w:type="dxa"/>
          </w:tcPr>
          <w:p w14:paraId="03CC89AD" w14:textId="21E34501" w:rsidR="00C9186A" w:rsidRDefault="00C9186A" w:rsidP="00A936C9">
            <w:pPr>
              <w:ind w:right="-766"/>
              <w:jc w:val="both"/>
              <w:outlineLvl w:val="0"/>
              <w:rPr>
                <w:b/>
              </w:rPr>
            </w:pPr>
            <w:r>
              <w:rPr>
                <w:b/>
              </w:rPr>
              <w:t>Remedies and Regulatory Responses</w:t>
            </w:r>
          </w:p>
        </w:tc>
      </w:tr>
      <w:tr w:rsidR="00C9186A" w14:paraId="014EAE70" w14:textId="77777777" w:rsidTr="00A936C9">
        <w:tc>
          <w:tcPr>
            <w:tcW w:w="9350" w:type="dxa"/>
          </w:tcPr>
          <w:p w14:paraId="6DF8EAA5" w14:textId="77777777" w:rsidR="00C9186A" w:rsidRDefault="00C9186A" w:rsidP="00327F4E">
            <w:pPr>
              <w:ind w:right="-766"/>
              <w:jc w:val="both"/>
              <w:outlineLvl w:val="0"/>
              <w:rPr>
                <w:b/>
              </w:rPr>
            </w:pPr>
          </w:p>
        </w:tc>
      </w:tr>
      <w:tr w:rsidR="00C9186A" w:rsidRPr="00C9186A" w14:paraId="41D2E4EF" w14:textId="77777777" w:rsidTr="00A936C9">
        <w:tc>
          <w:tcPr>
            <w:tcW w:w="9350" w:type="dxa"/>
          </w:tcPr>
          <w:p w14:paraId="4286A0C8" w14:textId="4097D3FF" w:rsidR="00C9186A" w:rsidRPr="00C9186A" w:rsidRDefault="00327F4E" w:rsidP="00A936C9">
            <w:pPr>
              <w:ind w:right="-766"/>
              <w:jc w:val="both"/>
              <w:outlineLvl w:val="0"/>
              <w:rPr>
                <w:b/>
                <w:bCs/>
              </w:rPr>
            </w:pPr>
            <w:r>
              <w:rPr>
                <w:b/>
                <w:bCs/>
              </w:rPr>
              <w:t>DMA and Beyond</w:t>
            </w:r>
          </w:p>
        </w:tc>
      </w:tr>
      <w:tr w:rsidR="00327F4E" w:rsidRPr="00C9186A" w14:paraId="3DCA3485" w14:textId="77777777" w:rsidTr="00A936C9">
        <w:tc>
          <w:tcPr>
            <w:tcW w:w="9350" w:type="dxa"/>
          </w:tcPr>
          <w:p w14:paraId="2C330EC4" w14:textId="77777777" w:rsidR="00327F4E" w:rsidRDefault="00327F4E" w:rsidP="00A936C9">
            <w:pPr>
              <w:ind w:right="-766"/>
              <w:jc w:val="both"/>
              <w:outlineLvl w:val="0"/>
              <w:rPr>
                <w:b/>
                <w:bCs/>
              </w:rPr>
            </w:pPr>
          </w:p>
        </w:tc>
      </w:tr>
      <w:tr w:rsidR="00327F4E" w:rsidRPr="00C9186A" w14:paraId="336B7709" w14:textId="77777777" w:rsidTr="00A936C9">
        <w:tc>
          <w:tcPr>
            <w:tcW w:w="9350" w:type="dxa"/>
          </w:tcPr>
          <w:p w14:paraId="68DE4E37" w14:textId="039DB4C1" w:rsidR="00327F4E" w:rsidRDefault="00327F4E" w:rsidP="00A936C9">
            <w:pPr>
              <w:ind w:right="-766"/>
              <w:jc w:val="both"/>
              <w:outlineLvl w:val="0"/>
              <w:rPr>
                <w:b/>
                <w:bCs/>
              </w:rPr>
            </w:pPr>
            <w:r>
              <w:rPr>
                <w:b/>
                <w:bCs/>
              </w:rPr>
              <w:t>Revision</w:t>
            </w:r>
          </w:p>
        </w:tc>
      </w:tr>
      <w:tr w:rsidR="00327F4E" w:rsidRPr="00C9186A" w14:paraId="36D2F9A5" w14:textId="77777777" w:rsidTr="00A936C9">
        <w:tc>
          <w:tcPr>
            <w:tcW w:w="9350" w:type="dxa"/>
          </w:tcPr>
          <w:p w14:paraId="0AC4B150" w14:textId="77777777" w:rsidR="00327F4E" w:rsidRDefault="00327F4E" w:rsidP="00A936C9">
            <w:pPr>
              <w:ind w:right="-766"/>
              <w:jc w:val="both"/>
              <w:outlineLvl w:val="0"/>
              <w:rPr>
                <w:b/>
                <w:bCs/>
              </w:rPr>
            </w:pPr>
          </w:p>
        </w:tc>
      </w:tr>
    </w:tbl>
    <w:p w14:paraId="033F2B2A" w14:textId="5CE17ECE" w:rsidR="00C9186A" w:rsidRDefault="00C9186A" w:rsidP="00053A17">
      <w:pPr>
        <w:spacing w:after="200"/>
        <w:ind w:left="720" w:hanging="720"/>
        <w:rPr>
          <w:b/>
          <w:bCs/>
        </w:rPr>
      </w:pPr>
    </w:p>
    <w:p w14:paraId="51CA8113" w14:textId="37E4D1D3" w:rsidR="00327F4E" w:rsidRDefault="00327F4E" w:rsidP="00053A17">
      <w:pPr>
        <w:spacing w:after="200"/>
        <w:ind w:left="720" w:hanging="720"/>
        <w:rPr>
          <w:b/>
          <w:bCs/>
        </w:rPr>
      </w:pPr>
      <w:r>
        <w:rPr>
          <w:b/>
          <w:bCs/>
        </w:rPr>
        <w:t xml:space="preserve">Reading </w:t>
      </w:r>
    </w:p>
    <w:p w14:paraId="5F8EA4FE" w14:textId="4EFC1B78" w:rsidR="00872183" w:rsidRDefault="00872183" w:rsidP="00327F4E">
      <w:pPr>
        <w:jc w:val="both"/>
        <w:rPr>
          <w:color w:val="000000" w:themeColor="text1"/>
        </w:rPr>
      </w:pPr>
      <w:hyperlink r:id="rId35" w:history="1">
        <w:r w:rsidRPr="00872183">
          <w:rPr>
            <w:rStyle w:val="Hyperlink"/>
          </w:rPr>
          <w:t>Regulation (EU) 2022/1925 of the European Parliament and of the Council of 14 September 2022 on contestable and fair markets in the digital sector and amending Directives (EU) 2019/1937 and (EU) 2020/1828 (Digital Markets Act)</w:t>
        </w:r>
      </w:hyperlink>
    </w:p>
    <w:p w14:paraId="3F5039D6" w14:textId="77777777" w:rsidR="00872183" w:rsidRDefault="00872183" w:rsidP="00327F4E">
      <w:pPr>
        <w:jc w:val="both"/>
        <w:rPr>
          <w:color w:val="000000" w:themeColor="text1"/>
        </w:rPr>
      </w:pPr>
    </w:p>
    <w:p w14:paraId="52D3128A" w14:textId="7E5C8B12" w:rsidR="00327F4E" w:rsidRDefault="00327F4E" w:rsidP="00327F4E">
      <w:pPr>
        <w:jc w:val="both"/>
        <w:rPr>
          <w:color w:val="000000" w:themeColor="text1"/>
        </w:rPr>
      </w:pPr>
      <w:r w:rsidRPr="00662D0F">
        <w:rPr>
          <w:color w:val="000000" w:themeColor="text1"/>
        </w:rPr>
        <w:t>G Monti, “The Digital Markets Act – Institutional Design and Suggestions for Improvement”, TILEC Discussion Paper DP 2021-004</w:t>
      </w:r>
    </w:p>
    <w:p w14:paraId="382364BE" w14:textId="77777777" w:rsidR="00327F4E" w:rsidRPr="00662D0F" w:rsidRDefault="00327F4E" w:rsidP="00327F4E">
      <w:pPr>
        <w:jc w:val="both"/>
        <w:rPr>
          <w:color w:val="000000" w:themeColor="text1"/>
        </w:rPr>
      </w:pPr>
    </w:p>
    <w:p w14:paraId="067B2CBA" w14:textId="40DCA60A" w:rsidR="00327F4E" w:rsidRDefault="00327F4E" w:rsidP="00327F4E">
      <w:pPr>
        <w:jc w:val="both"/>
        <w:rPr>
          <w:color w:val="000000" w:themeColor="text1"/>
        </w:rPr>
      </w:pPr>
      <w:r w:rsidRPr="00662D0F">
        <w:rPr>
          <w:color w:val="000000" w:themeColor="text1"/>
        </w:rPr>
        <w:t xml:space="preserve">P </w:t>
      </w:r>
      <w:proofErr w:type="spellStart"/>
      <w:r w:rsidRPr="00662D0F">
        <w:rPr>
          <w:color w:val="000000" w:themeColor="text1"/>
        </w:rPr>
        <w:t>Akman</w:t>
      </w:r>
      <w:proofErr w:type="spellEnd"/>
      <w:r w:rsidRPr="00662D0F">
        <w:rPr>
          <w:color w:val="000000" w:themeColor="text1"/>
        </w:rPr>
        <w:t>, “Regulating Competition in Digital Platform Markets: A Critical Assessment of the Framework and Approach of the EU Digital Markets Act”, (2022) European Law Review (forth)</w:t>
      </w:r>
    </w:p>
    <w:p w14:paraId="6BDA9F61" w14:textId="77777777" w:rsidR="00327F4E" w:rsidRPr="00662D0F" w:rsidRDefault="00327F4E" w:rsidP="00327F4E">
      <w:pPr>
        <w:jc w:val="both"/>
        <w:rPr>
          <w:color w:val="000000" w:themeColor="text1"/>
        </w:rPr>
      </w:pPr>
    </w:p>
    <w:p w14:paraId="37154DCB" w14:textId="6801392B" w:rsidR="00E534BD" w:rsidRDefault="00327F4E" w:rsidP="00E534BD">
      <w:pPr>
        <w:jc w:val="both"/>
        <w:rPr>
          <w:color w:val="000000" w:themeColor="text1"/>
        </w:rPr>
      </w:pPr>
      <w:r w:rsidRPr="00662D0F">
        <w:rPr>
          <w:color w:val="000000" w:themeColor="text1"/>
        </w:rPr>
        <w:t xml:space="preserve">M </w:t>
      </w:r>
      <w:proofErr w:type="spellStart"/>
      <w:r w:rsidRPr="00662D0F">
        <w:rPr>
          <w:color w:val="000000" w:themeColor="text1"/>
        </w:rPr>
        <w:t>Ioannidou</w:t>
      </w:r>
      <w:proofErr w:type="spellEnd"/>
      <w:r w:rsidRPr="00662D0F">
        <w:rPr>
          <w:color w:val="000000" w:themeColor="text1"/>
        </w:rPr>
        <w:t xml:space="preserve">, “ Unpacking multi-level elements in digital markets: Informing effective enforcement and remedial design in EU competition law” in Carlo Maria Colombo, Kathryn Wright, </w:t>
      </w:r>
      <w:proofErr w:type="spellStart"/>
      <w:r w:rsidRPr="00662D0F">
        <w:rPr>
          <w:color w:val="000000" w:themeColor="text1"/>
        </w:rPr>
        <w:t>Mariolina</w:t>
      </w:r>
      <w:proofErr w:type="spellEnd"/>
      <w:r w:rsidRPr="00662D0F">
        <w:rPr>
          <w:color w:val="000000" w:themeColor="text1"/>
        </w:rPr>
        <w:t xml:space="preserve"> </w:t>
      </w:r>
      <w:proofErr w:type="spellStart"/>
      <w:r w:rsidRPr="00662D0F">
        <w:rPr>
          <w:color w:val="000000" w:themeColor="text1"/>
        </w:rPr>
        <w:t>Eliantonio</w:t>
      </w:r>
      <w:proofErr w:type="spellEnd"/>
      <w:r w:rsidRPr="00662D0F">
        <w:rPr>
          <w:color w:val="000000" w:themeColor="text1"/>
        </w:rPr>
        <w:t xml:space="preserve"> (eds), The Changing Governance of EU Competition Law: a Constitutional Challenge? (Hart 2023) (forth)</w:t>
      </w:r>
    </w:p>
    <w:p w14:paraId="11FB1AC3" w14:textId="77777777" w:rsidR="00E534BD" w:rsidRPr="00E534BD" w:rsidRDefault="00E534BD" w:rsidP="00E534BD">
      <w:pPr>
        <w:jc w:val="both"/>
        <w:rPr>
          <w:color w:val="000000" w:themeColor="text1"/>
        </w:rPr>
      </w:pPr>
    </w:p>
    <w:p w14:paraId="3765C0C5" w14:textId="77777777" w:rsidR="00352974" w:rsidRDefault="00352974" w:rsidP="00352974">
      <w:pPr>
        <w:spacing w:before="240"/>
        <w:contextualSpacing/>
      </w:pPr>
      <w:r>
        <w:t>OECD, Ex Ante Regulation and Competition in Digital Markets (2021)</w:t>
      </w:r>
    </w:p>
    <w:p w14:paraId="55A129AB" w14:textId="77777777" w:rsidR="00352974" w:rsidRDefault="00352974" w:rsidP="00352974">
      <w:pPr>
        <w:spacing w:before="240"/>
        <w:contextualSpacing/>
      </w:pPr>
      <w:hyperlink r:id="rId36" w:history="1">
        <w:r w:rsidRPr="00CF64AD">
          <w:rPr>
            <w:rStyle w:val="Hyperlink"/>
          </w:rPr>
          <w:t>https://www.oecd.org/daf/competition/ex-ante-regulation-and-competition-in-digital-markets.htm</w:t>
        </w:r>
      </w:hyperlink>
      <w:r>
        <w:t xml:space="preserve"> </w:t>
      </w:r>
    </w:p>
    <w:p w14:paraId="031BCF04" w14:textId="77777777" w:rsidR="00327F4E" w:rsidRDefault="00327F4E" w:rsidP="005E48F1">
      <w:pPr>
        <w:pStyle w:val="Learninghelps"/>
        <w:ind w:left="0"/>
        <w:jc w:val="both"/>
        <w:rPr>
          <w:rFonts w:ascii="Times New Roman" w:hAnsi="Times New Roman"/>
          <w:b/>
          <w:bCs/>
          <w:sz w:val="24"/>
          <w:szCs w:val="24"/>
        </w:rPr>
      </w:pPr>
    </w:p>
    <w:p w14:paraId="35C87536" w14:textId="4BCB066C" w:rsidR="005E48F1" w:rsidRDefault="00C9186A" w:rsidP="005E48F1">
      <w:pPr>
        <w:pStyle w:val="Learninghelps"/>
        <w:ind w:left="0"/>
        <w:jc w:val="both"/>
        <w:rPr>
          <w:rFonts w:ascii="Times New Roman" w:hAnsi="Times New Roman"/>
          <w:b/>
          <w:bCs/>
          <w:sz w:val="24"/>
          <w:szCs w:val="24"/>
        </w:rPr>
      </w:pPr>
      <w:r>
        <w:rPr>
          <w:rFonts w:ascii="Times New Roman" w:hAnsi="Times New Roman"/>
          <w:b/>
          <w:bCs/>
          <w:sz w:val="24"/>
          <w:szCs w:val="24"/>
        </w:rPr>
        <w:t>Aims and Objectives</w:t>
      </w:r>
    </w:p>
    <w:p w14:paraId="3B8BEC45" w14:textId="3E86B815" w:rsidR="00352974" w:rsidRDefault="00352974" w:rsidP="00352974">
      <w:r>
        <w:t>The aim of this seminar is to critically evaluate proposals to reform the competition law enforcement and possibly adopt regulation for the conduct of digital platforms.</w:t>
      </w:r>
    </w:p>
    <w:p w14:paraId="66455E39" w14:textId="77777777" w:rsidR="005E48F1" w:rsidRPr="00242413" w:rsidRDefault="005E48F1" w:rsidP="005E48F1">
      <w:pPr>
        <w:pStyle w:val="Learninghelps"/>
        <w:ind w:left="0"/>
        <w:jc w:val="both"/>
        <w:rPr>
          <w:rFonts w:ascii="Times New Roman" w:hAnsi="Times New Roman"/>
          <w:sz w:val="24"/>
          <w:szCs w:val="24"/>
        </w:rPr>
      </w:pPr>
    </w:p>
    <w:p w14:paraId="3993A87B" w14:textId="77777777" w:rsidR="00053A17" w:rsidRPr="00053A17" w:rsidRDefault="00053A17" w:rsidP="00053A17">
      <w:pPr>
        <w:spacing w:after="200"/>
        <w:rPr>
          <w:b/>
        </w:rPr>
      </w:pPr>
      <w:r w:rsidRPr="00053A17">
        <w:rPr>
          <w:b/>
        </w:rPr>
        <w:t>Questions</w:t>
      </w:r>
    </w:p>
    <w:p w14:paraId="2F5E9D6D" w14:textId="25C8E5B6" w:rsidR="00352974" w:rsidRDefault="00352974">
      <w:pPr>
        <w:pStyle w:val="Learninghelps"/>
        <w:numPr>
          <w:ilvl w:val="0"/>
          <w:numId w:val="5"/>
        </w:numPr>
        <w:tabs>
          <w:tab w:val="left" w:pos="720"/>
        </w:tabs>
        <w:jc w:val="both"/>
        <w:rPr>
          <w:rFonts w:ascii="Times New Roman" w:hAnsi="Times New Roman"/>
          <w:sz w:val="24"/>
        </w:rPr>
      </w:pPr>
      <w:r>
        <w:rPr>
          <w:rFonts w:ascii="Times New Roman" w:hAnsi="Times New Roman"/>
          <w:sz w:val="24"/>
        </w:rPr>
        <w:t>What were the proposals for reform in the EU Commission Report and in the UK Furman Review?</w:t>
      </w:r>
    </w:p>
    <w:p w14:paraId="272138E8" w14:textId="77777777" w:rsidR="00352974" w:rsidRDefault="00352974" w:rsidP="00352974">
      <w:pPr>
        <w:pStyle w:val="Learninghelps"/>
        <w:tabs>
          <w:tab w:val="left" w:pos="720"/>
        </w:tabs>
        <w:ind w:left="1080"/>
        <w:jc w:val="both"/>
        <w:rPr>
          <w:rFonts w:ascii="Times New Roman" w:hAnsi="Times New Roman"/>
          <w:sz w:val="24"/>
        </w:rPr>
      </w:pPr>
    </w:p>
    <w:p w14:paraId="3E8FC754" w14:textId="2BC7E9BC" w:rsidR="00352974" w:rsidRPr="00352974" w:rsidRDefault="00352974">
      <w:pPr>
        <w:pStyle w:val="Learninghelps"/>
        <w:numPr>
          <w:ilvl w:val="0"/>
          <w:numId w:val="5"/>
        </w:numPr>
        <w:tabs>
          <w:tab w:val="left" w:pos="720"/>
        </w:tabs>
        <w:jc w:val="both"/>
        <w:rPr>
          <w:rFonts w:ascii="Times New Roman" w:hAnsi="Times New Roman"/>
          <w:sz w:val="24"/>
        </w:rPr>
      </w:pPr>
      <w:r w:rsidRPr="00352974">
        <w:rPr>
          <w:rFonts w:ascii="Times New Roman" w:hAnsi="Times New Roman"/>
          <w:sz w:val="24"/>
        </w:rPr>
        <w:t>What is the scope of the DMA? Is it complimentary to competition law?</w:t>
      </w:r>
    </w:p>
    <w:p w14:paraId="541F6D26" w14:textId="1A8751FE" w:rsidR="007C4E92" w:rsidRDefault="007C4E92" w:rsidP="00327F4E">
      <w:pPr>
        <w:spacing w:after="200"/>
      </w:pPr>
    </w:p>
    <w:p w14:paraId="54AB34E7" w14:textId="77777777" w:rsidR="007C4E92" w:rsidRDefault="007C4E92" w:rsidP="007C4E92">
      <w:pPr>
        <w:pStyle w:val="Learninghelps"/>
        <w:spacing w:line="240" w:lineRule="auto"/>
        <w:ind w:left="0"/>
        <w:jc w:val="both"/>
        <w:rPr>
          <w:rFonts w:ascii="Times New Roman" w:hAnsi="Times New Roman"/>
          <w:b/>
          <w:bCs/>
          <w:sz w:val="24"/>
          <w:szCs w:val="24"/>
        </w:rPr>
      </w:pPr>
    </w:p>
    <w:p w14:paraId="090F6F00" w14:textId="77777777" w:rsidR="00421ED5" w:rsidRPr="0001260B" w:rsidRDefault="00421ED5" w:rsidP="00E534BD">
      <w:pPr>
        <w:pStyle w:val="indent"/>
        <w:spacing w:line="240" w:lineRule="auto"/>
        <w:ind w:firstLine="0"/>
        <w:rPr>
          <w:b/>
          <w:szCs w:val="24"/>
        </w:rPr>
      </w:pPr>
    </w:p>
    <w:sectPr w:rsidR="00421ED5" w:rsidRPr="0001260B" w:rsidSect="008C4507">
      <w:footerReference w:type="default" r:id="rId3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80C99" w14:textId="77777777" w:rsidR="00E57B17" w:rsidRDefault="00E57B17" w:rsidP="000F4ECD">
      <w:r>
        <w:separator/>
      </w:r>
    </w:p>
  </w:endnote>
  <w:endnote w:type="continuationSeparator" w:id="0">
    <w:p w14:paraId="09A3AD82" w14:textId="77777777" w:rsidR="00E57B17" w:rsidRDefault="00E57B17" w:rsidP="000F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Frutiger 47LightCn">
    <w:altName w:val="Century Gothic"/>
    <w:panose1 w:val="020B0604020202020204"/>
    <w:charset w:val="00"/>
    <w:family w:val="swiss"/>
    <w:pitch w:val="variable"/>
    <w:sig w:usb0="80000027" w:usb1="00000000" w:usb2="00000000" w:usb3="00000000" w:csb0="00000001" w:csb1="00000000"/>
  </w:font>
  <w:font w:name="Arial, Helvetica, sans-serif">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Pecita">
    <w:altName w:val="Yu Gothic"/>
    <w:panose1 w:val="020B0604020202020204"/>
    <w:charset w:val="80"/>
    <w:family w:val="script"/>
    <w:notTrueType/>
    <w:pitch w:val="variable"/>
    <w:sig w:usb0="E540A6FF" w:usb1="5807FBFF" w:usb2="00128034" w:usb3="00000000" w:csb0="8002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9556641"/>
      <w:docPartObj>
        <w:docPartGallery w:val="Page Numbers (Bottom of Page)"/>
        <w:docPartUnique/>
      </w:docPartObj>
    </w:sdtPr>
    <w:sdtContent>
      <w:p w14:paraId="527742DE" w14:textId="2477A511" w:rsidR="00421ED5" w:rsidRDefault="00421ED5">
        <w:pPr>
          <w:pStyle w:val="Footer"/>
          <w:jc w:val="center"/>
        </w:pPr>
        <w:r>
          <w:fldChar w:fldCharType="begin"/>
        </w:r>
        <w:r>
          <w:instrText xml:space="preserve"> PAGE   \* MERGEFORMAT </w:instrText>
        </w:r>
        <w:r>
          <w:fldChar w:fldCharType="separate"/>
        </w:r>
        <w:r>
          <w:rPr>
            <w:noProof/>
          </w:rPr>
          <w:t>32</w:t>
        </w:r>
        <w:r>
          <w:rPr>
            <w:noProof/>
          </w:rPr>
          <w:fldChar w:fldCharType="end"/>
        </w:r>
      </w:p>
    </w:sdtContent>
  </w:sdt>
  <w:p w14:paraId="444D2334" w14:textId="77777777" w:rsidR="00421ED5" w:rsidRDefault="00421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E4BF1" w14:textId="77777777" w:rsidR="00E57B17" w:rsidRDefault="00E57B17" w:rsidP="000F4ECD">
      <w:r>
        <w:separator/>
      </w:r>
    </w:p>
  </w:footnote>
  <w:footnote w:type="continuationSeparator" w:id="0">
    <w:p w14:paraId="69E548E5" w14:textId="77777777" w:rsidR="00E57B17" w:rsidRDefault="00E57B17" w:rsidP="000F4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566F9"/>
    <w:multiLevelType w:val="hybridMultilevel"/>
    <w:tmpl w:val="06462CCC"/>
    <w:lvl w:ilvl="0" w:tplc="EE5CC2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11F7381"/>
    <w:multiLevelType w:val="hybridMultilevel"/>
    <w:tmpl w:val="A2B6992E"/>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68C8060B"/>
    <w:multiLevelType w:val="hybridMultilevel"/>
    <w:tmpl w:val="3BEC1FA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752267B9"/>
    <w:multiLevelType w:val="hybridMultilevel"/>
    <w:tmpl w:val="3BEC1FA4"/>
    <w:lvl w:ilvl="0" w:tplc="031CBD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78D55E3B"/>
    <w:multiLevelType w:val="hybridMultilevel"/>
    <w:tmpl w:val="A2B699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48139771">
    <w:abstractNumId w:val="4"/>
  </w:num>
  <w:num w:numId="2" w16cid:durableId="1695956884">
    <w:abstractNumId w:val="0"/>
  </w:num>
  <w:num w:numId="3" w16cid:durableId="840855224">
    <w:abstractNumId w:val="3"/>
  </w:num>
  <w:num w:numId="4" w16cid:durableId="1843933753">
    <w:abstractNumId w:val="1"/>
  </w:num>
  <w:num w:numId="5" w16cid:durableId="1588168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D54"/>
    <w:rsid w:val="0001260B"/>
    <w:rsid w:val="00014DF9"/>
    <w:rsid w:val="00037B3B"/>
    <w:rsid w:val="00040205"/>
    <w:rsid w:val="000455EC"/>
    <w:rsid w:val="00052511"/>
    <w:rsid w:val="00053A17"/>
    <w:rsid w:val="00053AA9"/>
    <w:rsid w:val="000552A8"/>
    <w:rsid w:val="0006338A"/>
    <w:rsid w:val="00066328"/>
    <w:rsid w:val="00076620"/>
    <w:rsid w:val="000A3A05"/>
    <w:rsid w:val="000B0D39"/>
    <w:rsid w:val="000B2E8D"/>
    <w:rsid w:val="000D653C"/>
    <w:rsid w:val="000E2E95"/>
    <w:rsid w:val="000F4ECD"/>
    <w:rsid w:val="00100D09"/>
    <w:rsid w:val="00130ED3"/>
    <w:rsid w:val="00153B6C"/>
    <w:rsid w:val="00157B6C"/>
    <w:rsid w:val="00160FB5"/>
    <w:rsid w:val="00177D67"/>
    <w:rsid w:val="001B20D1"/>
    <w:rsid w:val="001D0BDE"/>
    <w:rsid w:val="001D2AB1"/>
    <w:rsid w:val="001D4553"/>
    <w:rsid w:val="001E3429"/>
    <w:rsid w:val="00200649"/>
    <w:rsid w:val="002031B5"/>
    <w:rsid w:val="00223989"/>
    <w:rsid w:val="00234D92"/>
    <w:rsid w:val="002439A2"/>
    <w:rsid w:val="002B47F9"/>
    <w:rsid w:val="002B7308"/>
    <w:rsid w:val="002E7317"/>
    <w:rsid w:val="00327F4E"/>
    <w:rsid w:val="00330774"/>
    <w:rsid w:val="00336AEF"/>
    <w:rsid w:val="003405A6"/>
    <w:rsid w:val="00352974"/>
    <w:rsid w:val="00383953"/>
    <w:rsid w:val="003C29C2"/>
    <w:rsid w:val="003C2F51"/>
    <w:rsid w:val="003E1F0D"/>
    <w:rsid w:val="003F32AD"/>
    <w:rsid w:val="00405A71"/>
    <w:rsid w:val="00412177"/>
    <w:rsid w:val="00421ED5"/>
    <w:rsid w:val="00435F1F"/>
    <w:rsid w:val="00441A11"/>
    <w:rsid w:val="004720B2"/>
    <w:rsid w:val="00494508"/>
    <w:rsid w:val="004A3BC3"/>
    <w:rsid w:val="004A4162"/>
    <w:rsid w:val="004A611E"/>
    <w:rsid w:val="004B3C5D"/>
    <w:rsid w:val="004B3F6D"/>
    <w:rsid w:val="004B5583"/>
    <w:rsid w:val="004C4E16"/>
    <w:rsid w:val="004D356B"/>
    <w:rsid w:val="004D43B5"/>
    <w:rsid w:val="005127C0"/>
    <w:rsid w:val="00537DEE"/>
    <w:rsid w:val="00574046"/>
    <w:rsid w:val="00591554"/>
    <w:rsid w:val="005D1773"/>
    <w:rsid w:val="005D6F17"/>
    <w:rsid w:val="005E48F1"/>
    <w:rsid w:val="00604B8E"/>
    <w:rsid w:val="00627025"/>
    <w:rsid w:val="00634E3B"/>
    <w:rsid w:val="00644F18"/>
    <w:rsid w:val="00660DC3"/>
    <w:rsid w:val="006672B4"/>
    <w:rsid w:val="00667C3F"/>
    <w:rsid w:val="0069306C"/>
    <w:rsid w:val="00695DE9"/>
    <w:rsid w:val="006B3F48"/>
    <w:rsid w:val="006B7E00"/>
    <w:rsid w:val="006C5D42"/>
    <w:rsid w:val="00717182"/>
    <w:rsid w:val="0073024E"/>
    <w:rsid w:val="007347EA"/>
    <w:rsid w:val="00745818"/>
    <w:rsid w:val="00766ED2"/>
    <w:rsid w:val="0077375C"/>
    <w:rsid w:val="00775BC7"/>
    <w:rsid w:val="007777AA"/>
    <w:rsid w:val="007904CF"/>
    <w:rsid w:val="00795A44"/>
    <w:rsid w:val="007A056B"/>
    <w:rsid w:val="007A6623"/>
    <w:rsid w:val="007C4E92"/>
    <w:rsid w:val="007D37AE"/>
    <w:rsid w:val="007F2974"/>
    <w:rsid w:val="00802A90"/>
    <w:rsid w:val="008176A6"/>
    <w:rsid w:val="00821D8A"/>
    <w:rsid w:val="00872183"/>
    <w:rsid w:val="008735D1"/>
    <w:rsid w:val="00874A5B"/>
    <w:rsid w:val="00875D76"/>
    <w:rsid w:val="0088301F"/>
    <w:rsid w:val="008A21E6"/>
    <w:rsid w:val="008C4507"/>
    <w:rsid w:val="008C6D68"/>
    <w:rsid w:val="008E0D54"/>
    <w:rsid w:val="008E5B99"/>
    <w:rsid w:val="008F6FEB"/>
    <w:rsid w:val="009037DD"/>
    <w:rsid w:val="00946C3B"/>
    <w:rsid w:val="00947732"/>
    <w:rsid w:val="00947C08"/>
    <w:rsid w:val="009530F3"/>
    <w:rsid w:val="0095772F"/>
    <w:rsid w:val="00992812"/>
    <w:rsid w:val="009952F6"/>
    <w:rsid w:val="009A545B"/>
    <w:rsid w:val="009A7AD4"/>
    <w:rsid w:val="009A7C1E"/>
    <w:rsid w:val="009B5FA1"/>
    <w:rsid w:val="009C30F7"/>
    <w:rsid w:val="009C5BB0"/>
    <w:rsid w:val="009D0B22"/>
    <w:rsid w:val="009D0E1F"/>
    <w:rsid w:val="009D4947"/>
    <w:rsid w:val="009F38D1"/>
    <w:rsid w:val="00A4001D"/>
    <w:rsid w:val="00A41103"/>
    <w:rsid w:val="00A47153"/>
    <w:rsid w:val="00A560D3"/>
    <w:rsid w:val="00A57394"/>
    <w:rsid w:val="00A81131"/>
    <w:rsid w:val="00A8161C"/>
    <w:rsid w:val="00A83A13"/>
    <w:rsid w:val="00A87A44"/>
    <w:rsid w:val="00AA1D1A"/>
    <w:rsid w:val="00AA4464"/>
    <w:rsid w:val="00AF3059"/>
    <w:rsid w:val="00B0301B"/>
    <w:rsid w:val="00B146BA"/>
    <w:rsid w:val="00B35B30"/>
    <w:rsid w:val="00B40AF7"/>
    <w:rsid w:val="00BC561D"/>
    <w:rsid w:val="00BD3431"/>
    <w:rsid w:val="00BE3335"/>
    <w:rsid w:val="00BE7EED"/>
    <w:rsid w:val="00BF0B96"/>
    <w:rsid w:val="00BF2FC1"/>
    <w:rsid w:val="00BF771D"/>
    <w:rsid w:val="00C40AAB"/>
    <w:rsid w:val="00C50280"/>
    <w:rsid w:val="00C71122"/>
    <w:rsid w:val="00C76B0D"/>
    <w:rsid w:val="00C9186A"/>
    <w:rsid w:val="00C9212D"/>
    <w:rsid w:val="00C97458"/>
    <w:rsid w:val="00CB77B0"/>
    <w:rsid w:val="00CD1F15"/>
    <w:rsid w:val="00CF2A79"/>
    <w:rsid w:val="00D0579C"/>
    <w:rsid w:val="00D46062"/>
    <w:rsid w:val="00D55BC9"/>
    <w:rsid w:val="00D80F9E"/>
    <w:rsid w:val="00D8326C"/>
    <w:rsid w:val="00D971D1"/>
    <w:rsid w:val="00DB3853"/>
    <w:rsid w:val="00DC1DE8"/>
    <w:rsid w:val="00DD4D7A"/>
    <w:rsid w:val="00DF60F3"/>
    <w:rsid w:val="00E07005"/>
    <w:rsid w:val="00E4071E"/>
    <w:rsid w:val="00E445B6"/>
    <w:rsid w:val="00E534BD"/>
    <w:rsid w:val="00E57B17"/>
    <w:rsid w:val="00E661DE"/>
    <w:rsid w:val="00E84BB9"/>
    <w:rsid w:val="00EA5551"/>
    <w:rsid w:val="00F543E8"/>
    <w:rsid w:val="00F673F5"/>
    <w:rsid w:val="00F841D4"/>
    <w:rsid w:val="00F87718"/>
    <w:rsid w:val="00FA59B6"/>
    <w:rsid w:val="00FA6211"/>
    <w:rsid w:val="00FC40E2"/>
    <w:rsid w:val="00FC4C91"/>
    <w:rsid w:val="00FD413D"/>
    <w:rsid w:val="00FE118E"/>
    <w:rsid w:val="00FF23A1"/>
    <w:rsid w:val="00FF3F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17E584"/>
  <w15:docId w15:val="{7C8BF38C-8FEC-4DEC-9B2B-117404C0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D54"/>
    <w:pPr>
      <w:spacing w:after="0"/>
      <w:ind w:left="0" w:firstLine="0"/>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667C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D177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level3"/>
    <w:basedOn w:val="Normal"/>
    <w:next w:val="Normal"/>
    <w:link w:val="Heading3Char"/>
    <w:qFormat/>
    <w:rsid w:val="008E0D54"/>
    <w:pPr>
      <w:keepNext/>
      <w:widowControl w:val="0"/>
      <w:tabs>
        <w:tab w:val="right" w:pos="9026"/>
      </w:tabs>
      <w:suppressAutoHyphens/>
      <w:autoSpaceDE w:val="0"/>
      <w:autoSpaceDN w:val="0"/>
      <w:adjustRightInd w:val="0"/>
      <w:spacing w:line="240" w:lineRule="atLeast"/>
      <w:jc w:val="center"/>
      <w:outlineLvl w:val="2"/>
    </w:pPr>
    <w:rPr>
      <w:b/>
      <w:spacing w:val="-3"/>
      <w:sz w:val="20"/>
    </w:rPr>
  </w:style>
  <w:style w:type="paragraph" w:styleId="Heading4">
    <w:name w:val="heading 4"/>
    <w:aliases w:val="level4"/>
    <w:basedOn w:val="Normal"/>
    <w:next w:val="Normal"/>
    <w:link w:val="Heading4Char"/>
    <w:qFormat/>
    <w:rsid w:val="008E0D54"/>
    <w:pPr>
      <w:keepNext/>
      <w:widowControl w:val="0"/>
      <w:tabs>
        <w:tab w:val="right" w:pos="9026"/>
      </w:tabs>
      <w:suppressAutoHyphens/>
      <w:autoSpaceDE w:val="0"/>
      <w:autoSpaceDN w:val="0"/>
      <w:adjustRightInd w:val="0"/>
      <w:spacing w:line="240" w:lineRule="atLeast"/>
      <w:jc w:val="center"/>
      <w:outlineLvl w:val="3"/>
    </w:pPr>
    <w:rPr>
      <w:b/>
      <w:spacing w:val="-3"/>
      <w:u w:val="single"/>
    </w:rPr>
  </w:style>
  <w:style w:type="paragraph" w:styleId="Heading6">
    <w:name w:val="heading 6"/>
    <w:aliases w:val="level6"/>
    <w:basedOn w:val="Normal"/>
    <w:next w:val="Normal"/>
    <w:link w:val="Heading6Char"/>
    <w:qFormat/>
    <w:rsid w:val="008E0D54"/>
    <w:pPr>
      <w:keepNext/>
      <w:widowControl w:val="0"/>
      <w:tabs>
        <w:tab w:val="left" w:pos="-720"/>
      </w:tabs>
      <w:suppressAutoHyphens/>
      <w:autoSpaceDE w:val="0"/>
      <w:autoSpaceDN w:val="0"/>
      <w:adjustRightInd w:val="0"/>
      <w:spacing w:line="240" w:lineRule="atLeast"/>
      <w:jc w:val="both"/>
      <w:outlineLvl w:val="5"/>
    </w:pPr>
    <w:rPr>
      <w:b/>
      <w:spacing w:val="-3"/>
    </w:rPr>
  </w:style>
  <w:style w:type="paragraph" w:styleId="Heading9">
    <w:name w:val="heading 9"/>
    <w:aliases w:val="level3(i)"/>
    <w:basedOn w:val="Normal"/>
    <w:next w:val="Normal"/>
    <w:link w:val="Heading9Char"/>
    <w:qFormat/>
    <w:rsid w:val="008E0D54"/>
    <w:pPr>
      <w:keepNext/>
      <w:widowControl w:val="0"/>
      <w:autoSpaceDE w:val="0"/>
      <w:autoSpaceDN w:val="0"/>
      <w:adjustRightInd w:val="0"/>
      <w:outlineLvl w:val="8"/>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level3 Char"/>
    <w:basedOn w:val="DefaultParagraphFont"/>
    <w:link w:val="Heading3"/>
    <w:rsid w:val="008E0D54"/>
    <w:rPr>
      <w:rFonts w:ascii="Times New Roman" w:eastAsia="Times New Roman" w:hAnsi="Times New Roman" w:cs="Times New Roman"/>
      <w:b/>
      <w:spacing w:val="-3"/>
      <w:sz w:val="20"/>
      <w:szCs w:val="24"/>
      <w:lang w:val="en-GB"/>
    </w:rPr>
  </w:style>
  <w:style w:type="character" w:customStyle="1" w:styleId="Heading4Char">
    <w:name w:val="Heading 4 Char"/>
    <w:aliases w:val="level4 Char"/>
    <w:basedOn w:val="DefaultParagraphFont"/>
    <w:link w:val="Heading4"/>
    <w:rsid w:val="008E0D54"/>
    <w:rPr>
      <w:rFonts w:ascii="Times New Roman" w:eastAsia="Times New Roman" w:hAnsi="Times New Roman" w:cs="Times New Roman"/>
      <w:b/>
      <w:spacing w:val="-3"/>
      <w:sz w:val="24"/>
      <w:szCs w:val="24"/>
      <w:u w:val="single"/>
      <w:lang w:val="en-GB"/>
    </w:rPr>
  </w:style>
  <w:style w:type="character" w:customStyle="1" w:styleId="Heading6Char">
    <w:name w:val="Heading 6 Char"/>
    <w:aliases w:val="level6 Char"/>
    <w:basedOn w:val="DefaultParagraphFont"/>
    <w:link w:val="Heading6"/>
    <w:rsid w:val="008E0D54"/>
    <w:rPr>
      <w:rFonts w:ascii="Times New Roman" w:eastAsia="Times New Roman" w:hAnsi="Times New Roman" w:cs="Times New Roman"/>
      <w:b/>
      <w:spacing w:val="-3"/>
      <w:sz w:val="24"/>
      <w:szCs w:val="24"/>
      <w:lang w:val="en-GB"/>
    </w:rPr>
  </w:style>
  <w:style w:type="character" w:customStyle="1" w:styleId="Heading9Char">
    <w:name w:val="Heading 9 Char"/>
    <w:aliases w:val="level3(i) Char"/>
    <w:basedOn w:val="DefaultParagraphFont"/>
    <w:link w:val="Heading9"/>
    <w:rsid w:val="008E0D54"/>
    <w:rPr>
      <w:rFonts w:ascii="Times New Roman" w:eastAsia="Times New Roman" w:hAnsi="Times New Roman" w:cs="Times New Roman"/>
      <w:b/>
      <w:sz w:val="24"/>
      <w:szCs w:val="24"/>
    </w:rPr>
  </w:style>
  <w:style w:type="paragraph" w:styleId="BodyText">
    <w:name w:val="Body Text"/>
    <w:basedOn w:val="Normal"/>
    <w:link w:val="BodyTextChar"/>
    <w:rsid w:val="008E0D54"/>
    <w:pPr>
      <w:widowControl w:val="0"/>
      <w:tabs>
        <w:tab w:val="left" w:pos="-720"/>
      </w:tabs>
      <w:suppressAutoHyphens/>
      <w:autoSpaceDE w:val="0"/>
      <w:autoSpaceDN w:val="0"/>
      <w:adjustRightInd w:val="0"/>
      <w:spacing w:line="240" w:lineRule="atLeast"/>
      <w:jc w:val="both"/>
    </w:pPr>
    <w:rPr>
      <w:spacing w:val="-3"/>
    </w:rPr>
  </w:style>
  <w:style w:type="character" w:customStyle="1" w:styleId="BodyTextChar">
    <w:name w:val="Body Text Char"/>
    <w:basedOn w:val="DefaultParagraphFont"/>
    <w:link w:val="BodyText"/>
    <w:rsid w:val="008E0D54"/>
    <w:rPr>
      <w:rFonts w:ascii="Times New Roman" w:eastAsia="Times New Roman" w:hAnsi="Times New Roman" w:cs="Times New Roman"/>
      <w:spacing w:val="-3"/>
      <w:sz w:val="24"/>
      <w:szCs w:val="24"/>
      <w:lang w:val="en-GB"/>
    </w:rPr>
  </w:style>
  <w:style w:type="paragraph" w:customStyle="1" w:styleId="Sous-titre1">
    <w:name w:val="Sous-titre 1"/>
    <w:basedOn w:val="Normal"/>
    <w:next w:val="Normal"/>
    <w:rsid w:val="008E0D5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120"/>
    </w:pPr>
    <w:rPr>
      <w:rFonts w:ascii="Arial" w:hAnsi="Arial"/>
      <w:b/>
      <w:lang w:val="fr-FR"/>
    </w:rPr>
  </w:style>
  <w:style w:type="character" w:styleId="Hyperlink">
    <w:name w:val="Hyperlink"/>
    <w:rsid w:val="008E0D54"/>
    <w:rPr>
      <w:color w:val="0000FF"/>
      <w:u w:val="single"/>
    </w:rPr>
  </w:style>
  <w:style w:type="paragraph" w:styleId="TOAHeading">
    <w:name w:val="toa heading"/>
    <w:basedOn w:val="Normal"/>
    <w:next w:val="Normal"/>
    <w:semiHidden/>
    <w:rsid w:val="008E0D54"/>
    <w:pPr>
      <w:widowControl w:val="0"/>
      <w:tabs>
        <w:tab w:val="right" w:pos="9360"/>
      </w:tabs>
      <w:suppressAutoHyphens/>
      <w:autoSpaceDE w:val="0"/>
      <w:autoSpaceDN w:val="0"/>
      <w:adjustRightInd w:val="0"/>
      <w:spacing w:line="240" w:lineRule="atLeast"/>
    </w:pPr>
    <w:rPr>
      <w:rFonts w:ascii="Courier New" w:hAnsi="Courier New"/>
      <w:lang w:val="en-US"/>
    </w:rPr>
  </w:style>
  <w:style w:type="paragraph" w:styleId="TOC6">
    <w:name w:val="toc 6"/>
    <w:basedOn w:val="Normal"/>
    <w:next w:val="Normal"/>
    <w:autoRedefine/>
    <w:semiHidden/>
    <w:rsid w:val="008E0D54"/>
    <w:pPr>
      <w:widowControl w:val="0"/>
      <w:tabs>
        <w:tab w:val="left" w:pos="-720"/>
      </w:tabs>
      <w:suppressAutoHyphens/>
      <w:autoSpaceDE w:val="0"/>
      <w:autoSpaceDN w:val="0"/>
      <w:adjustRightInd w:val="0"/>
    </w:pPr>
    <w:rPr>
      <w:b/>
      <w:bCs/>
      <w:spacing w:val="-3"/>
    </w:rPr>
  </w:style>
  <w:style w:type="paragraph" w:customStyle="1" w:styleId="Format">
    <w:name w:val="Format"/>
    <w:rsid w:val="008E0D54"/>
    <w:pPr>
      <w:widowControl w:val="0"/>
      <w:tabs>
        <w:tab w:val="left" w:pos="0"/>
      </w:tabs>
      <w:suppressAutoHyphens/>
      <w:spacing w:after="0"/>
      <w:ind w:left="0" w:firstLine="0"/>
      <w:jc w:val="both"/>
    </w:pPr>
    <w:rPr>
      <w:rFonts w:ascii="Book Antiqua" w:eastAsia="Times New Roman" w:hAnsi="Book Antiqua" w:cs="Times New Roman"/>
      <w:spacing w:val="-2"/>
      <w:sz w:val="23"/>
      <w:szCs w:val="20"/>
      <w:lang w:val="en-GB"/>
    </w:rPr>
  </w:style>
  <w:style w:type="paragraph" w:styleId="BodyText2">
    <w:name w:val="Body Text 2"/>
    <w:basedOn w:val="Normal"/>
    <w:link w:val="BodyText2Char"/>
    <w:rsid w:val="008E0D54"/>
    <w:pPr>
      <w:tabs>
        <w:tab w:val="left" w:pos="2640"/>
        <w:tab w:val="left" w:pos="6000"/>
      </w:tabs>
      <w:suppressAutoHyphens/>
      <w:ind w:right="807"/>
      <w:jc w:val="both"/>
    </w:pPr>
    <w:rPr>
      <w:sz w:val="23"/>
    </w:rPr>
  </w:style>
  <w:style w:type="character" w:customStyle="1" w:styleId="BodyText2Char">
    <w:name w:val="Body Text 2 Char"/>
    <w:basedOn w:val="DefaultParagraphFont"/>
    <w:link w:val="BodyText2"/>
    <w:rsid w:val="008E0D54"/>
    <w:rPr>
      <w:rFonts w:ascii="Times New Roman" w:eastAsia="Times New Roman" w:hAnsi="Times New Roman" w:cs="Times New Roman"/>
      <w:sz w:val="23"/>
      <w:szCs w:val="24"/>
      <w:lang w:val="en-GB"/>
    </w:rPr>
  </w:style>
  <w:style w:type="paragraph" w:styleId="Title">
    <w:name w:val="Title"/>
    <w:basedOn w:val="Normal"/>
    <w:link w:val="TitleChar"/>
    <w:qFormat/>
    <w:rsid w:val="008E0D54"/>
    <w:pPr>
      <w:tabs>
        <w:tab w:val="right" w:pos="9026"/>
      </w:tabs>
      <w:suppressAutoHyphens/>
      <w:spacing w:line="240" w:lineRule="atLeast"/>
      <w:jc w:val="center"/>
    </w:pPr>
    <w:rPr>
      <w:b/>
      <w:spacing w:val="-3"/>
      <w:u w:val="single"/>
    </w:rPr>
  </w:style>
  <w:style w:type="character" w:customStyle="1" w:styleId="TitleChar">
    <w:name w:val="Title Char"/>
    <w:basedOn w:val="DefaultParagraphFont"/>
    <w:link w:val="Title"/>
    <w:rsid w:val="008E0D54"/>
    <w:rPr>
      <w:rFonts w:ascii="Times New Roman" w:eastAsia="Times New Roman" w:hAnsi="Times New Roman" w:cs="Times New Roman"/>
      <w:b/>
      <w:spacing w:val="-3"/>
      <w:sz w:val="24"/>
      <w:szCs w:val="24"/>
      <w:u w:val="single"/>
      <w:lang w:val="en-GB"/>
    </w:rPr>
  </w:style>
  <w:style w:type="paragraph" w:customStyle="1" w:styleId="noindent">
    <w:name w:val="noindent"/>
    <w:basedOn w:val="PlainText"/>
    <w:rsid w:val="008E0D54"/>
    <w:pPr>
      <w:spacing w:line="480" w:lineRule="auto"/>
      <w:jc w:val="both"/>
    </w:pPr>
    <w:rPr>
      <w:rFonts w:ascii="Times New Roman" w:hAnsi="Times New Roman"/>
      <w:sz w:val="24"/>
      <w:szCs w:val="20"/>
    </w:rPr>
  </w:style>
  <w:style w:type="paragraph" w:customStyle="1" w:styleId="QuotationDouble">
    <w:name w:val="Quotation Double"/>
    <w:basedOn w:val="Normal"/>
    <w:link w:val="QuotationDoubleChar"/>
    <w:rsid w:val="008E0D54"/>
    <w:pPr>
      <w:tabs>
        <w:tab w:val="left" w:pos="720"/>
      </w:tabs>
      <w:spacing w:after="240"/>
      <w:ind w:left="1440" w:right="1440"/>
      <w:jc w:val="both"/>
    </w:pPr>
    <w:rPr>
      <w:sz w:val="22"/>
      <w:szCs w:val="20"/>
      <w:lang w:eastAsia="en-GB"/>
    </w:rPr>
  </w:style>
  <w:style w:type="character" w:customStyle="1" w:styleId="QuotationDoubleChar">
    <w:name w:val="Quotation Double Char"/>
    <w:link w:val="QuotationDouble"/>
    <w:rsid w:val="008E0D54"/>
    <w:rPr>
      <w:rFonts w:ascii="Times New Roman" w:eastAsia="Times New Roman" w:hAnsi="Times New Roman" w:cs="Times New Roman"/>
      <w:szCs w:val="20"/>
      <w:lang w:val="en-GB" w:eastAsia="en-GB"/>
    </w:rPr>
  </w:style>
  <w:style w:type="paragraph" w:styleId="ListParagraph">
    <w:name w:val="List Paragraph"/>
    <w:basedOn w:val="Normal"/>
    <w:uiPriority w:val="34"/>
    <w:qFormat/>
    <w:rsid w:val="008E0D54"/>
    <w:pPr>
      <w:ind w:left="720"/>
    </w:pPr>
  </w:style>
  <w:style w:type="paragraph" w:styleId="PlainText">
    <w:name w:val="Plain Text"/>
    <w:basedOn w:val="Normal"/>
    <w:link w:val="PlainTextChar"/>
    <w:uiPriority w:val="99"/>
    <w:semiHidden/>
    <w:unhideWhenUsed/>
    <w:rsid w:val="008E0D54"/>
    <w:rPr>
      <w:rFonts w:ascii="Consolas" w:hAnsi="Consolas"/>
      <w:sz w:val="21"/>
      <w:szCs w:val="21"/>
    </w:rPr>
  </w:style>
  <w:style w:type="character" w:customStyle="1" w:styleId="PlainTextChar">
    <w:name w:val="Plain Text Char"/>
    <w:basedOn w:val="DefaultParagraphFont"/>
    <w:link w:val="PlainText"/>
    <w:uiPriority w:val="99"/>
    <w:semiHidden/>
    <w:rsid w:val="008E0D54"/>
    <w:rPr>
      <w:rFonts w:ascii="Consolas" w:eastAsia="Times New Roman" w:hAnsi="Consolas" w:cs="Times New Roman"/>
      <w:sz w:val="21"/>
      <w:szCs w:val="21"/>
      <w:lang w:val="en-GB"/>
    </w:rPr>
  </w:style>
  <w:style w:type="paragraph" w:styleId="Header">
    <w:name w:val="header"/>
    <w:basedOn w:val="Normal"/>
    <w:link w:val="HeaderChar"/>
    <w:uiPriority w:val="99"/>
    <w:semiHidden/>
    <w:unhideWhenUsed/>
    <w:rsid w:val="000F4ECD"/>
    <w:pPr>
      <w:tabs>
        <w:tab w:val="center" w:pos="4680"/>
        <w:tab w:val="right" w:pos="9360"/>
      </w:tabs>
    </w:pPr>
  </w:style>
  <w:style w:type="character" w:customStyle="1" w:styleId="HeaderChar">
    <w:name w:val="Header Char"/>
    <w:basedOn w:val="DefaultParagraphFont"/>
    <w:link w:val="Header"/>
    <w:uiPriority w:val="99"/>
    <w:semiHidden/>
    <w:rsid w:val="000F4EC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F4ECD"/>
    <w:pPr>
      <w:tabs>
        <w:tab w:val="center" w:pos="4680"/>
        <w:tab w:val="right" w:pos="9360"/>
      </w:tabs>
    </w:pPr>
  </w:style>
  <w:style w:type="character" w:customStyle="1" w:styleId="FooterChar">
    <w:name w:val="Footer Char"/>
    <w:basedOn w:val="DefaultParagraphFont"/>
    <w:link w:val="Footer"/>
    <w:uiPriority w:val="99"/>
    <w:rsid w:val="000F4ECD"/>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667C3F"/>
    <w:rPr>
      <w:rFonts w:asciiTheme="majorHAnsi" w:eastAsiaTheme="majorEastAsia" w:hAnsiTheme="majorHAnsi" w:cstheme="majorBidi"/>
      <w:b/>
      <w:bCs/>
      <w:color w:val="365F91" w:themeColor="accent1" w:themeShade="BF"/>
      <w:sz w:val="28"/>
      <w:szCs w:val="28"/>
      <w:lang w:val="en-GB"/>
    </w:rPr>
  </w:style>
  <w:style w:type="paragraph" w:customStyle="1" w:styleId="Learninghelps">
    <w:name w:val="Learning helps"/>
    <w:basedOn w:val="Normal"/>
    <w:rsid w:val="004A611E"/>
    <w:pPr>
      <w:spacing w:before="60" w:after="60" w:line="260" w:lineRule="exact"/>
      <w:ind w:left="851" w:right="-9"/>
    </w:pPr>
    <w:rPr>
      <w:rFonts w:ascii="Frutiger 47LightCn" w:hAnsi="Frutiger 47LightCn"/>
      <w:sz w:val="20"/>
      <w:szCs w:val="20"/>
    </w:rPr>
  </w:style>
  <w:style w:type="character" w:styleId="Emphasis">
    <w:name w:val="Emphasis"/>
    <w:qFormat/>
    <w:rsid w:val="005E48F1"/>
    <w:rPr>
      <w:i/>
      <w:iCs/>
    </w:rPr>
  </w:style>
  <w:style w:type="paragraph" w:styleId="BlockText">
    <w:name w:val="Block Text"/>
    <w:basedOn w:val="Normal"/>
    <w:rsid w:val="005E48F1"/>
    <w:pPr>
      <w:ind w:left="720" w:right="720"/>
      <w:jc w:val="both"/>
    </w:pPr>
    <w:rPr>
      <w:rFonts w:eastAsia="Arial, Helvetica, sans-serif"/>
      <w:szCs w:val="20"/>
      <w:lang w:val="en-US"/>
    </w:rPr>
  </w:style>
  <w:style w:type="paragraph" w:styleId="NormalWeb">
    <w:name w:val="Normal (Web)"/>
    <w:basedOn w:val="Normal"/>
    <w:rsid w:val="005E48F1"/>
    <w:pPr>
      <w:spacing w:before="100" w:beforeAutospacing="1" w:after="100" w:afterAutospacing="1"/>
    </w:pPr>
  </w:style>
  <w:style w:type="character" w:customStyle="1" w:styleId="zwartgr">
    <w:name w:val="zwartgr"/>
    <w:basedOn w:val="DefaultParagraphFont"/>
    <w:rsid w:val="005E48F1"/>
  </w:style>
  <w:style w:type="character" w:customStyle="1" w:styleId="zwartgrb">
    <w:name w:val="zwartgrb"/>
    <w:basedOn w:val="DefaultParagraphFont"/>
    <w:rsid w:val="005E48F1"/>
  </w:style>
  <w:style w:type="paragraph" w:styleId="HTMLPreformatted">
    <w:name w:val="HTML Preformatted"/>
    <w:basedOn w:val="Normal"/>
    <w:link w:val="HTMLPreformattedChar"/>
    <w:rsid w:val="005E4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5E48F1"/>
    <w:rPr>
      <w:rFonts w:ascii="Courier New" w:eastAsia="Courier New" w:hAnsi="Courier New" w:cs="Courier New"/>
      <w:sz w:val="20"/>
      <w:szCs w:val="20"/>
      <w:lang w:val="en-GB"/>
    </w:rPr>
  </w:style>
  <w:style w:type="paragraph" w:customStyle="1" w:styleId="H2">
    <w:name w:val="H2"/>
    <w:basedOn w:val="noindent"/>
    <w:rsid w:val="005E48F1"/>
    <w:pPr>
      <w:keepNext/>
      <w:jc w:val="center"/>
    </w:pPr>
    <w:rPr>
      <w:i/>
      <w:iCs/>
      <w:sz w:val="32"/>
    </w:rPr>
  </w:style>
  <w:style w:type="paragraph" w:customStyle="1" w:styleId="h3">
    <w:name w:val="h3"/>
    <w:basedOn w:val="noindent"/>
    <w:rsid w:val="005E48F1"/>
    <w:pPr>
      <w:keepNext/>
      <w:jc w:val="center"/>
    </w:pPr>
    <w:rPr>
      <w:sz w:val="32"/>
    </w:rPr>
  </w:style>
  <w:style w:type="paragraph" w:customStyle="1" w:styleId="indent">
    <w:name w:val="indent"/>
    <w:basedOn w:val="PlainText"/>
    <w:rsid w:val="005E48F1"/>
    <w:pPr>
      <w:spacing w:line="480" w:lineRule="auto"/>
      <w:ind w:firstLine="720"/>
      <w:jc w:val="both"/>
    </w:pPr>
    <w:rPr>
      <w:rFonts w:ascii="Times New Roman" w:hAnsi="Times New Roman"/>
      <w:sz w:val="24"/>
      <w:szCs w:val="20"/>
    </w:rPr>
  </w:style>
  <w:style w:type="paragraph" w:styleId="BalloonText">
    <w:name w:val="Balloon Text"/>
    <w:basedOn w:val="Normal"/>
    <w:link w:val="BalloonTextChar"/>
    <w:uiPriority w:val="99"/>
    <w:semiHidden/>
    <w:unhideWhenUsed/>
    <w:rsid w:val="00537D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7DEE"/>
    <w:rPr>
      <w:rFonts w:ascii="Lucida Grande" w:eastAsia="Times New Roman" w:hAnsi="Lucida Grande" w:cs="Lucida Grande"/>
      <w:sz w:val="18"/>
      <w:szCs w:val="18"/>
      <w:lang w:val="en-GB"/>
    </w:rPr>
  </w:style>
  <w:style w:type="character" w:styleId="CommentReference">
    <w:name w:val="annotation reference"/>
    <w:basedOn w:val="DefaultParagraphFont"/>
    <w:uiPriority w:val="99"/>
    <w:semiHidden/>
    <w:unhideWhenUsed/>
    <w:rsid w:val="00537DEE"/>
    <w:rPr>
      <w:sz w:val="18"/>
      <w:szCs w:val="18"/>
    </w:rPr>
  </w:style>
  <w:style w:type="paragraph" w:styleId="CommentText">
    <w:name w:val="annotation text"/>
    <w:basedOn w:val="Normal"/>
    <w:link w:val="CommentTextChar"/>
    <w:uiPriority w:val="99"/>
    <w:semiHidden/>
    <w:unhideWhenUsed/>
    <w:rsid w:val="00537DEE"/>
  </w:style>
  <w:style w:type="character" w:customStyle="1" w:styleId="CommentTextChar">
    <w:name w:val="Comment Text Char"/>
    <w:basedOn w:val="DefaultParagraphFont"/>
    <w:link w:val="CommentText"/>
    <w:uiPriority w:val="99"/>
    <w:semiHidden/>
    <w:rsid w:val="00537DEE"/>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537DEE"/>
    <w:rPr>
      <w:b/>
      <w:bCs/>
      <w:sz w:val="20"/>
      <w:szCs w:val="20"/>
    </w:rPr>
  </w:style>
  <w:style w:type="character" w:customStyle="1" w:styleId="CommentSubjectChar">
    <w:name w:val="Comment Subject Char"/>
    <w:basedOn w:val="CommentTextChar"/>
    <w:link w:val="CommentSubject"/>
    <w:uiPriority w:val="99"/>
    <w:semiHidden/>
    <w:rsid w:val="00537DEE"/>
    <w:rPr>
      <w:rFonts w:ascii="Times New Roman" w:eastAsia="Times New Roman" w:hAnsi="Times New Roman" w:cs="Times New Roman"/>
      <w:b/>
      <w:bCs/>
      <w:sz w:val="20"/>
      <w:szCs w:val="20"/>
      <w:lang w:val="en-GB"/>
    </w:rPr>
  </w:style>
  <w:style w:type="character" w:customStyle="1" w:styleId="Hyperlink0">
    <w:name w:val="Hyperlink.0"/>
    <w:basedOn w:val="DefaultParagraphFont"/>
    <w:rsid w:val="000E2E95"/>
    <w:rPr>
      <w:color w:val="0000FF"/>
      <w:sz w:val="20"/>
      <w:szCs w:val="20"/>
      <w:u w:val="single" w:color="0000FF"/>
      <w:lang w:val="en-US"/>
    </w:rPr>
  </w:style>
  <w:style w:type="character" w:styleId="FollowedHyperlink">
    <w:name w:val="FollowedHyperlink"/>
    <w:basedOn w:val="DefaultParagraphFont"/>
    <w:uiPriority w:val="99"/>
    <w:semiHidden/>
    <w:unhideWhenUsed/>
    <w:rsid w:val="004D356B"/>
    <w:rPr>
      <w:color w:val="800080" w:themeColor="followedHyperlink"/>
      <w:u w:val="single"/>
    </w:rPr>
  </w:style>
  <w:style w:type="character" w:customStyle="1" w:styleId="Heading2Char">
    <w:name w:val="Heading 2 Char"/>
    <w:basedOn w:val="DefaultParagraphFont"/>
    <w:link w:val="Heading2"/>
    <w:uiPriority w:val="9"/>
    <w:semiHidden/>
    <w:rsid w:val="005D1773"/>
    <w:rPr>
      <w:rFonts w:asciiTheme="majorHAnsi" w:eastAsiaTheme="majorEastAsia" w:hAnsiTheme="majorHAnsi" w:cstheme="majorBidi"/>
      <w:color w:val="365F91" w:themeColor="accent1" w:themeShade="BF"/>
      <w:sz w:val="26"/>
      <w:szCs w:val="26"/>
      <w:lang w:val="en-GB"/>
    </w:rPr>
  </w:style>
  <w:style w:type="character" w:styleId="UnresolvedMention">
    <w:name w:val="Unresolved Mention"/>
    <w:basedOn w:val="DefaultParagraphFont"/>
    <w:uiPriority w:val="99"/>
    <w:semiHidden/>
    <w:unhideWhenUsed/>
    <w:rsid w:val="0095772F"/>
    <w:rPr>
      <w:color w:val="605E5C"/>
      <w:shd w:val="clear" w:color="auto" w:fill="E1DFDD"/>
    </w:rPr>
  </w:style>
  <w:style w:type="table" w:styleId="TableGrid">
    <w:name w:val="Table Grid"/>
    <w:basedOn w:val="TableNormal"/>
    <w:uiPriority w:val="59"/>
    <w:rsid w:val="00C918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PBO-Footnote Text,Voetnoottekst Char"/>
    <w:basedOn w:val="Normal"/>
    <w:link w:val="FootnoteTextChar"/>
    <w:uiPriority w:val="99"/>
    <w:unhideWhenUsed/>
    <w:qFormat/>
    <w:rsid w:val="000A3A05"/>
    <w:rPr>
      <w:rFonts w:asciiTheme="minorHAnsi" w:eastAsiaTheme="minorHAnsi" w:hAnsiTheme="minorHAnsi" w:cstheme="minorBidi"/>
      <w:sz w:val="20"/>
      <w:szCs w:val="20"/>
    </w:rPr>
  </w:style>
  <w:style w:type="character" w:customStyle="1" w:styleId="FootnoteTextChar">
    <w:name w:val="Footnote Text Char"/>
    <w:aliases w:val="Char Char,PBO-Footnote Text Char,Voetnoottekst Char Char"/>
    <w:basedOn w:val="DefaultParagraphFont"/>
    <w:link w:val="FootnoteText"/>
    <w:uiPriority w:val="99"/>
    <w:rsid w:val="000A3A05"/>
    <w:rPr>
      <w:sz w:val="20"/>
      <w:szCs w:val="20"/>
      <w:lang w:val="en-GB"/>
    </w:rPr>
  </w:style>
  <w:style w:type="character" w:styleId="FootnoteReference">
    <w:name w:val="footnote reference"/>
    <w:aliases w:val="Ref,de nota al pie,Footnotes refss,Texto de nota al pie,Appel note de bas de page,f"/>
    <w:basedOn w:val="DefaultParagraphFont"/>
    <w:uiPriority w:val="99"/>
    <w:unhideWhenUsed/>
    <w:qFormat/>
    <w:rsid w:val="000A3A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9341">
      <w:bodyDiv w:val="1"/>
      <w:marLeft w:val="0"/>
      <w:marRight w:val="0"/>
      <w:marTop w:val="0"/>
      <w:marBottom w:val="0"/>
      <w:divBdr>
        <w:top w:val="none" w:sz="0" w:space="0" w:color="auto"/>
        <w:left w:val="none" w:sz="0" w:space="0" w:color="auto"/>
        <w:bottom w:val="none" w:sz="0" w:space="0" w:color="auto"/>
        <w:right w:val="none" w:sz="0" w:space="0" w:color="auto"/>
      </w:divBdr>
    </w:div>
    <w:div w:id="74206235">
      <w:bodyDiv w:val="1"/>
      <w:marLeft w:val="0"/>
      <w:marRight w:val="0"/>
      <w:marTop w:val="0"/>
      <w:marBottom w:val="0"/>
      <w:divBdr>
        <w:top w:val="none" w:sz="0" w:space="0" w:color="auto"/>
        <w:left w:val="none" w:sz="0" w:space="0" w:color="auto"/>
        <w:bottom w:val="none" w:sz="0" w:space="0" w:color="auto"/>
        <w:right w:val="none" w:sz="0" w:space="0" w:color="auto"/>
      </w:divBdr>
    </w:div>
    <w:div w:id="209847243">
      <w:bodyDiv w:val="1"/>
      <w:marLeft w:val="0"/>
      <w:marRight w:val="0"/>
      <w:marTop w:val="0"/>
      <w:marBottom w:val="0"/>
      <w:divBdr>
        <w:top w:val="none" w:sz="0" w:space="0" w:color="auto"/>
        <w:left w:val="none" w:sz="0" w:space="0" w:color="auto"/>
        <w:bottom w:val="none" w:sz="0" w:space="0" w:color="auto"/>
        <w:right w:val="none" w:sz="0" w:space="0" w:color="auto"/>
      </w:divBdr>
      <w:divsChild>
        <w:div w:id="367491614">
          <w:marLeft w:val="0"/>
          <w:marRight w:val="0"/>
          <w:marTop w:val="0"/>
          <w:marBottom w:val="0"/>
          <w:divBdr>
            <w:top w:val="none" w:sz="0" w:space="0" w:color="auto"/>
            <w:left w:val="none" w:sz="0" w:space="0" w:color="auto"/>
            <w:bottom w:val="none" w:sz="0" w:space="0" w:color="auto"/>
            <w:right w:val="none" w:sz="0" w:space="0" w:color="auto"/>
          </w:divBdr>
          <w:divsChild>
            <w:div w:id="1125730049">
              <w:marLeft w:val="0"/>
              <w:marRight w:val="0"/>
              <w:marTop w:val="0"/>
              <w:marBottom w:val="0"/>
              <w:divBdr>
                <w:top w:val="none" w:sz="0" w:space="0" w:color="auto"/>
                <w:left w:val="none" w:sz="0" w:space="0" w:color="auto"/>
                <w:bottom w:val="none" w:sz="0" w:space="0" w:color="auto"/>
                <w:right w:val="none" w:sz="0" w:space="0" w:color="auto"/>
              </w:divBdr>
              <w:divsChild>
                <w:div w:id="123293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29672">
      <w:bodyDiv w:val="1"/>
      <w:marLeft w:val="0"/>
      <w:marRight w:val="0"/>
      <w:marTop w:val="0"/>
      <w:marBottom w:val="0"/>
      <w:divBdr>
        <w:top w:val="none" w:sz="0" w:space="0" w:color="auto"/>
        <w:left w:val="none" w:sz="0" w:space="0" w:color="auto"/>
        <w:bottom w:val="none" w:sz="0" w:space="0" w:color="auto"/>
        <w:right w:val="none" w:sz="0" w:space="0" w:color="auto"/>
      </w:divBdr>
    </w:div>
    <w:div w:id="368841725">
      <w:bodyDiv w:val="1"/>
      <w:marLeft w:val="0"/>
      <w:marRight w:val="0"/>
      <w:marTop w:val="0"/>
      <w:marBottom w:val="0"/>
      <w:divBdr>
        <w:top w:val="none" w:sz="0" w:space="0" w:color="auto"/>
        <w:left w:val="none" w:sz="0" w:space="0" w:color="auto"/>
        <w:bottom w:val="none" w:sz="0" w:space="0" w:color="auto"/>
        <w:right w:val="none" w:sz="0" w:space="0" w:color="auto"/>
      </w:divBdr>
      <w:divsChild>
        <w:div w:id="1653482015">
          <w:marLeft w:val="0"/>
          <w:marRight w:val="0"/>
          <w:marTop w:val="0"/>
          <w:marBottom w:val="0"/>
          <w:divBdr>
            <w:top w:val="none" w:sz="0" w:space="0" w:color="auto"/>
            <w:left w:val="none" w:sz="0" w:space="0" w:color="auto"/>
            <w:bottom w:val="none" w:sz="0" w:space="0" w:color="auto"/>
            <w:right w:val="none" w:sz="0" w:space="0" w:color="auto"/>
          </w:divBdr>
          <w:divsChild>
            <w:div w:id="1684745178">
              <w:marLeft w:val="0"/>
              <w:marRight w:val="0"/>
              <w:marTop w:val="0"/>
              <w:marBottom w:val="0"/>
              <w:divBdr>
                <w:top w:val="none" w:sz="0" w:space="0" w:color="auto"/>
                <w:left w:val="none" w:sz="0" w:space="0" w:color="auto"/>
                <w:bottom w:val="none" w:sz="0" w:space="0" w:color="auto"/>
                <w:right w:val="none" w:sz="0" w:space="0" w:color="auto"/>
              </w:divBdr>
              <w:divsChild>
                <w:div w:id="21438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27499">
      <w:bodyDiv w:val="1"/>
      <w:marLeft w:val="0"/>
      <w:marRight w:val="0"/>
      <w:marTop w:val="0"/>
      <w:marBottom w:val="0"/>
      <w:divBdr>
        <w:top w:val="none" w:sz="0" w:space="0" w:color="auto"/>
        <w:left w:val="none" w:sz="0" w:space="0" w:color="auto"/>
        <w:bottom w:val="none" w:sz="0" w:space="0" w:color="auto"/>
        <w:right w:val="none" w:sz="0" w:space="0" w:color="auto"/>
      </w:divBdr>
    </w:div>
    <w:div w:id="576285160">
      <w:bodyDiv w:val="1"/>
      <w:marLeft w:val="0"/>
      <w:marRight w:val="0"/>
      <w:marTop w:val="0"/>
      <w:marBottom w:val="0"/>
      <w:divBdr>
        <w:top w:val="none" w:sz="0" w:space="0" w:color="auto"/>
        <w:left w:val="none" w:sz="0" w:space="0" w:color="auto"/>
        <w:bottom w:val="none" w:sz="0" w:space="0" w:color="auto"/>
        <w:right w:val="none" w:sz="0" w:space="0" w:color="auto"/>
      </w:divBdr>
    </w:div>
    <w:div w:id="605112741">
      <w:bodyDiv w:val="1"/>
      <w:marLeft w:val="0"/>
      <w:marRight w:val="0"/>
      <w:marTop w:val="0"/>
      <w:marBottom w:val="0"/>
      <w:divBdr>
        <w:top w:val="none" w:sz="0" w:space="0" w:color="auto"/>
        <w:left w:val="none" w:sz="0" w:space="0" w:color="auto"/>
        <w:bottom w:val="none" w:sz="0" w:space="0" w:color="auto"/>
        <w:right w:val="none" w:sz="0" w:space="0" w:color="auto"/>
      </w:divBdr>
      <w:divsChild>
        <w:div w:id="2000423571">
          <w:marLeft w:val="0"/>
          <w:marRight w:val="0"/>
          <w:marTop w:val="240"/>
          <w:marBottom w:val="0"/>
          <w:divBdr>
            <w:top w:val="single" w:sz="6" w:space="11" w:color="DDDDDD"/>
            <w:left w:val="single" w:sz="6" w:space="11" w:color="F0F0F0"/>
            <w:bottom w:val="single" w:sz="6" w:space="11" w:color="FBFBFB"/>
            <w:right w:val="single" w:sz="6" w:space="11" w:color="F0F0F0"/>
          </w:divBdr>
        </w:div>
      </w:divsChild>
    </w:div>
    <w:div w:id="678892980">
      <w:bodyDiv w:val="1"/>
      <w:marLeft w:val="0"/>
      <w:marRight w:val="0"/>
      <w:marTop w:val="0"/>
      <w:marBottom w:val="0"/>
      <w:divBdr>
        <w:top w:val="none" w:sz="0" w:space="0" w:color="auto"/>
        <w:left w:val="none" w:sz="0" w:space="0" w:color="auto"/>
        <w:bottom w:val="none" w:sz="0" w:space="0" w:color="auto"/>
        <w:right w:val="none" w:sz="0" w:space="0" w:color="auto"/>
      </w:divBdr>
    </w:div>
    <w:div w:id="690304718">
      <w:bodyDiv w:val="1"/>
      <w:marLeft w:val="0"/>
      <w:marRight w:val="0"/>
      <w:marTop w:val="0"/>
      <w:marBottom w:val="0"/>
      <w:divBdr>
        <w:top w:val="none" w:sz="0" w:space="0" w:color="auto"/>
        <w:left w:val="none" w:sz="0" w:space="0" w:color="auto"/>
        <w:bottom w:val="none" w:sz="0" w:space="0" w:color="auto"/>
        <w:right w:val="none" w:sz="0" w:space="0" w:color="auto"/>
      </w:divBdr>
    </w:div>
    <w:div w:id="758646840">
      <w:bodyDiv w:val="1"/>
      <w:marLeft w:val="0"/>
      <w:marRight w:val="0"/>
      <w:marTop w:val="0"/>
      <w:marBottom w:val="0"/>
      <w:divBdr>
        <w:top w:val="none" w:sz="0" w:space="0" w:color="auto"/>
        <w:left w:val="none" w:sz="0" w:space="0" w:color="auto"/>
        <w:bottom w:val="none" w:sz="0" w:space="0" w:color="auto"/>
        <w:right w:val="none" w:sz="0" w:space="0" w:color="auto"/>
      </w:divBdr>
    </w:div>
    <w:div w:id="851846371">
      <w:bodyDiv w:val="1"/>
      <w:marLeft w:val="0"/>
      <w:marRight w:val="0"/>
      <w:marTop w:val="0"/>
      <w:marBottom w:val="0"/>
      <w:divBdr>
        <w:top w:val="none" w:sz="0" w:space="0" w:color="auto"/>
        <w:left w:val="none" w:sz="0" w:space="0" w:color="auto"/>
        <w:bottom w:val="none" w:sz="0" w:space="0" w:color="auto"/>
        <w:right w:val="none" w:sz="0" w:space="0" w:color="auto"/>
      </w:divBdr>
    </w:div>
    <w:div w:id="959191060">
      <w:bodyDiv w:val="1"/>
      <w:marLeft w:val="0"/>
      <w:marRight w:val="0"/>
      <w:marTop w:val="0"/>
      <w:marBottom w:val="0"/>
      <w:divBdr>
        <w:top w:val="none" w:sz="0" w:space="0" w:color="auto"/>
        <w:left w:val="none" w:sz="0" w:space="0" w:color="auto"/>
        <w:bottom w:val="none" w:sz="0" w:space="0" w:color="auto"/>
        <w:right w:val="none" w:sz="0" w:space="0" w:color="auto"/>
      </w:divBdr>
      <w:divsChild>
        <w:div w:id="2081512843">
          <w:marLeft w:val="0"/>
          <w:marRight w:val="0"/>
          <w:marTop w:val="0"/>
          <w:marBottom w:val="0"/>
          <w:divBdr>
            <w:top w:val="none" w:sz="0" w:space="0" w:color="auto"/>
            <w:left w:val="none" w:sz="0" w:space="0" w:color="auto"/>
            <w:bottom w:val="none" w:sz="0" w:space="0" w:color="auto"/>
            <w:right w:val="none" w:sz="0" w:space="0" w:color="auto"/>
          </w:divBdr>
          <w:divsChild>
            <w:div w:id="679819505">
              <w:marLeft w:val="0"/>
              <w:marRight w:val="0"/>
              <w:marTop w:val="0"/>
              <w:marBottom w:val="0"/>
              <w:divBdr>
                <w:top w:val="none" w:sz="0" w:space="0" w:color="auto"/>
                <w:left w:val="none" w:sz="0" w:space="0" w:color="auto"/>
                <w:bottom w:val="none" w:sz="0" w:space="0" w:color="auto"/>
                <w:right w:val="none" w:sz="0" w:space="0" w:color="auto"/>
              </w:divBdr>
              <w:divsChild>
                <w:div w:id="77876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78511">
      <w:bodyDiv w:val="1"/>
      <w:marLeft w:val="0"/>
      <w:marRight w:val="0"/>
      <w:marTop w:val="0"/>
      <w:marBottom w:val="0"/>
      <w:divBdr>
        <w:top w:val="none" w:sz="0" w:space="0" w:color="auto"/>
        <w:left w:val="none" w:sz="0" w:space="0" w:color="auto"/>
        <w:bottom w:val="none" w:sz="0" w:space="0" w:color="auto"/>
        <w:right w:val="none" w:sz="0" w:space="0" w:color="auto"/>
      </w:divBdr>
    </w:div>
    <w:div w:id="1039818746">
      <w:bodyDiv w:val="1"/>
      <w:marLeft w:val="0"/>
      <w:marRight w:val="0"/>
      <w:marTop w:val="0"/>
      <w:marBottom w:val="0"/>
      <w:divBdr>
        <w:top w:val="none" w:sz="0" w:space="0" w:color="auto"/>
        <w:left w:val="none" w:sz="0" w:space="0" w:color="auto"/>
        <w:bottom w:val="none" w:sz="0" w:space="0" w:color="auto"/>
        <w:right w:val="none" w:sz="0" w:space="0" w:color="auto"/>
      </w:divBdr>
    </w:div>
    <w:div w:id="1041439910">
      <w:bodyDiv w:val="1"/>
      <w:marLeft w:val="0"/>
      <w:marRight w:val="0"/>
      <w:marTop w:val="0"/>
      <w:marBottom w:val="0"/>
      <w:divBdr>
        <w:top w:val="none" w:sz="0" w:space="0" w:color="auto"/>
        <w:left w:val="none" w:sz="0" w:space="0" w:color="auto"/>
        <w:bottom w:val="none" w:sz="0" w:space="0" w:color="auto"/>
        <w:right w:val="none" w:sz="0" w:space="0" w:color="auto"/>
      </w:divBdr>
    </w:div>
    <w:div w:id="1209806445">
      <w:bodyDiv w:val="1"/>
      <w:marLeft w:val="0"/>
      <w:marRight w:val="0"/>
      <w:marTop w:val="0"/>
      <w:marBottom w:val="0"/>
      <w:divBdr>
        <w:top w:val="none" w:sz="0" w:space="0" w:color="auto"/>
        <w:left w:val="none" w:sz="0" w:space="0" w:color="auto"/>
        <w:bottom w:val="none" w:sz="0" w:space="0" w:color="auto"/>
        <w:right w:val="none" w:sz="0" w:space="0" w:color="auto"/>
      </w:divBdr>
    </w:div>
    <w:div w:id="1296184332">
      <w:bodyDiv w:val="1"/>
      <w:marLeft w:val="0"/>
      <w:marRight w:val="0"/>
      <w:marTop w:val="0"/>
      <w:marBottom w:val="0"/>
      <w:divBdr>
        <w:top w:val="none" w:sz="0" w:space="0" w:color="auto"/>
        <w:left w:val="none" w:sz="0" w:space="0" w:color="auto"/>
        <w:bottom w:val="none" w:sz="0" w:space="0" w:color="auto"/>
        <w:right w:val="none" w:sz="0" w:space="0" w:color="auto"/>
      </w:divBdr>
    </w:div>
    <w:div w:id="1321499317">
      <w:bodyDiv w:val="1"/>
      <w:marLeft w:val="0"/>
      <w:marRight w:val="0"/>
      <w:marTop w:val="0"/>
      <w:marBottom w:val="0"/>
      <w:divBdr>
        <w:top w:val="none" w:sz="0" w:space="0" w:color="auto"/>
        <w:left w:val="none" w:sz="0" w:space="0" w:color="auto"/>
        <w:bottom w:val="none" w:sz="0" w:space="0" w:color="auto"/>
        <w:right w:val="none" w:sz="0" w:space="0" w:color="auto"/>
      </w:divBdr>
    </w:div>
    <w:div w:id="1375273476">
      <w:bodyDiv w:val="1"/>
      <w:marLeft w:val="0"/>
      <w:marRight w:val="0"/>
      <w:marTop w:val="0"/>
      <w:marBottom w:val="0"/>
      <w:divBdr>
        <w:top w:val="none" w:sz="0" w:space="0" w:color="auto"/>
        <w:left w:val="none" w:sz="0" w:space="0" w:color="auto"/>
        <w:bottom w:val="none" w:sz="0" w:space="0" w:color="auto"/>
        <w:right w:val="none" w:sz="0" w:space="0" w:color="auto"/>
      </w:divBdr>
    </w:div>
    <w:div w:id="1461417623">
      <w:bodyDiv w:val="1"/>
      <w:marLeft w:val="0"/>
      <w:marRight w:val="0"/>
      <w:marTop w:val="0"/>
      <w:marBottom w:val="0"/>
      <w:divBdr>
        <w:top w:val="none" w:sz="0" w:space="0" w:color="auto"/>
        <w:left w:val="none" w:sz="0" w:space="0" w:color="auto"/>
        <w:bottom w:val="none" w:sz="0" w:space="0" w:color="auto"/>
        <w:right w:val="none" w:sz="0" w:space="0" w:color="auto"/>
      </w:divBdr>
    </w:div>
    <w:div w:id="1472669945">
      <w:bodyDiv w:val="1"/>
      <w:marLeft w:val="0"/>
      <w:marRight w:val="0"/>
      <w:marTop w:val="0"/>
      <w:marBottom w:val="0"/>
      <w:divBdr>
        <w:top w:val="none" w:sz="0" w:space="0" w:color="auto"/>
        <w:left w:val="none" w:sz="0" w:space="0" w:color="auto"/>
        <w:bottom w:val="none" w:sz="0" w:space="0" w:color="auto"/>
        <w:right w:val="none" w:sz="0" w:space="0" w:color="auto"/>
      </w:divBdr>
      <w:divsChild>
        <w:div w:id="988677833">
          <w:marLeft w:val="0"/>
          <w:marRight w:val="0"/>
          <w:marTop w:val="0"/>
          <w:marBottom w:val="0"/>
          <w:divBdr>
            <w:top w:val="none" w:sz="0" w:space="0" w:color="auto"/>
            <w:left w:val="none" w:sz="0" w:space="0" w:color="auto"/>
            <w:bottom w:val="none" w:sz="0" w:space="0" w:color="auto"/>
            <w:right w:val="none" w:sz="0" w:space="0" w:color="auto"/>
          </w:divBdr>
          <w:divsChild>
            <w:div w:id="1391998207">
              <w:marLeft w:val="0"/>
              <w:marRight w:val="0"/>
              <w:marTop w:val="0"/>
              <w:marBottom w:val="0"/>
              <w:divBdr>
                <w:top w:val="none" w:sz="0" w:space="0" w:color="auto"/>
                <w:left w:val="none" w:sz="0" w:space="0" w:color="auto"/>
                <w:bottom w:val="none" w:sz="0" w:space="0" w:color="auto"/>
                <w:right w:val="none" w:sz="0" w:space="0" w:color="auto"/>
              </w:divBdr>
              <w:divsChild>
                <w:div w:id="952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43898">
      <w:bodyDiv w:val="1"/>
      <w:marLeft w:val="0"/>
      <w:marRight w:val="0"/>
      <w:marTop w:val="0"/>
      <w:marBottom w:val="0"/>
      <w:divBdr>
        <w:top w:val="none" w:sz="0" w:space="0" w:color="auto"/>
        <w:left w:val="none" w:sz="0" w:space="0" w:color="auto"/>
        <w:bottom w:val="none" w:sz="0" w:space="0" w:color="auto"/>
        <w:right w:val="none" w:sz="0" w:space="0" w:color="auto"/>
      </w:divBdr>
    </w:div>
    <w:div w:id="1644315642">
      <w:bodyDiv w:val="1"/>
      <w:marLeft w:val="0"/>
      <w:marRight w:val="0"/>
      <w:marTop w:val="0"/>
      <w:marBottom w:val="0"/>
      <w:divBdr>
        <w:top w:val="none" w:sz="0" w:space="0" w:color="auto"/>
        <w:left w:val="none" w:sz="0" w:space="0" w:color="auto"/>
        <w:bottom w:val="none" w:sz="0" w:space="0" w:color="auto"/>
        <w:right w:val="none" w:sz="0" w:space="0" w:color="auto"/>
      </w:divBdr>
    </w:div>
    <w:div w:id="176136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digital.markets" TargetMode="External"/><Relationship Id="rId18" Type="http://schemas.openxmlformats.org/officeDocument/2006/relationships/hyperlink" Target="https://www.oecd.org/en/topics/competition-and-digital-economy.html" TargetMode="External"/><Relationship Id="rId26" Type="http://schemas.openxmlformats.org/officeDocument/2006/relationships/hyperlink" Target="https://www.oecd.org/daf/competition/hub-and-spoke-arrangements.htm" TargetMode="External"/><Relationship Id="rId39" Type="http://schemas.openxmlformats.org/officeDocument/2006/relationships/theme" Target="theme/theme1.xml"/><Relationship Id="rId21" Type="http://schemas.openxmlformats.org/officeDocument/2006/relationships/hyperlink" Target="https://www.oecd.org/competition/globalforum/the-goals-of-competition-policy.htm" TargetMode="External"/><Relationship Id="rId34" Type="http://schemas.openxmlformats.org/officeDocument/2006/relationships/hyperlink" Target="https://papers.ssrn.com/sol3/papers.cfm?abstract_id=3837281" TargetMode="External"/><Relationship Id="rId7" Type="http://schemas.openxmlformats.org/officeDocument/2006/relationships/endnotes" Target="endnotes.xml"/><Relationship Id="rId12" Type="http://schemas.openxmlformats.org/officeDocument/2006/relationships/hyperlink" Target="https://www.oecd.org/daf/competition/big-data-bringing-competition-policy-to-the-digital-era.htm" TargetMode="External"/><Relationship Id="rId17" Type="http://schemas.openxmlformats.org/officeDocument/2006/relationships/hyperlink" Target="https://competitionwave.blogspot.com" TargetMode="External"/><Relationship Id="rId25" Type="http://schemas.openxmlformats.org/officeDocument/2006/relationships/hyperlink" Target="https://papers.ssrn.com/sol3/papers.cfm?abstract_id=3681322" TargetMode="External"/><Relationship Id="rId33" Type="http://schemas.openxmlformats.org/officeDocument/2006/relationships/hyperlink" Target="https://www.oecd.org/daf/competition/start-ups-killer-acquisitions-and-merger-control.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heplatformlaw.blog" TargetMode="External"/><Relationship Id="rId20" Type="http://schemas.openxmlformats.org/officeDocument/2006/relationships/hyperlink" Target="https://eur-lex.europa.eu/legal-content/EN/TXT/PDF/?uri=OJ:C_202401645" TargetMode="External"/><Relationship Id="rId29" Type="http://schemas.openxmlformats.org/officeDocument/2006/relationships/hyperlink" Target="https://papers.ssrn.com/sol3/papers.cfm?abstract_id=35830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oecd.org/document/DAF/COMP(2020)1/en/pdf" TargetMode="External"/><Relationship Id="rId24" Type="http://schemas.openxmlformats.org/officeDocument/2006/relationships/hyperlink" Target="https://www.beuc.eu/sites/default/files/publications/beuc-x-2020-092_beuc_response_public_consultation_on_market_definition.pdf" TargetMode="External"/><Relationship Id="rId32" Type="http://schemas.openxmlformats.org/officeDocument/2006/relationships/hyperlink" Target="https://www.oecd.org/competition/globalforum/abuse-of-dominance-in-digital-markets.ht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hillingcompetition.com/" TargetMode="External"/><Relationship Id="rId23" Type="http://schemas.openxmlformats.org/officeDocument/2006/relationships/hyperlink" Target="https://one.oecd.org/document/DAF/COMP/WD(2020)96/en/pdf" TargetMode="External"/><Relationship Id="rId28" Type="http://schemas.openxmlformats.org/officeDocument/2006/relationships/hyperlink" Target="https://papers.ssrn.com/sol3/papers.cfm?abstract_id=3551597" TargetMode="External"/><Relationship Id="rId36" Type="http://schemas.openxmlformats.org/officeDocument/2006/relationships/hyperlink" Target="https://www.oecd.org/daf/competition/ex-ante-regulation-and-competition-in-digital-markets.htm" TargetMode="External"/><Relationship Id="rId10" Type="http://schemas.openxmlformats.org/officeDocument/2006/relationships/hyperlink" Target="https://oecdonthelevel.com/2021/01/09/digital-ecosystems-a-new-economic-paradigm/" TargetMode="External"/><Relationship Id="rId19" Type="http://schemas.openxmlformats.org/officeDocument/2006/relationships/hyperlink" Target="https://unctad.org/system/files/official-document/der2019_en.pdf" TargetMode="External"/><Relationship Id="rId31" Type="http://schemas.openxmlformats.org/officeDocument/2006/relationships/hyperlink" Target="https://www.yalelawjournal.org/pdf/e.710.Khan.805_zuvfyyeh.pdf" TargetMode="External"/><Relationship Id="rId4" Type="http://schemas.openxmlformats.org/officeDocument/2006/relationships/settings" Target="settings.xml"/><Relationship Id="rId9" Type="http://schemas.openxmlformats.org/officeDocument/2006/relationships/hyperlink" Target="https://oecdonthelevel.com/2021/08/17/does-ai-have-a-dark-side-when-it-comes-to-competition/" TargetMode="External"/><Relationship Id="rId14" Type="http://schemas.openxmlformats.org/officeDocument/2006/relationships/hyperlink" Target="https://www.australiancompetitionlaw.info/podcasts/tag/competition+lore" TargetMode="External"/><Relationship Id="rId22" Type="http://schemas.openxmlformats.org/officeDocument/2006/relationships/hyperlink" Target="https://papers.ssrn.com/sol3/papers.cfm?abstract_id=2971456" TargetMode="External"/><Relationship Id="rId27" Type="http://schemas.openxmlformats.org/officeDocument/2006/relationships/hyperlink" Target="https://www.oecd.org/daf/competition/algorithms-and-collusion.htm" TargetMode="External"/><Relationship Id="rId30" Type="http://schemas.openxmlformats.org/officeDocument/2006/relationships/hyperlink" Target="https://papers.ssrn.com/sol3/papers.cfm?abstract_id=3659065" TargetMode="External"/><Relationship Id="rId35" Type="http://schemas.openxmlformats.org/officeDocument/2006/relationships/hyperlink" Target="https://eur-lex.europa.eu/legal-content/EN/TXT/PDF/?uri=CELEX:32022R1925" TargetMode="External"/><Relationship Id="rId8" Type="http://schemas.openxmlformats.org/officeDocument/2006/relationships/hyperlink" Target="mailto:m.ioannidou@qmul.ac.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B3DE2-814B-DC40-99E1-E8DEE71B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3711</Words>
  <Characters>21155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Philippa Watson</dc:creator>
  <cp:lastModifiedBy>Maria Ioannidou</cp:lastModifiedBy>
  <cp:revision>3</cp:revision>
  <cp:lastPrinted>2019-09-23T16:59:00Z</cp:lastPrinted>
  <dcterms:created xsi:type="dcterms:W3CDTF">2024-11-07T15:49:00Z</dcterms:created>
  <dcterms:modified xsi:type="dcterms:W3CDTF">2024-11-07T15:57:00Z</dcterms:modified>
</cp:coreProperties>
</file>