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4" w:rsidRDefault="00BD1874">
      <w:bookmarkStart w:id="0" w:name="_GoBack"/>
      <w:bookmarkEnd w:id="0"/>
    </w:p>
    <w:p w:rsidR="00D929A9" w:rsidRDefault="00C677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1AC1" wp14:editId="07EC29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1570" cy="1245235"/>
                <wp:effectExtent l="0" t="0" r="1778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614" cy="1245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518" w:rsidRDefault="00815518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  <w:p w:rsidR="00815518" w:rsidRPr="00815518" w:rsidRDefault="00815518">
                            <w:pPr>
                              <w:rPr>
                                <w:rFonts w:ascii="Arial Black" w:hAnsi="Arial Black"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15518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FinTech</w:t>
                            </w:r>
                            <w:proofErr w:type="spellEnd"/>
                            <w:r w:rsidRPr="00815518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Law Research Programme</w:t>
                            </w:r>
                          </w:p>
                          <w:p w:rsidR="00815518" w:rsidRDefault="00815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1A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9.1pt;height:98.0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" fillcolor="#365f91 [2404]">
                <v:textbox>
                  <w:txbxContent>
                    <w:p w:rsidR="00815518" w:rsidRDefault="00815518">
                      <w:pPr>
                        <w:rPr>
                          <w:color w:val="17365D" w:themeColor="text2" w:themeShade="BF"/>
                        </w:rPr>
                      </w:pPr>
                    </w:p>
                    <w:p w:rsidR="00815518" w:rsidRPr="00815518" w:rsidRDefault="00815518">
                      <w:pPr>
                        <w:rPr>
                          <w:rFonts w:ascii="Arial Black" w:hAnsi="Arial Black"/>
                          <w:color w:val="17365D" w:themeColor="text2" w:themeShade="BF"/>
                          <w:sz w:val="48"/>
                          <w:szCs w:val="48"/>
                        </w:rPr>
                      </w:pPr>
                      <w:proofErr w:type="spellStart"/>
                      <w:r w:rsidRPr="00815518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FinTech</w:t>
                      </w:r>
                      <w:proofErr w:type="spellEnd"/>
                      <w:r w:rsidRPr="00815518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 Law Research Programme</w:t>
                      </w:r>
                    </w:p>
                    <w:p w:rsidR="00815518" w:rsidRDefault="00815518"/>
                  </w:txbxContent>
                </v:textbox>
              </v:shape>
            </w:pict>
          </mc:Fallback>
        </mc:AlternateContent>
      </w:r>
    </w:p>
    <w:p w:rsidR="00D929A9" w:rsidRDefault="00D929A9"/>
    <w:p w:rsidR="00D929A9" w:rsidRDefault="00D929A9"/>
    <w:p w:rsidR="00D929A9" w:rsidRDefault="00D929A9"/>
    <w:p w:rsidR="00512331" w:rsidRDefault="00BD1874" w:rsidP="00BD1874">
      <w:pPr>
        <w:tabs>
          <w:tab w:val="left" w:pos="3194"/>
        </w:tabs>
      </w:pPr>
      <w:r>
        <w:tab/>
      </w:r>
    </w:p>
    <w:p w:rsid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LAW </w:t>
      </w:r>
      <w:r w:rsidR="001E1EC3">
        <w:rPr>
          <w:rFonts w:ascii="Arial Black" w:hAnsi="Arial Black"/>
          <w:sz w:val="20"/>
          <w:szCs w:val="20"/>
        </w:rPr>
        <w:tab/>
      </w:r>
      <w:r w:rsidR="001E1EC3">
        <w:rPr>
          <w:rFonts w:ascii="Arial Black" w:hAnsi="Arial Black"/>
          <w:sz w:val="20"/>
          <w:szCs w:val="20"/>
        </w:rPr>
        <w:tab/>
      </w:r>
      <w:r w:rsidR="001E1EC3">
        <w:rPr>
          <w:rFonts w:ascii="Arial Black" w:hAnsi="Arial Black"/>
          <w:sz w:val="20"/>
          <w:szCs w:val="20"/>
        </w:rPr>
        <w:tab/>
      </w:r>
      <w:r w:rsidR="001E1EC3">
        <w:rPr>
          <w:rFonts w:ascii="Arial Black" w:hAnsi="Arial Black"/>
          <w:sz w:val="20"/>
          <w:szCs w:val="20"/>
        </w:rPr>
        <w:tab/>
      </w:r>
      <w:r w:rsidR="001E1EC3">
        <w:rPr>
          <w:rFonts w:ascii="Arial Black" w:hAnsi="Arial Black"/>
          <w:sz w:val="20"/>
          <w:szCs w:val="20"/>
        </w:rPr>
        <w:tab/>
      </w:r>
      <w:r w:rsidR="001E1EC3" w:rsidRPr="00C67746">
        <w:rPr>
          <w:rFonts w:ascii="Arial Black" w:hAnsi="Arial Black"/>
          <w:sz w:val="20"/>
          <w:szCs w:val="20"/>
        </w:rPr>
        <w:t xml:space="preserve">PROF G </w:t>
      </w:r>
      <w:r w:rsidR="001E1EC3">
        <w:rPr>
          <w:rFonts w:ascii="Arial Black" w:hAnsi="Arial Black"/>
          <w:sz w:val="20"/>
          <w:szCs w:val="20"/>
        </w:rPr>
        <w:t>A</w:t>
      </w:r>
      <w:r w:rsidR="001E1EC3" w:rsidRPr="00C67746">
        <w:rPr>
          <w:rFonts w:ascii="Arial Black" w:hAnsi="Arial Black"/>
          <w:sz w:val="20"/>
          <w:szCs w:val="20"/>
        </w:rPr>
        <w:t xml:space="preserve"> WALKER</w:t>
      </w:r>
    </w:p>
    <w:p w:rsidR="00143928" w:rsidRDefault="00143928" w:rsidP="00C6774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Private Cryptocurrency Law &amp; Regulation</w:t>
      </w:r>
    </w:p>
    <w:p w:rsidR="00143928" w:rsidRDefault="00143928" w:rsidP="00C6774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Central Bank Digital Currency (CBDC) </w:t>
      </w:r>
      <w:r>
        <w:rPr>
          <w:rFonts w:ascii="Arial Black" w:hAnsi="Arial Black"/>
          <w:sz w:val="20"/>
          <w:szCs w:val="20"/>
        </w:rPr>
        <w:t>Law &amp; Regulation</w:t>
      </w:r>
    </w:p>
    <w:p w:rsidR="001E1EC3" w:rsidRDefault="001E1EC3" w:rsidP="00C6774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Decentralised Finance (</w:t>
      </w:r>
      <w:proofErr w:type="spellStart"/>
      <w:r>
        <w:rPr>
          <w:rFonts w:ascii="Arial Black" w:hAnsi="Arial Black"/>
          <w:sz w:val="20"/>
          <w:szCs w:val="20"/>
        </w:rPr>
        <w:t>DeFi</w:t>
      </w:r>
      <w:proofErr w:type="spellEnd"/>
      <w:r>
        <w:rPr>
          <w:rFonts w:ascii="Arial Black" w:hAnsi="Arial Black"/>
          <w:sz w:val="20"/>
          <w:szCs w:val="20"/>
        </w:rPr>
        <w:t>) Law &amp; Regulation</w:t>
      </w:r>
    </w:p>
    <w:p w:rsidR="001E1EC3" w:rsidRDefault="001E1EC3" w:rsidP="00C67746">
      <w:pPr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Cryptocurrrency</w:t>
      </w:r>
      <w:proofErr w:type="spellEnd"/>
      <w:r>
        <w:rPr>
          <w:rFonts w:ascii="Arial Black" w:hAnsi="Arial Black"/>
          <w:sz w:val="20"/>
          <w:szCs w:val="20"/>
        </w:rPr>
        <w:t xml:space="preserve"> Exchanges (DXs) &amp; Decentralised Exchanges (DEX) </w:t>
      </w:r>
    </w:p>
    <w:p w:rsidR="001E1EC3" w:rsidRPr="00C67746" w:rsidRDefault="001E1EC3" w:rsidP="001E1EC3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Global Regulatory Sandboxes</w:t>
      </w:r>
    </w:p>
    <w:p w:rsidR="003E5B37" w:rsidRDefault="001E1EC3" w:rsidP="00C6774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Technology Law, Regulation &amp; Ethics</w:t>
      </w:r>
      <w:r w:rsidR="003E5B37">
        <w:rPr>
          <w:rFonts w:ascii="Arial Black" w:hAnsi="Arial Black"/>
          <w:sz w:val="20"/>
          <w:szCs w:val="20"/>
        </w:rPr>
        <w:t xml:space="preserve"> </w:t>
      </w:r>
    </w:p>
    <w:p w:rsidR="001E1EC3" w:rsidRDefault="00DA5CB0" w:rsidP="00C6774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Digital </w:t>
      </w:r>
      <w:r w:rsidR="001E1EC3">
        <w:rPr>
          <w:rFonts w:ascii="Arial Black" w:hAnsi="Arial Black"/>
          <w:sz w:val="20"/>
          <w:szCs w:val="20"/>
        </w:rPr>
        <w:t>Codes &amp; Ethical Standards</w:t>
      </w:r>
    </w:p>
    <w:p w:rsidR="001E1EC3" w:rsidRDefault="001E1EC3" w:rsidP="00C67746">
      <w:pPr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MetaVerse</w:t>
      </w:r>
      <w:proofErr w:type="spellEnd"/>
      <w:r>
        <w:rPr>
          <w:rFonts w:ascii="Arial Black" w:hAnsi="Arial Black"/>
          <w:sz w:val="20"/>
          <w:szCs w:val="20"/>
        </w:rPr>
        <w:t xml:space="preserve"> Law &amp; Regulation </w:t>
      </w:r>
    </w:p>
    <w:p w:rsidR="001E1EC3" w:rsidRDefault="001E1EC3" w:rsidP="00C67746">
      <w:pPr>
        <w:rPr>
          <w:rFonts w:ascii="Arial Black" w:hAnsi="Arial Black"/>
          <w:sz w:val="20"/>
          <w:szCs w:val="20"/>
        </w:rPr>
      </w:pP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RESEARCH SUBJECTS</w:t>
      </w:r>
      <w:r w:rsidRPr="00C67746">
        <w:rPr>
          <w:rFonts w:ascii="Arial Black" w:hAnsi="Arial Black"/>
          <w:sz w:val="20"/>
          <w:szCs w:val="20"/>
        </w:rPr>
        <w:tab/>
      </w:r>
      <w:r w:rsidRPr="00C67746">
        <w:rPr>
          <w:rFonts w:ascii="Arial Black" w:hAnsi="Arial Black"/>
          <w:sz w:val="20"/>
          <w:szCs w:val="20"/>
        </w:rPr>
        <w:tab/>
      </w:r>
      <w:r w:rsidRPr="00C67746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C67746">
        <w:rPr>
          <w:rFonts w:ascii="Arial Black" w:hAnsi="Arial Black"/>
          <w:sz w:val="20"/>
          <w:szCs w:val="20"/>
        </w:rPr>
        <w:tab/>
        <w:t xml:space="preserve">PROF G </w:t>
      </w:r>
      <w:r w:rsidR="001E1EC3">
        <w:rPr>
          <w:rFonts w:ascii="Arial Black" w:hAnsi="Arial Black"/>
          <w:sz w:val="20"/>
          <w:szCs w:val="20"/>
        </w:rPr>
        <w:t>A</w:t>
      </w:r>
      <w:r w:rsidRPr="00C67746">
        <w:rPr>
          <w:rFonts w:ascii="Arial Black" w:hAnsi="Arial Black"/>
          <w:sz w:val="20"/>
          <w:szCs w:val="20"/>
        </w:rPr>
        <w:t xml:space="preserve"> WALKER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Future Financial Crisis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GDPR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the New UK Data Protection Act 2018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Distributed Ledger Technology (DLT)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 xml:space="preserve">Banking </w:t>
      </w:r>
      <w:r w:rsidR="00DA5CB0">
        <w:rPr>
          <w:rFonts w:ascii="Arial Black" w:hAnsi="Arial Black"/>
          <w:sz w:val="20"/>
          <w:szCs w:val="20"/>
        </w:rPr>
        <w:t>&amp;</w:t>
      </w:r>
      <w:r w:rsidRPr="00C67746">
        <w:rPr>
          <w:rFonts w:ascii="Arial Black" w:hAnsi="Arial Black"/>
          <w:sz w:val="20"/>
          <w:szCs w:val="20"/>
        </w:rPr>
        <w:t>Financial Markets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 xml:space="preserve">Securities Markets 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 xml:space="preserve">Insurance 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 xml:space="preserve">Robot Advice 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Algorithmic Trading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Legal Classification of Digital Assets under English </w:t>
      </w:r>
      <w:r w:rsidR="00DA5CB0">
        <w:rPr>
          <w:rFonts w:ascii="Arial Black" w:hAnsi="Arial Black"/>
          <w:sz w:val="20"/>
          <w:szCs w:val="20"/>
        </w:rPr>
        <w:t>&amp;</w:t>
      </w:r>
      <w:r w:rsidRPr="00C67746">
        <w:rPr>
          <w:rFonts w:ascii="Arial Black" w:hAnsi="Arial Black"/>
          <w:sz w:val="20"/>
          <w:szCs w:val="20"/>
        </w:rPr>
        <w:t>Comparative law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Nature Event of Information under the Law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Digital Contract Identity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Digital </w:t>
      </w:r>
      <w:r w:rsidRPr="00C67746">
        <w:rPr>
          <w:rFonts w:ascii="Arial Black" w:hAnsi="Arial Black"/>
          <w:sz w:val="20"/>
          <w:szCs w:val="20"/>
        </w:rPr>
        <w:t>Signature</w:t>
      </w:r>
      <w:r w:rsidR="00447859">
        <w:rPr>
          <w:rFonts w:ascii="Arial Black" w:hAnsi="Arial Black"/>
          <w:sz w:val="20"/>
          <w:szCs w:val="20"/>
        </w:rPr>
        <w:t xml:space="preserve"> Law</w:t>
      </w:r>
    </w:p>
    <w:p w:rsidR="00C67746" w:rsidRPr="00C67746" w:rsidRDefault="00447859" w:rsidP="00C6774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New Digital Consumer Protection L</w:t>
      </w:r>
      <w:r w:rsidR="00C67746" w:rsidRPr="00C67746">
        <w:rPr>
          <w:rFonts w:ascii="Arial Black" w:hAnsi="Arial Black"/>
          <w:sz w:val="20"/>
          <w:szCs w:val="20"/>
        </w:rPr>
        <w:t>aw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Smart Contracts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the Law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Intellectual Property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Anti-Money Laundering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Alternative Dispute Resolution (ADR)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The Law of Initial Coin Offerings (ICOs)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Central Banking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Central Bank Digital Coin Law</w:t>
      </w:r>
    </w:p>
    <w:p w:rsidR="00C67746" w:rsidRPr="00C67746" w:rsidRDefault="00C67746" w:rsidP="00C67746">
      <w:pPr>
        <w:tabs>
          <w:tab w:val="left" w:pos="6681"/>
        </w:tabs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Payment</w:t>
      </w:r>
      <w:r w:rsidRPr="00C67746">
        <w:rPr>
          <w:rFonts w:ascii="Arial Black" w:hAnsi="Arial Black"/>
          <w:sz w:val="20"/>
          <w:szCs w:val="20"/>
        </w:rPr>
        <w:tab/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UK Project Innovate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Financial Technology Risk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Regulatory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the Law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Evaluation </w:t>
      </w:r>
    </w:p>
    <w:p w:rsidR="00C67746" w:rsidRPr="00C67746" w:rsidRDefault="00C67746" w:rsidP="00323925">
      <w:pPr>
        <w:tabs>
          <w:tab w:val="left" w:pos="7001"/>
        </w:tabs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Competition Law</w:t>
      </w:r>
      <w:r w:rsidR="00323925">
        <w:rPr>
          <w:rFonts w:ascii="Arial Black" w:hAnsi="Arial Black"/>
          <w:sz w:val="20"/>
          <w:szCs w:val="20"/>
        </w:rPr>
        <w:tab/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 xml:space="preserve">Mergers </w:t>
      </w:r>
      <w:r w:rsidR="00DA5CB0">
        <w:rPr>
          <w:rFonts w:ascii="Arial Black" w:hAnsi="Arial Black"/>
          <w:sz w:val="20"/>
          <w:szCs w:val="20"/>
        </w:rPr>
        <w:t>&amp;</w:t>
      </w:r>
      <w:r w:rsidRPr="00C67746">
        <w:rPr>
          <w:rFonts w:ascii="Arial Black" w:hAnsi="Arial Black"/>
          <w:sz w:val="20"/>
          <w:szCs w:val="20"/>
        </w:rPr>
        <w:t>Acquisition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Financial Technology Taxation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Quantum Computing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Financial Law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Computer Code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Financial Law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Machine Reading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Financial Law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>Machine Ethics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Financial Technology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Artificial Intelligence</w:t>
      </w:r>
    </w:p>
    <w:p w:rsidR="00C67746" w:rsidRPr="00C67746" w:rsidRDefault="00C67746" w:rsidP="00C67746">
      <w:pPr>
        <w:rPr>
          <w:rFonts w:ascii="Arial Black" w:hAnsi="Arial Black"/>
          <w:sz w:val="20"/>
          <w:szCs w:val="20"/>
        </w:rPr>
      </w:pPr>
      <w:r w:rsidRPr="00C67746">
        <w:rPr>
          <w:rFonts w:ascii="Arial Black" w:hAnsi="Arial Black"/>
          <w:sz w:val="20"/>
          <w:szCs w:val="20"/>
        </w:rPr>
        <w:t xml:space="preserve">The Future of Banking </w:t>
      </w:r>
      <w:r w:rsidR="00DA5CB0">
        <w:rPr>
          <w:rFonts w:ascii="Arial Black" w:hAnsi="Arial Black"/>
          <w:sz w:val="20"/>
          <w:szCs w:val="20"/>
        </w:rPr>
        <w:t>&amp;</w:t>
      </w:r>
      <w:r w:rsidR="00447859">
        <w:rPr>
          <w:rFonts w:ascii="Arial Black" w:hAnsi="Arial Black"/>
          <w:sz w:val="20"/>
          <w:szCs w:val="20"/>
        </w:rPr>
        <w:t xml:space="preserve"> </w:t>
      </w:r>
      <w:r w:rsidRPr="00C67746">
        <w:rPr>
          <w:rFonts w:ascii="Arial Black" w:hAnsi="Arial Black"/>
          <w:sz w:val="20"/>
          <w:szCs w:val="20"/>
        </w:rPr>
        <w:t>Financial Markets</w:t>
      </w:r>
    </w:p>
    <w:p w:rsidR="00C67746" w:rsidRDefault="00C67746" w:rsidP="00C67746"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C67746">
        <w:rPr>
          <w:rFonts w:ascii="Arial Black" w:hAnsi="Arial Black"/>
          <w:sz w:val="20"/>
          <w:szCs w:val="20"/>
        </w:rPr>
        <w:tab/>
        <w:t xml:space="preserve">PROF G </w:t>
      </w:r>
      <w:r w:rsidR="00DA5CB0">
        <w:rPr>
          <w:rFonts w:ascii="Arial Black" w:hAnsi="Arial Black"/>
          <w:sz w:val="20"/>
          <w:szCs w:val="20"/>
        </w:rPr>
        <w:t>A</w:t>
      </w:r>
      <w:r w:rsidRPr="00C67746">
        <w:rPr>
          <w:rFonts w:ascii="Arial Black" w:hAnsi="Arial Black"/>
          <w:sz w:val="20"/>
          <w:szCs w:val="20"/>
        </w:rPr>
        <w:t xml:space="preserve"> WALKER</w:t>
      </w:r>
    </w:p>
    <w:p w:rsidR="00C67746" w:rsidRDefault="00C67746" w:rsidP="00C677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EBC01" wp14:editId="015F3E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1570" cy="1245235"/>
                <wp:effectExtent l="0" t="0" r="177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614" cy="1245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746" w:rsidRDefault="00C67746" w:rsidP="00C67746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  <w:p w:rsidR="00C67746" w:rsidRPr="00815518" w:rsidRDefault="00C67746" w:rsidP="00C67746">
                            <w:pPr>
                              <w:rPr>
                                <w:rFonts w:ascii="Arial Black" w:hAnsi="Arial Black"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15518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FinTech</w:t>
                            </w:r>
                            <w:proofErr w:type="spellEnd"/>
                            <w:r w:rsidRPr="00815518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Law Research Programme</w:t>
                            </w:r>
                          </w:p>
                          <w:p w:rsidR="00C67746" w:rsidRDefault="00C67746" w:rsidP="00C677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BC01" id="_x0000_s1027" type="#_x0000_t202" style="position:absolute;margin-left:0;margin-top:0;width:489.1pt;height:98.0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" fillcolor="#365f91 [2404]">
                <v:textbox>
                  <w:txbxContent>
                    <w:p w:rsidR="00C67746" w:rsidRDefault="00C67746" w:rsidP="00C67746">
                      <w:pPr>
                        <w:rPr>
                          <w:color w:val="17365D" w:themeColor="text2" w:themeShade="BF"/>
                        </w:rPr>
                      </w:pPr>
                    </w:p>
                    <w:p w:rsidR="00C67746" w:rsidRPr="00815518" w:rsidRDefault="00C67746" w:rsidP="00C67746">
                      <w:pPr>
                        <w:rPr>
                          <w:rFonts w:ascii="Arial Black" w:hAnsi="Arial Black"/>
                          <w:color w:val="17365D" w:themeColor="text2" w:themeShade="BF"/>
                          <w:sz w:val="48"/>
                          <w:szCs w:val="48"/>
                        </w:rPr>
                      </w:pPr>
                      <w:proofErr w:type="spellStart"/>
                      <w:r w:rsidRPr="00815518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FinTech</w:t>
                      </w:r>
                      <w:proofErr w:type="spellEnd"/>
                      <w:r w:rsidRPr="00815518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 Law Research Programme</w:t>
                      </w:r>
                    </w:p>
                    <w:p w:rsidR="00C67746" w:rsidRDefault="00C67746" w:rsidP="00C67746"/>
                  </w:txbxContent>
                </v:textbox>
              </v:shape>
            </w:pict>
          </mc:Fallback>
        </mc:AlternateContent>
      </w:r>
    </w:p>
    <w:p w:rsidR="00C67746" w:rsidRDefault="00C67746" w:rsidP="00C67746"/>
    <w:p w:rsidR="00C67746" w:rsidRDefault="00C67746" w:rsidP="00C67746"/>
    <w:p w:rsidR="00C67746" w:rsidRDefault="00C67746" w:rsidP="00C67746"/>
    <w:p w:rsidR="00C67746" w:rsidRDefault="00C67746" w:rsidP="00C67746">
      <w:pPr>
        <w:tabs>
          <w:tab w:val="left" w:pos="3194"/>
        </w:tabs>
      </w:pPr>
      <w:r>
        <w:tab/>
      </w:r>
    </w:p>
    <w:sectPr w:rsidR="00C67746" w:rsidSect="00C76E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C0" w:rsidRDefault="007934C0" w:rsidP="007934C0">
      <w:pPr>
        <w:spacing w:after="0" w:line="240" w:lineRule="auto"/>
      </w:pPr>
      <w:r>
        <w:separator/>
      </w:r>
    </w:p>
  </w:endnote>
  <w:endnote w:type="continuationSeparator" w:id="0">
    <w:p w:rsidR="007934C0" w:rsidRDefault="007934C0" w:rsidP="0079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C0" w:rsidRDefault="007934C0" w:rsidP="007934C0">
      <w:pPr>
        <w:spacing w:after="0" w:line="240" w:lineRule="auto"/>
      </w:pPr>
      <w:r>
        <w:separator/>
      </w:r>
    </w:p>
  </w:footnote>
  <w:footnote w:type="continuationSeparator" w:id="0">
    <w:p w:rsidR="007934C0" w:rsidRDefault="007934C0" w:rsidP="0079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C0" w:rsidRPr="007934C0" w:rsidRDefault="009060E9" w:rsidP="007934C0">
    <w:pPr>
      <w:pStyle w:val="Header"/>
      <w:jc w:val="center"/>
      <w:rPr>
        <w:sz w:val="16"/>
        <w:szCs w:val="16"/>
      </w:rPr>
    </w:pPr>
    <w:proofErr w:type="spellStart"/>
    <w:r>
      <w:rPr>
        <w:rFonts w:ascii="Arial Black" w:eastAsia="Times New Roman" w:hAnsi="Arial Black" w:cs="Times New Roman"/>
        <w:i/>
        <w:iCs/>
        <w:color w:val="365F91" w:themeColor="accent1" w:themeShade="BF"/>
        <w:sz w:val="16"/>
        <w:szCs w:val="16"/>
        <w:lang w:eastAsia="en-GB"/>
      </w:rPr>
      <w:t>FinT</w:t>
    </w:r>
    <w:r w:rsidR="007934C0" w:rsidRPr="007934C0">
      <w:rPr>
        <w:rFonts w:ascii="Arial Black" w:eastAsia="Times New Roman" w:hAnsi="Arial Black" w:cs="Times New Roman"/>
        <w:i/>
        <w:iCs/>
        <w:color w:val="365F91" w:themeColor="accent1" w:themeShade="BF"/>
        <w:sz w:val="16"/>
        <w:szCs w:val="16"/>
        <w:lang w:eastAsia="en-GB"/>
      </w:rPr>
      <w:t>ech</w:t>
    </w:r>
    <w:proofErr w:type="spellEnd"/>
    <w:r w:rsidR="007934C0" w:rsidRPr="007934C0">
      <w:rPr>
        <w:rFonts w:ascii="Arial Black" w:eastAsia="Times New Roman" w:hAnsi="Arial Black" w:cs="Times New Roman"/>
        <w:i/>
        <w:iCs/>
        <w:color w:val="365F91" w:themeColor="accent1" w:themeShade="BF"/>
        <w:sz w:val="16"/>
        <w:szCs w:val="16"/>
        <w:lang w:eastAsia="en-GB"/>
      </w:rPr>
      <w:t xml:space="preserve"> Law Research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123CF12-F5BF-4A75-AEC2-EED6EEB1D60B}"/>
    <w:docVar w:name="dgnword-eventsink" w:val="249963864"/>
  </w:docVars>
  <w:rsids>
    <w:rsidRoot w:val="00C76EF2"/>
    <w:rsid w:val="00143928"/>
    <w:rsid w:val="001D78E5"/>
    <w:rsid w:val="001E1EC3"/>
    <w:rsid w:val="00323925"/>
    <w:rsid w:val="003A7509"/>
    <w:rsid w:val="003E5B37"/>
    <w:rsid w:val="00447859"/>
    <w:rsid w:val="00482D27"/>
    <w:rsid w:val="00512331"/>
    <w:rsid w:val="005A1FF3"/>
    <w:rsid w:val="007934C0"/>
    <w:rsid w:val="00815518"/>
    <w:rsid w:val="009060E9"/>
    <w:rsid w:val="00BD1874"/>
    <w:rsid w:val="00C1331B"/>
    <w:rsid w:val="00C3493E"/>
    <w:rsid w:val="00C67746"/>
    <w:rsid w:val="00C76EF2"/>
    <w:rsid w:val="00C87994"/>
    <w:rsid w:val="00D84FBD"/>
    <w:rsid w:val="00D929A9"/>
    <w:rsid w:val="00DA5CB0"/>
    <w:rsid w:val="00D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5171"/>
  <w15:docId w15:val="{55B62C7A-92BA-4657-9E4A-54CDE82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BD1874"/>
    <w:pPr>
      <w:spacing w:after="100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C0"/>
  </w:style>
  <w:style w:type="paragraph" w:styleId="Footer">
    <w:name w:val="footer"/>
    <w:basedOn w:val="Normal"/>
    <w:link w:val="FooterChar"/>
    <w:uiPriority w:val="99"/>
    <w:unhideWhenUsed/>
    <w:rsid w:val="0079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08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23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0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0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8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4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85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9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5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67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69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25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9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14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24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69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58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29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60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88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40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46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75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16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66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71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54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50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29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69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23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24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10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65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24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67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81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84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8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76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84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15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0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98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52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16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30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06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71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53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58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60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97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56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50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24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48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5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217E4C-6263-4B76-8E72-18B09C0C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 Walker</cp:lastModifiedBy>
  <cp:revision>11</cp:revision>
  <dcterms:created xsi:type="dcterms:W3CDTF">2022-10-07T11:52:00Z</dcterms:created>
  <dcterms:modified xsi:type="dcterms:W3CDTF">2022-10-07T11:54:00Z</dcterms:modified>
</cp:coreProperties>
</file>