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09278" w14:textId="3FD2F908" w:rsidR="006C2234" w:rsidRPr="00D41581" w:rsidRDefault="00CF12B2" w:rsidP="00014823">
      <w:pPr>
        <w:jc w:val="center"/>
        <w:rPr>
          <w:rFonts w:ascii="Arial" w:hAnsi="Arial" w:cs="Arial"/>
          <w:b/>
          <w:sz w:val="24"/>
          <w:szCs w:val="24"/>
        </w:rPr>
      </w:pPr>
      <w:r w:rsidRPr="00D41581">
        <w:rPr>
          <w:rFonts w:ascii="Arial" w:hAnsi="Arial" w:cs="Arial"/>
          <w:b/>
          <w:sz w:val="24"/>
          <w:szCs w:val="24"/>
        </w:rPr>
        <w:t>SOLM216</w:t>
      </w:r>
    </w:p>
    <w:p w14:paraId="2E6FCFA0" w14:textId="77777777" w:rsidR="00BA2DB5" w:rsidRPr="00D41581" w:rsidRDefault="00BA2DB5" w:rsidP="00014823">
      <w:pPr>
        <w:jc w:val="center"/>
        <w:rPr>
          <w:rFonts w:ascii="Arial" w:hAnsi="Arial" w:cs="Arial"/>
          <w:b/>
          <w:sz w:val="24"/>
          <w:szCs w:val="24"/>
        </w:rPr>
      </w:pPr>
      <w:r w:rsidRPr="00D41581">
        <w:rPr>
          <w:rFonts w:ascii="Arial" w:hAnsi="Arial" w:cs="Arial"/>
          <w:b/>
          <w:sz w:val="24"/>
          <w:szCs w:val="24"/>
        </w:rPr>
        <w:t xml:space="preserve">Media </w:t>
      </w:r>
      <w:r w:rsidR="00CF12B2" w:rsidRPr="00D41581">
        <w:rPr>
          <w:rFonts w:ascii="Arial" w:hAnsi="Arial" w:cs="Arial"/>
          <w:b/>
          <w:sz w:val="24"/>
          <w:szCs w:val="24"/>
        </w:rPr>
        <w:t>Law: Reputation Management</w:t>
      </w:r>
    </w:p>
    <w:p w14:paraId="127CF249" w14:textId="77777777" w:rsidR="00BA2DB5" w:rsidRPr="00D41581" w:rsidRDefault="00BA2DB5" w:rsidP="00014823">
      <w:pPr>
        <w:jc w:val="center"/>
        <w:rPr>
          <w:rFonts w:ascii="Arial" w:hAnsi="Arial" w:cs="Arial"/>
          <w:b/>
          <w:sz w:val="24"/>
          <w:szCs w:val="24"/>
        </w:rPr>
      </w:pPr>
      <w:r w:rsidRPr="00D41581">
        <w:rPr>
          <w:rFonts w:ascii="Arial" w:hAnsi="Arial" w:cs="Arial"/>
          <w:b/>
          <w:sz w:val="24"/>
          <w:szCs w:val="24"/>
        </w:rPr>
        <w:t>Module Schedule</w:t>
      </w:r>
    </w:p>
    <w:p w14:paraId="5E67A718" w14:textId="4DA72318" w:rsidR="00BA2DB5" w:rsidRPr="00D41581" w:rsidRDefault="00A069B1" w:rsidP="00014823">
      <w:pPr>
        <w:jc w:val="center"/>
        <w:rPr>
          <w:rFonts w:ascii="Arial" w:hAnsi="Arial" w:cs="Arial"/>
          <w:b/>
          <w:sz w:val="24"/>
          <w:szCs w:val="24"/>
        </w:rPr>
      </w:pPr>
      <w:r w:rsidRPr="00D41581">
        <w:rPr>
          <w:rFonts w:ascii="Arial" w:hAnsi="Arial" w:cs="Arial"/>
          <w:b/>
          <w:sz w:val="24"/>
          <w:szCs w:val="24"/>
        </w:rPr>
        <w:t>202</w:t>
      </w:r>
      <w:r w:rsidR="00D41581" w:rsidRPr="00D41581">
        <w:rPr>
          <w:rFonts w:ascii="Arial" w:hAnsi="Arial" w:cs="Arial"/>
          <w:b/>
          <w:sz w:val="24"/>
          <w:szCs w:val="24"/>
        </w:rPr>
        <w:t>4-2025</w:t>
      </w:r>
    </w:p>
    <w:p w14:paraId="498235FC" w14:textId="7307B57E" w:rsidR="00547ECD" w:rsidRPr="00D41581" w:rsidRDefault="00CF12B2" w:rsidP="00014823">
      <w:pPr>
        <w:jc w:val="center"/>
        <w:rPr>
          <w:rFonts w:ascii="Arial" w:hAnsi="Arial" w:cs="Arial"/>
          <w:b/>
          <w:sz w:val="24"/>
          <w:szCs w:val="24"/>
        </w:rPr>
      </w:pPr>
      <w:r w:rsidRPr="00D41581">
        <w:rPr>
          <w:rFonts w:ascii="Arial" w:hAnsi="Arial" w:cs="Arial"/>
          <w:b/>
          <w:sz w:val="24"/>
          <w:szCs w:val="24"/>
        </w:rPr>
        <w:t xml:space="preserve">Semester </w:t>
      </w:r>
      <w:r w:rsidR="00D41581" w:rsidRPr="00D41581">
        <w:rPr>
          <w:rFonts w:ascii="Arial" w:hAnsi="Arial" w:cs="Arial"/>
          <w:b/>
          <w:sz w:val="24"/>
          <w:szCs w:val="24"/>
        </w:rPr>
        <w:t>1</w:t>
      </w:r>
      <w:r w:rsidRPr="00D41581">
        <w:rPr>
          <w:rFonts w:ascii="Arial" w:hAnsi="Arial" w:cs="Arial"/>
          <w:b/>
          <w:sz w:val="24"/>
          <w:szCs w:val="24"/>
        </w:rPr>
        <w:t xml:space="preserve">, </w:t>
      </w:r>
      <w:r w:rsidR="00D41581" w:rsidRPr="00D41581">
        <w:rPr>
          <w:rFonts w:ascii="Arial" w:hAnsi="Arial" w:cs="Arial"/>
          <w:b/>
          <w:sz w:val="24"/>
          <w:szCs w:val="24"/>
        </w:rPr>
        <w:t xml:space="preserve">Block </w:t>
      </w:r>
      <w:r w:rsidR="000D36D9">
        <w:rPr>
          <w:rFonts w:ascii="Arial" w:hAnsi="Arial" w:cs="Arial"/>
          <w:b/>
          <w:sz w:val="24"/>
          <w:szCs w:val="24"/>
        </w:rPr>
        <w:t>B</w:t>
      </w:r>
    </w:p>
    <w:p w14:paraId="2F861626" w14:textId="1C53BA2A" w:rsidR="00A069B1" w:rsidRPr="00D41581" w:rsidRDefault="00547ECD" w:rsidP="005758F5">
      <w:pPr>
        <w:jc w:val="center"/>
        <w:rPr>
          <w:rFonts w:ascii="Arial" w:hAnsi="Arial" w:cs="Arial"/>
          <w:i/>
          <w:sz w:val="24"/>
          <w:szCs w:val="24"/>
        </w:rPr>
      </w:pPr>
      <w:r w:rsidRPr="00D41581">
        <w:rPr>
          <w:rFonts w:ascii="Arial" w:hAnsi="Arial" w:cs="Arial"/>
          <w:i/>
          <w:sz w:val="24"/>
          <w:szCs w:val="24"/>
        </w:rPr>
        <w:t xml:space="preserve">Class time &amp; location: </w:t>
      </w:r>
      <w:r w:rsidR="00AC59A6" w:rsidRPr="00D41581">
        <w:rPr>
          <w:rFonts w:ascii="Arial" w:hAnsi="Arial" w:cs="Arial"/>
          <w:i/>
          <w:sz w:val="24"/>
          <w:szCs w:val="24"/>
        </w:rPr>
        <w:br/>
      </w:r>
      <w:r w:rsidR="00AC59A6" w:rsidRPr="00D41581">
        <w:rPr>
          <w:rFonts w:ascii="Arial" w:hAnsi="Arial" w:cs="Arial"/>
          <w:i/>
          <w:sz w:val="24"/>
          <w:szCs w:val="24"/>
        </w:rPr>
        <w:br/>
      </w:r>
      <w:r w:rsidR="005758F5" w:rsidRPr="00D41581">
        <w:rPr>
          <w:rFonts w:ascii="Arial" w:hAnsi="Arial" w:cs="Arial"/>
          <w:i/>
          <w:sz w:val="24"/>
          <w:szCs w:val="24"/>
        </w:rPr>
        <w:t xml:space="preserve">Thursday </w:t>
      </w:r>
      <w:r w:rsidR="003809EA" w:rsidRPr="00D41581">
        <w:rPr>
          <w:rFonts w:ascii="Arial" w:hAnsi="Arial" w:cs="Arial"/>
          <w:i/>
          <w:sz w:val="24"/>
          <w:szCs w:val="24"/>
        </w:rPr>
        <w:t>3pm-6pm</w:t>
      </w:r>
      <w:r w:rsidR="005758F5" w:rsidRPr="00D41581">
        <w:rPr>
          <w:rFonts w:ascii="Arial" w:hAnsi="Arial" w:cs="Arial"/>
          <w:i/>
          <w:sz w:val="24"/>
          <w:szCs w:val="24"/>
        </w:rPr>
        <w:t xml:space="preserve"> LIF </w:t>
      </w:r>
      <w:r w:rsidR="00D41581" w:rsidRPr="00D41581">
        <w:rPr>
          <w:rFonts w:ascii="Arial" w:hAnsi="Arial" w:cs="Arial"/>
          <w:i/>
          <w:sz w:val="24"/>
          <w:szCs w:val="24"/>
        </w:rPr>
        <w:t>LG1</w:t>
      </w:r>
    </w:p>
    <w:p w14:paraId="4FA53BBC" w14:textId="33C6C85D" w:rsidR="00BA2DB5" w:rsidRPr="00D41581" w:rsidRDefault="00CF12B2" w:rsidP="00014823">
      <w:pPr>
        <w:jc w:val="center"/>
        <w:rPr>
          <w:rFonts w:ascii="Arial" w:hAnsi="Arial" w:cs="Arial"/>
          <w:b/>
          <w:sz w:val="24"/>
          <w:szCs w:val="24"/>
        </w:rPr>
      </w:pPr>
      <w:r w:rsidRPr="00D41581">
        <w:rPr>
          <w:rFonts w:ascii="Arial" w:hAnsi="Arial" w:cs="Arial"/>
          <w:b/>
          <w:i/>
          <w:sz w:val="24"/>
          <w:szCs w:val="24"/>
        </w:rPr>
        <w:br/>
      </w:r>
    </w:p>
    <w:tbl>
      <w:tblPr>
        <w:tblStyle w:val="TableGrid"/>
        <w:tblW w:w="13887" w:type="dxa"/>
        <w:tblLook w:val="04A0" w:firstRow="1" w:lastRow="0" w:firstColumn="1" w:lastColumn="0" w:noHBand="0" w:noVBand="1"/>
      </w:tblPr>
      <w:tblGrid>
        <w:gridCol w:w="1980"/>
        <w:gridCol w:w="2126"/>
        <w:gridCol w:w="9781"/>
      </w:tblGrid>
      <w:tr w:rsidR="00AC7665" w:rsidRPr="00D41581" w14:paraId="0FD3A574" w14:textId="77777777" w:rsidTr="00A00F03">
        <w:tc>
          <w:tcPr>
            <w:tcW w:w="1980" w:type="dxa"/>
          </w:tcPr>
          <w:p w14:paraId="041DAE39" w14:textId="76390DDB" w:rsidR="00AC7665" w:rsidRPr="00D41581" w:rsidRDefault="00AC7665" w:rsidP="00AC7665">
            <w:pPr>
              <w:jc w:val="center"/>
              <w:rPr>
                <w:rFonts w:ascii="Arial" w:hAnsi="Arial" w:cs="Arial"/>
                <w:b/>
                <w:sz w:val="24"/>
                <w:szCs w:val="24"/>
              </w:rPr>
            </w:pPr>
            <w:r w:rsidRPr="00D41581">
              <w:rPr>
                <w:rFonts w:ascii="Arial" w:hAnsi="Arial" w:cs="Arial"/>
                <w:b/>
                <w:sz w:val="24"/>
                <w:szCs w:val="24"/>
              </w:rPr>
              <w:t>Date</w:t>
            </w:r>
          </w:p>
        </w:tc>
        <w:tc>
          <w:tcPr>
            <w:tcW w:w="2126" w:type="dxa"/>
          </w:tcPr>
          <w:p w14:paraId="6DA956A4" w14:textId="7C1E351C" w:rsidR="00AC7665" w:rsidRPr="00D41581" w:rsidRDefault="00AC7665" w:rsidP="00014823">
            <w:pPr>
              <w:jc w:val="center"/>
              <w:rPr>
                <w:rFonts w:ascii="Arial" w:hAnsi="Arial" w:cs="Arial"/>
                <w:b/>
                <w:bCs/>
                <w:sz w:val="24"/>
                <w:szCs w:val="24"/>
              </w:rPr>
            </w:pPr>
            <w:r w:rsidRPr="00D41581">
              <w:rPr>
                <w:rFonts w:ascii="Arial" w:hAnsi="Arial" w:cs="Arial"/>
                <w:b/>
                <w:bCs/>
                <w:sz w:val="24"/>
                <w:szCs w:val="24"/>
              </w:rPr>
              <w:t>Time</w:t>
            </w:r>
          </w:p>
          <w:p w14:paraId="10F189E5" w14:textId="28A8A666" w:rsidR="00AC7665" w:rsidRPr="00D41581" w:rsidRDefault="00AC7665" w:rsidP="00014823">
            <w:pPr>
              <w:jc w:val="center"/>
              <w:rPr>
                <w:rFonts w:ascii="Arial" w:hAnsi="Arial" w:cs="Arial"/>
                <w:b/>
                <w:sz w:val="24"/>
                <w:szCs w:val="24"/>
              </w:rPr>
            </w:pPr>
          </w:p>
        </w:tc>
        <w:tc>
          <w:tcPr>
            <w:tcW w:w="9781" w:type="dxa"/>
          </w:tcPr>
          <w:p w14:paraId="1D43CD91" w14:textId="77777777" w:rsidR="00AC7665" w:rsidRPr="00D41581" w:rsidRDefault="00AC7665" w:rsidP="00014823">
            <w:pPr>
              <w:jc w:val="center"/>
              <w:rPr>
                <w:rFonts w:ascii="Arial" w:hAnsi="Arial" w:cs="Arial"/>
                <w:b/>
                <w:sz w:val="24"/>
                <w:szCs w:val="24"/>
              </w:rPr>
            </w:pPr>
            <w:r w:rsidRPr="00D41581">
              <w:rPr>
                <w:rFonts w:ascii="Arial" w:hAnsi="Arial" w:cs="Arial"/>
                <w:b/>
                <w:sz w:val="24"/>
                <w:szCs w:val="24"/>
              </w:rPr>
              <w:t>Class Content</w:t>
            </w:r>
          </w:p>
        </w:tc>
      </w:tr>
      <w:tr w:rsidR="000D36D9" w:rsidRPr="00D41581" w14:paraId="73EF4063" w14:textId="77777777" w:rsidTr="000D36D9">
        <w:trPr>
          <w:trHeight w:val="550"/>
        </w:trPr>
        <w:tc>
          <w:tcPr>
            <w:tcW w:w="1980" w:type="dxa"/>
            <w:vMerge w:val="restart"/>
          </w:tcPr>
          <w:p w14:paraId="4CF19873" w14:textId="77777777" w:rsidR="000D36D9" w:rsidRPr="00D41581" w:rsidRDefault="000D36D9" w:rsidP="00014823">
            <w:pPr>
              <w:jc w:val="center"/>
              <w:rPr>
                <w:rFonts w:ascii="Arial" w:hAnsi="Arial" w:cs="Arial"/>
                <w:sz w:val="24"/>
                <w:szCs w:val="24"/>
              </w:rPr>
            </w:pPr>
          </w:p>
          <w:p w14:paraId="1E3A73FE" w14:textId="77777777" w:rsidR="000D36D9" w:rsidRPr="00D41581" w:rsidRDefault="000D36D9" w:rsidP="00014823">
            <w:pPr>
              <w:jc w:val="center"/>
              <w:rPr>
                <w:rFonts w:ascii="Arial" w:hAnsi="Arial" w:cs="Arial"/>
                <w:sz w:val="24"/>
                <w:szCs w:val="24"/>
              </w:rPr>
            </w:pPr>
          </w:p>
          <w:p w14:paraId="77423108" w14:textId="1E6B6063" w:rsidR="000D36D9" w:rsidRPr="00D41581" w:rsidRDefault="000D36D9" w:rsidP="002237E3">
            <w:pPr>
              <w:jc w:val="center"/>
              <w:rPr>
                <w:rFonts w:ascii="Arial" w:hAnsi="Arial" w:cs="Arial"/>
                <w:sz w:val="24"/>
                <w:szCs w:val="24"/>
              </w:rPr>
            </w:pPr>
            <w:r>
              <w:rPr>
                <w:rFonts w:ascii="Arial" w:hAnsi="Arial" w:cs="Arial"/>
                <w:sz w:val="24"/>
                <w:szCs w:val="24"/>
              </w:rPr>
              <w:t>14</w:t>
            </w:r>
            <w:r w:rsidRPr="002237E3">
              <w:rPr>
                <w:rFonts w:ascii="Arial" w:hAnsi="Arial" w:cs="Arial"/>
                <w:sz w:val="24"/>
                <w:szCs w:val="24"/>
                <w:vertAlign w:val="superscript"/>
              </w:rPr>
              <w:t>th</w:t>
            </w:r>
            <w:r>
              <w:rPr>
                <w:rFonts w:ascii="Arial" w:hAnsi="Arial" w:cs="Arial"/>
                <w:sz w:val="24"/>
                <w:szCs w:val="24"/>
              </w:rPr>
              <w:t xml:space="preserve"> November 2024</w:t>
            </w:r>
          </w:p>
        </w:tc>
        <w:tc>
          <w:tcPr>
            <w:tcW w:w="2126" w:type="dxa"/>
          </w:tcPr>
          <w:p w14:paraId="1E326F23" w14:textId="77777777" w:rsidR="000D36D9" w:rsidRDefault="000D36D9" w:rsidP="00014823">
            <w:pPr>
              <w:jc w:val="center"/>
              <w:rPr>
                <w:rFonts w:ascii="Arial" w:hAnsi="Arial" w:cs="Arial"/>
                <w:sz w:val="24"/>
                <w:szCs w:val="24"/>
              </w:rPr>
            </w:pPr>
          </w:p>
          <w:p w14:paraId="69E077E0" w14:textId="71471C0F" w:rsidR="000D36D9" w:rsidRPr="00D41581" w:rsidRDefault="000D36D9" w:rsidP="00014823">
            <w:pPr>
              <w:jc w:val="center"/>
              <w:rPr>
                <w:rFonts w:ascii="Arial" w:hAnsi="Arial" w:cs="Arial"/>
                <w:sz w:val="24"/>
                <w:szCs w:val="24"/>
              </w:rPr>
            </w:pPr>
            <w:r>
              <w:rPr>
                <w:rFonts w:ascii="Arial" w:hAnsi="Arial" w:cs="Arial"/>
                <w:sz w:val="24"/>
                <w:szCs w:val="24"/>
              </w:rPr>
              <w:t>3pm-3.15pm</w:t>
            </w:r>
          </w:p>
          <w:p w14:paraId="50C56F5A" w14:textId="77777777" w:rsidR="000D36D9" w:rsidRPr="00D41581" w:rsidRDefault="000D36D9" w:rsidP="000D36D9">
            <w:pPr>
              <w:jc w:val="center"/>
              <w:rPr>
                <w:rFonts w:ascii="Arial" w:hAnsi="Arial" w:cs="Arial"/>
                <w:sz w:val="24"/>
                <w:szCs w:val="24"/>
              </w:rPr>
            </w:pPr>
          </w:p>
        </w:tc>
        <w:tc>
          <w:tcPr>
            <w:tcW w:w="9781" w:type="dxa"/>
          </w:tcPr>
          <w:p w14:paraId="6F36D372" w14:textId="3779A541" w:rsidR="000D36D9" w:rsidRPr="00D41581" w:rsidRDefault="000D36D9" w:rsidP="00014823">
            <w:pPr>
              <w:jc w:val="center"/>
              <w:rPr>
                <w:rFonts w:ascii="Arial" w:hAnsi="Arial" w:cs="Arial"/>
                <w:sz w:val="24"/>
                <w:szCs w:val="24"/>
              </w:rPr>
            </w:pPr>
          </w:p>
          <w:p w14:paraId="4C296E53" w14:textId="008B564D" w:rsidR="000D36D9" w:rsidRPr="00D41581" w:rsidRDefault="000D36D9" w:rsidP="00014823">
            <w:pPr>
              <w:jc w:val="center"/>
              <w:rPr>
                <w:rFonts w:ascii="Arial" w:hAnsi="Arial" w:cs="Arial"/>
                <w:sz w:val="24"/>
                <w:szCs w:val="24"/>
              </w:rPr>
            </w:pPr>
            <w:r>
              <w:rPr>
                <w:rFonts w:ascii="Arial" w:hAnsi="Arial" w:cs="Arial"/>
                <w:sz w:val="24"/>
                <w:szCs w:val="24"/>
              </w:rPr>
              <w:t>Introduction</w:t>
            </w:r>
          </w:p>
        </w:tc>
      </w:tr>
      <w:tr w:rsidR="000D36D9" w:rsidRPr="00D41581" w14:paraId="6CAF6B7D" w14:textId="77777777" w:rsidTr="000D36D9">
        <w:trPr>
          <w:trHeight w:val="550"/>
        </w:trPr>
        <w:tc>
          <w:tcPr>
            <w:tcW w:w="1980" w:type="dxa"/>
            <w:vMerge/>
          </w:tcPr>
          <w:p w14:paraId="0B2B4F13" w14:textId="77777777" w:rsidR="000D36D9" w:rsidRPr="00D41581" w:rsidRDefault="000D36D9" w:rsidP="00014823">
            <w:pPr>
              <w:jc w:val="center"/>
              <w:rPr>
                <w:rFonts w:ascii="Arial" w:hAnsi="Arial" w:cs="Arial"/>
                <w:sz w:val="24"/>
                <w:szCs w:val="24"/>
              </w:rPr>
            </w:pPr>
          </w:p>
        </w:tc>
        <w:tc>
          <w:tcPr>
            <w:tcW w:w="2126" w:type="dxa"/>
          </w:tcPr>
          <w:p w14:paraId="61C9C397" w14:textId="77777777" w:rsidR="000D36D9" w:rsidRDefault="000D36D9" w:rsidP="00014823">
            <w:pPr>
              <w:jc w:val="center"/>
              <w:rPr>
                <w:rFonts w:ascii="Arial" w:hAnsi="Arial" w:cs="Arial"/>
                <w:sz w:val="24"/>
                <w:szCs w:val="24"/>
              </w:rPr>
            </w:pPr>
          </w:p>
          <w:p w14:paraId="44C5081D" w14:textId="77777777" w:rsidR="000D36D9" w:rsidRDefault="000D36D9" w:rsidP="000D36D9">
            <w:pPr>
              <w:jc w:val="center"/>
              <w:rPr>
                <w:rFonts w:ascii="Arial" w:hAnsi="Arial" w:cs="Arial"/>
                <w:sz w:val="24"/>
                <w:szCs w:val="24"/>
              </w:rPr>
            </w:pPr>
            <w:r w:rsidRPr="00D41581">
              <w:rPr>
                <w:rFonts w:ascii="Arial" w:hAnsi="Arial" w:cs="Arial"/>
                <w:sz w:val="24"/>
                <w:szCs w:val="24"/>
              </w:rPr>
              <w:t>3</w:t>
            </w:r>
            <w:r>
              <w:rPr>
                <w:rFonts w:ascii="Arial" w:hAnsi="Arial" w:cs="Arial"/>
                <w:sz w:val="24"/>
                <w:szCs w:val="24"/>
              </w:rPr>
              <w:t>.15</w:t>
            </w:r>
            <w:r w:rsidRPr="00D41581">
              <w:rPr>
                <w:rFonts w:ascii="Arial" w:hAnsi="Arial" w:cs="Arial"/>
                <w:sz w:val="24"/>
                <w:szCs w:val="24"/>
              </w:rPr>
              <w:t>pm-5</w:t>
            </w:r>
            <w:r>
              <w:rPr>
                <w:rFonts w:ascii="Arial" w:hAnsi="Arial" w:cs="Arial"/>
                <w:sz w:val="24"/>
                <w:szCs w:val="24"/>
              </w:rPr>
              <w:t>.15</w:t>
            </w:r>
            <w:r w:rsidRPr="00D41581">
              <w:rPr>
                <w:rFonts w:ascii="Arial" w:hAnsi="Arial" w:cs="Arial"/>
                <w:sz w:val="24"/>
                <w:szCs w:val="24"/>
              </w:rPr>
              <w:t>pm</w:t>
            </w:r>
          </w:p>
          <w:p w14:paraId="3ADC7B79" w14:textId="77777777" w:rsidR="000D36D9" w:rsidRPr="00D41581" w:rsidRDefault="000D36D9" w:rsidP="00014823">
            <w:pPr>
              <w:jc w:val="center"/>
              <w:rPr>
                <w:rFonts w:ascii="Arial" w:hAnsi="Arial" w:cs="Arial"/>
                <w:sz w:val="24"/>
                <w:szCs w:val="24"/>
              </w:rPr>
            </w:pPr>
          </w:p>
        </w:tc>
        <w:tc>
          <w:tcPr>
            <w:tcW w:w="9781" w:type="dxa"/>
          </w:tcPr>
          <w:p w14:paraId="56BBADD7" w14:textId="77777777" w:rsidR="000D36D9" w:rsidRDefault="000D36D9" w:rsidP="00014823">
            <w:pPr>
              <w:jc w:val="center"/>
              <w:rPr>
                <w:rFonts w:ascii="Arial" w:hAnsi="Arial" w:cs="Arial"/>
                <w:sz w:val="24"/>
                <w:szCs w:val="24"/>
              </w:rPr>
            </w:pPr>
          </w:p>
          <w:p w14:paraId="671B8CB8" w14:textId="77777777" w:rsidR="000D36D9" w:rsidRDefault="000D36D9" w:rsidP="00014823">
            <w:pPr>
              <w:jc w:val="center"/>
              <w:rPr>
                <w:rFonts w:ascii="Arial" w:hAnsi="Arial" w:cs="Arial"/>
                <w:sz w:val="24"/>
                <w:szCs w:val="24"/>
              </w:rPr>
            </w:pPr>
            <w:r w:rsidRPr="00D41581">
              <w:rPr>
                <w:rFonts w:ascii="Arial" w:hAnsi="Arial" w:cs="Arial"/>
                <w:sz w:val="24"/>
                <w:szCs w:val="24"/>
              </w:rPr>
              <w:t xml:space="preserve">Lecture: Privacy &amp; Confidentiality I  </w:t>
            </w:r>
          </w:p>
          <w:p w14:paraId="17853783" w14:textId="61F3882A" w:rsidR="000D36D9" w:rsidRPr="00D41581" w:rsidRDefault="000D36D9" w:rsidP="00014823">
            <w:pPr>
              <w:jc w:val="center"/>
              <w:rPr>
                <w:rFonts w:ascii="Arial" w:hAnsi="Arial" w:cs="Arial"/>
                <w:sz w:val="24"/>
                <w:szCs w:val="24"/>
              </w:rPr>
            </w:pPr>
          </w:p>
        </w:tc>
      </w:tr>
      <w:tr w:rsidR="000D36D9" w:rsidRPr="00D41581" w14:paraId="4B516F2A" w14:textId="77777777" w:rsidTr="00A00F03">
        <w:trPr>
          <w:trHeight w:val="75"/>
        </w:trPr>
        <w:tc>
          <w:tcPr>
            <w:tcW w:w="1980" w:type="dxa"/>
            <w:vMerge/>
          </w:tcPr>
          <w:p w14:paraId="391B60A8" w14:textId="77777777" w:rsidR="000D36D9" w:rsidRPr="00D41581" w:rsidRDefault="000D36D9" w:rsidP="00014823">
            <w:pPr>
              <w:jc w:val="center"/>
              <w:rPr>
                <w:rFonts w:ascii="Arial" w:hAnsi="Arial" w:cs="Arial"/>
                <w:sz w:val="24"/>
                <w:szCs w:val="24"/>
              </w:rPr>
            </w:pPr>
          </w:p>
        </w:tc>
        <w:tc>
          <w:tcPr>
            <w:tcW w:w="2126" w:type="dxa"/>
          </w:tcPr>
          <w:p w14:paraId="752D70C9" w14:textId="77777777" w:rsidR="000D36D9" w:rsidRPr="00D41581" w:rsidRDefault="000D36D9" w:rsidP="00014823">
            <w:pPr>
              <w:jc w:val="center"/>
              <w:rPr>
                <w:rFonts w:ascii="Arial" w:hAnsi="Arial" w:cs="Arial"/>
                <w:sz w:val="24"/>
                <w:szCs w:val="24"/>
              </w:rPr>
            </w:pPr>
          </w:p>
          <w:p w14:paraId="4C6A46B9" w14:textId="7284F117" w:rsidR="000D36D9" w:rsidRPr="00D41581" w:rsidRDefault="000D36D9" w:rsidP="00014823">
            <w:pPr>
              <w:jc w:val="center"/>
              <w:rPr>
                <w:rFonts w:ascii="Arial" w:hAnsi="Arial" w:cs="Arial"/>
                <w:sz w:val="24"/>
                <w:szCs w:val="24"/>
              </w:rPr>
            </w:pPr>
            <w:r w:rsidRPr="00D41581">
              <w:rPr>
                <w:rFonts w:ascii="Arial" w:hAnsi="Arial" w:cs="Arial"/>
                <w:sz w:val="24"/>
                <w:szCs w:val="24"/>
              </w:rPr>
              <w:t>5.15pm-6pm</w:t>
            </w:r>
          </w:p>
        </w:tc>
        <w:tc>
          <w:tcPr>
            <w:tcW w:w="9781" w:type="dxa"/>
          </w:tcPr>
          <w:p w14:paraId="2427FEF3" w14:textId="77777777" w:rsidR="000D36D9" w:rsidRPr="00D41581" w:rsidRDefault="000D36D9" w:rsidP="00014823">
            <w:pPr>
              <w:jc w:val="center"/>
              <w:rPr>
                <w:rFonts w:ascii="Arial" w:hAnsi="Arial" w:cs="Arial"/>
                <w:sz w:val="24"/>
                <w:szCs w:val="24"/>
              </w:rPr>
            </w:pPr>
          </w:p>
          <w:p w14:paraId="32D54C18" w14:textId="00E753A7" w:rsidR="000D36D9" w:rsidRPr="00D41581" w:rsidRDefault="000D36D9" w:rsidP="00CF12B2">
            <w:pPr>
              <w:jc w:val="center"/>
              <w:rPr>
                <w:rFonts w:ascii="Arial" w:hAnsi="Arial" w:cs="Arial"/>
                <w:sz w:val="24"/>
                <w:szCs w:val="24"/>
              </w:rPr>
            </w:pPr>
            <w:r w:rsidRPr="00D41581">
              <w:rPr>
                <w:rFonts w:ascii="Arial" w:hAnsi="Arial" w:cs="Arial"/>
                <w:sz w:val="24"/>
                <w:szCs w:val="24"/>
              </w:rPr>
              <w:t xml:space="preserve">Debate: </w:t>
            </w:r>
          </w:p>
          <w:p w14:paraId="64ABD15F" w14:textId="77777777" w:rsidR="000D36D9" w:rsidRPr="00D41581" w:rsidRDefault="000D36D9" w:rsidP="00CF12B2">
            <w:pPr>
              <w:jc w:val="center"/>
              <w:rPr>
                <w:rFonts w:ascii="Arial" w:hAnsi="Arial" w:cs="Arial"/>
                <w:color w:val="454545"/>
                <w:spacing w:val="2"/>
                <w:sz w:val="24"/>
                <w:szCs w:val="24"/>
              </w:rPr>
            </w:pPr>
            <w:r w:rsidRPr="00D41581">
              <w:rPr>
                <w:rFonts w:ascii="Arial" w:hAnsi="Arial" w:cs="Arial"/>
                <w:color w:val="454545"/>
                <w:spacing w:val="2"/>
                <w:sz w:val="24"/>
                <w:szCs w:val="24"/>
              </w:rPr>
              <w:t>“This house believes that there is no need in England and Wales for a specific law protecting privacy, as the Article 8 right is sufficiently well protected by a range of laws which overlap with the privacy interest in a range of circumstances.”</w:t>
            </w:r>
          </w:p>
          <w:p w14:paraId="2D6C7EA7" w14:textId="41BF5850" w:rsidR="000D36D9" w:rsidRPr="00D41581" w:rsidRDefault="000D36D9" w:rsidP="00CF12B2">
            <w:pPr>
              <w:jc w:val="center"/>
              <w:rPr>
                <w:rFonts w:ascii="Arial" w:hAnsi="Arial" w:cs="Arial"/>
                <w:sz w:val="24"/>
                <w:szCs w:val="24"/>
              </w:rPr>
            </w:pPr>
          </w:p>
        </w:tc>
      </w:tr>
      <w:tr w:rsidR="00AC7665" w:rsidRPr="00D41581" w14:paraId="0B623935" w14:textId="77777777" w:rsidTr="00A00F03">
        <w:trPr>
          <w:trHeight w:val="75"/>
        </w:trPr>
        <w:tc>
          <w:tcPr>
            <w:tcW w:w="1980" w:type="dxa"/>
            <w:vMerge w:val="restart"/>
          </w:tcPr>
          <w:p w14:paraId="564BFB90" w14:textId="77777777" w:rsidR="007B364F" w:rsidRDefault="007B364F" w:rsidP="00014823">
            <w:pPr>
              <w:jc w:val="center"/>
              <w:rPr>
                <w:rFonts w:ascii="Arial" w:hAnsi="Arial" w:cs="Arial"/>
                <w:sz w:val="24"/>
                <w:szCs w:val="24"/>
              </w:rPr>
            </w:pPr>
          </w:p>
          <w:p w14:paraId="319355F5" w14:textId="610389BD" w:rsidR="002237E3" w:rsidRPr="00D41581" w:rsidRDefault="002237E3" w:rsidP="00014823">
            <w:pPr>
              <w:jc w:val="center"/>
              <w:rPr>
                <w:rFonts w:ascii="Arial" w:hAnsi="Arial" w:cs="Arial"/>
                <w:sz w:val="24"/>
                <w:szCs w:val="24"/>
              </w:rPr>
            </w:pPr>
            <w:r>
              <w:rPr>
                <w:rFonts w:ascii="Arial" w:hAnsi="Arial" w:cs="Arial"/>
                <w:sz w:val="24"/>
                <w:szCs w:val="24"/>
              </w:rPr>
              <w:t>21</w:t>
            </w:r>
            <w:r w:rsidRPr="002237E3">
              <w:rPr>
                <w:rFonts w:ascii="Arial" w:hAnsi="Arial" w:cs="Arial"/>
                <w:sz w:val="24"/>
                <w:szCs w:val="24"/>
                <w:vertAlign w:val="superscript"/>
              </w:rPr>
              <w:t>st</w:t>
            </w:r>
            <w:r>
              <w:rPr>
                <w:rFonts w:ascii="Arial" w:hAnsi="Arial" w:cs="Arial"/>
                <w:sz w:val="24"/>
                <w:szCs w:val="24"/>
              </w:rPr>
              <w:t xml:space="preserve"> November 2024</w:t>
            </w:r>
          </w:p>
        </w:tc>
        <w:tc>
          <w:tcPr>
            <w:tcW w:w="2126" w:type="dxa"/>
          </w:tcPr>
          <w:p w14:paraId="2253CFEC" w14:textId="77777777" w:rsidR="007B364F" w:rsidRPr="00D41581" w:rsidRDefault="007B364F" w:rsidP="007B364F">
            <w:pPr>
              <w:jc w:val="center"/>
              <w:rPr>
                <w:rFonts w:ascii="Arial" w:hAnsi="Arial" w:cs="Arial"/>
                <w:sz w:val="24"/>
                <w:szCs w:val="24"/>
              </w:rPr>
            </w:pPr>
          </w:p>
          <w:p w14:paraId="22908B15" w14:textId="77777777" w:rsidR="003809EA" w:rsidRPr="00D41581" w:rsidRDefault="003809EA" w:rsidP="003809EA">
            <w:pPr>
              <w:jc w:val="center"/>
              <w:rPr>
                <w:rFonts w:ascii="Arial" w:hAnsi="Arial" w:cs="Arial"/>
                <w:sz w:val="24"/>
                <w:szCs w:val="24"/>
              </w:rPr>
            </w:pPr>
            <w:r w:rsidRPr="00D41581">
              <w:rPr>
                <w:rFonts w:ascii="Arial" w:hAnsi="Arial" w:cs="Arial"/>
                <w:sz w:val="24"/>
                <w:szCs w:val="24"/>
              </w:rPr>
              <w:t>3pm-5pm</w:t>
            </w:r>
          </w:p>
          <w:p w14:paraId="598BDE17" w14:textId="6894DA9B" w:rsidR="00AC7665" w:rsidRPr="00D41581" w:rsidRDefault="00AC7665" w:rsidP="00014823">
            <w:pPr>
              <w:jc w:val="center"/>
              <w:rPr>
                <w:rFonts w:ascii="Arial" w:hAnsi="Arial" w:cs="Arial"/>
                <w:sz w:val="24"/>
                <w:szCs w:val="24"/>
              </w:rPr>
            </w:pPr>
          </w:p>
        </w:tc>
        <w:tc>
          <w:tcPr>
            <w:tcW w:w="9781" w:type="dxa"/>
          </w:tcPr>
          <w:p w14:paraId="65D40D8B" w14:textId="77777777" w:rsidR="00AC7665" w:rsidRPr="00D41581" w:rsidRDefault="00AC7665" w:rsidP="00014823">
            <w:pPr>
              <w:jc w:val="center"/>
              <w:rPr>
                <w:rFonts w:ascii="Arial" w:hAnsi="Arial" w:cs="Arial"/>
                <w:sz w:val="24"/>
                <w:szCs w:val="24"/>
              </w:rPr>
            </w:pPr>
          </w:p>
          <w:p w14:paraId="13186AA3" w14:textId="74E62810" w:rsidR="00AC7665" w:rsidRPr="00D41581" w:rsidRDefault="00AC7665" w:rsidP="00CF12B2">
            <w:pPr>
              <w:jc w:val="center"/>
              <w:rPr>
                <w:rFonts w:ascii="Arial" w:hAnsi="Arial" w:cs="Arial"/>
                <w:sz w:val="24"/>
                <w:szCs w:val="24"/>
              </w:rPr>
            </w:pPr>
            <w:r w:rsidRPr="00D41581">
              <w:rPr>
                <w:rFonts w:ascii="Arial" w:hAnsi="Arial" w:cs="Arial"/>
                <w:sz w:val="24"/>
                <w:szCs w:val="24"/>
              </w:rPr>
              <w:t>Lecture: Privacy &amp; Confidentiality II</w:t>
            </w:r>
          </w:p>
        </w:tc>
      </w:tr>
      <w:tr w:rsidR="00AC7665" w:rsidRPr="00D41581" w14:paraId="25B9961C" w14:textId="77777777" w:rsidTr="00A00F03">
        <w:trPr>
          <w:trHeight w:val="75"/>
        </w:trPr>
        <w:tc>
          <w:tcPr>
            <w:tcW w:w="1980" w:type="dxa"/>
            <w:vMerge/>
          </w:tcPr>
          <w:p w14:paraId="63563DBE" w14:textId="77777777" w:rsidR="00AC7665" w:rsidRPr="00D41581" w:rsidRDefault="00AC7665" w:rsidP="00014823">
            <w:pPr>
              <w:jc w:val="center"/>
              <w:rPr>
                <w:rFonts w:ascii="Arial" w:hAnsi="Arial" w:cs="Arial"/>
                <w:sz w:val="24"/>
                <w:szCs w:val="24"/>
              </w:rPr>
            </w:pPr>
          </w:p>
        </w:tc>
        <w:tc>
          <w:tcPr>
            <w:tcW w:w="2126" w:type="dxa"/>
          </w:tcPr>
          <w:p w14:paraId="35FC7956" w14:textId="77777777" w:rsidR="00AC7665" w:rsidRPr="00D41581" w:rsidRDefault="00AC7665" w:rsidP="00014823">
            <w:pPr>
              <w:jc w:val="center"/>
              <w:rPr>
                <w:rFonts w:ascii="Arial" w:hAnsi="Arial" w:cs="Arial"/>
                <w:sz w:val="24"/>
                <w:szCs w:val="24"/>
              </w:rPr>
            </w:pPr>
          </w:p>
          <w:p w14:paraId="3C6A0671" w14:textId="46B04F87" w:rsidR="007B364F" w:rsidRPr="00D41581" w:rsidRDefault="003809EA" w:rsidP="00014823">
            <w:pPr>
              <w:jc w:val="center"/>
              <w:rPr>
                <w:rFonts w:ascii="Arial" w:hAnsi="Arial" w:cs="Arial"/>
                <w:sz w:val="24"/>
                <w:szCs w:val="24"/>
              </w:rPr>
            </w:pPr>
            <w:r w:rsidRPr="00D41581">
              <w:rPr>
                <w:rFonts w:ascii="Arial" w:hAnsi="Arial" w:cs="Arial"/>
                <w:sz w:val="24"/>
                <w:szCs w:val="24"/>
              </w:rPr>
              <w:t>5.15pm-6pm</w:t>
            </w:r>
          </w:p>
        </w:tc>
        <w:tc>
          <w:tcPr>
            <w:tcW w:w="9781" w:type="dxa"/>
          </w:tcPr>
          <w:p w14:paraId="67ED7301" w14:textId="77777777" w:rsidR="00AC7665" w:rsidRPr="00D41581" w:rsidRDefault="00AC7665" w:rsidP="00014823">
            <w:pPr>
              <w:jc w:val="center"/>
              <w:rPr>
                <w:rFonts w:ascii="Arial" w:hAnsi="Arial" w:cs="Arial"/>
                <w:sz w:val="24"/>
                <w:szCs w:val="24"/>
              </w:rPr>
            </w:pPr>
          </w:p>
          <w:p w14:paraId="49CCC843" w14:textId="77777777" w:rsidR="00D41581" w:rsidRDefault="00D41581" w:rsidP="00014823">
            <w:pPr>
              <w:jc w:val="center"/>
              <w:rPr>
                <w:rFonts w:ascii="Arial" w:hAnsi="Arial" w:cs="Arial"/>
                <w:sz w:val="24"/>
                <w:szCs w:val="24"/>
              </w:rPr>
            </w:pPr>
            <w:r>
              <w:rPr>
                <w:rFonts w:ascii="Arial" w:hAnsi="Arial" w:cs="Arial"/>
                <w:sz w:val="24"/>
                <w:szCs w:val="24"/>
              </w:rPr>
              <w:t>Discussion Session:</w:t>
            </w:r>
          </w:p>
          <w:p w14:paraId="0390C8ED" w14:textId="77777777" w:rsidR="00AC7665" w:rsidRDefault="00D41581" w:rsidP="00014823">
            <w:pPr>
              <w:jc w:val="center"/>
              <w:rPr>
                <w:rFonts w:ascii="Arial" w:hAnsi="Arial" w:cs="Arial"/>
                <w:color w:val="454545"/>
                <w:spacing w:val="2"/>
                <w:sz w:val="24"/>
                <w:szCs w:val="24"/>
              </w:rPr>
            </w:pPr>
            <w:r>
              <w:rPr>
                <w:rFonts w:ascii="Arial" w:hAnsi="Arial" w:cs="Arial"/>
                <w:sz w:val="24"/>
                <w:szCs w:val="24"/>
              </w:rPr>
              <w:t>Looking at a past examination problem question.</w:t>
            </w:r>
            <w:r w:rsidR="0000615A" w:rsidRPr="00D41581">
              <w:rPr>
                <w:rFonts w:ascii="Arial" w:hAnsi="Arial" w:cs="Arial"/>
                <w:color w:val="454545"/>
                <w:spacing w:val="2"/>
                <w:sz w:val="24"/>
                <w:szCs w:val="24"/>
              </w:rPr>
              <w:t xml:space="preserve"> </w:t>
            </w:r>
          </w:p>
          <w:p w14:paraId="4A85EA27" w14:textId="578370D2" w:rsidR="000D36D9" w:rsidRPr="00D41581" w:rsidRDefault="000D36D9" w:rsidP="00014823">
            <w:pPr>
              <w:jc w:val="center"/>
              <w:rPr>
                <w:rFonts w:ascii="Arial" w:hAnsi="Arial" w:cs="Arial"/>
                <w:sz w:val="24"/>
                <w:szCs w:val="24"/>
              </w:rPr>
            </w:pPr>
          </w:p>
        </w:tc>
      </w:tr>
      <w:tr w:rsidR="00AC7665" w:rsidRPr="00D41581" w14:paraId="752FC191" w14:textId="77777777" w:rsidTr="00A00F03">
        <w:trPr>
          <w:trHeight w:val="75"/>
        </w:trPr>
        <w:tc>
          <w:tcPr>
            <w:tcW w:w="1980" w:type="dxa"/>
            <w:vMerge w:val="restart"/>
          </w:tcPr>
          <w:p w14:paraId="58C009D9" w14:textId="77777777" w:rsidR="00AC7665" w:rsidRPr="00D41581" w:rsidRDefault="00AC7665" w:rsidP="00014823">
            <w:pPr>
              <w:jc w:val="center"/>
              <w:rPr>
                <w:rFonts w:ascii="Arial" w:hAnsi="Arial" w:cs="Arial"/>
                <w:sz w:val="24"/>
                <w:szCs w:val="24"/>
              </w:rPr>
            </w:pPr>
          </w:p>
          <w:p w14:paraId="5AAE9D30" w14:textId="625B9918" w:rsidR="007B364F" w:rsidRPr="00D41581" w:rsidRDefault="002237E3" w:rsidP="00014823">
            <w:pPr>
              <w:jc w:val="center"/>
              <w:rPr>
                <w:rFonts w:ascii="Arial" w:hAnsi="Arial" w:cs="Arial"/>
                <w:sz w:val="24"/>
                <w:szCs w:val="24"/>
              </w:rPr>
            </w:pPr>
            <w:r>
              <w:rPr>
                <w:rFonts w:ascii="Arial" w:hAnsi="Arial" w:cs="Arial"/>
                <w:sz w:val="24"/>
                <w:szCs w:val="24"/>
              </w:rPr>
              <w:t>28</w:t>
            </w:r>
            <w:r w:rsidRPr="002237E3">
              <w:rPr>
                <w:rFonts w:ascii="Arial" w:hAnsi="Arial" w:cs="Arial"/>
                <w:sz w:val="24"/>
                <w:szCs w:val="24"/>
                <w:vertAlign w:val="superscript"/>
              </w:rPr>
              <w:t>th</w:t>
            </w:r>
            <w:r>
              <w:rPr>
                <w:rFonts w:ascii="Arial" w:hAnsi="Arial" w:cs="Arial"/>
                <w:sz w:val="24"/>
                <w:szCs w:val="24"/>
              </w:rPr>
              <w:t xml:space="preserve"> November 2024</w:t>
            </w:r>
          </w:p>
        </w:tc>
        <w:tc>
          <w:tcPr>
            <w:tcW w:w="2126" w:type="dxa"/>
          </w:tcPr>
          <w:p w14:paraId="67D7C5F9" w14:textId="77777777" w:rsidR="007B364F" w:rsidRPr="00D41581" w:rsidRDefault="007B364F" w:rsidP="007B364F">
            <w:pPr>
              <w:jc w:val="center"/>
              <w:rPr>
                <w:rFonts w:ascii="Arial" w:hAnsi="Arial" w:cs="Arial"/>
                <w:sz w:val="24"/>
                <w:szCs w:val="24"/>
              </w:rPr>
            </w:pPr>
          </w:p>
          <w:p w14:paraId="78CD5417" w14:textId="77777777" w:rsidR="003809EA" w:rsidRPr="00D41581" w:rsidRDefault="003809EA" w:rsidP="003809EA">
            <w:pPr>
              <w:jc w:val="center"/>
              <w:rPr>
                <w:rFonts w:ascii="Arial" w:hAnsi="Arial" w:cs="Arial"/>
                <w:sz w:val="24"/>
                <w:szCs w:val="24"/>
              </w:rPr>
            </w:pPr>
            <w:r w:rsidRPr="00D41581">
              <w:rPr>
                <w:rFonts w:ascii="Arial" w:hAnsi="Arial" w:cs="Arial"/>
                <w:sz w:val="24"/>
                <w:szCs w:val="24"/>
              </w:rPr>
              <w:t>3pm-5pm</w:t>
            </w:r>
          </w:p>
          <w:p w14:paraId="59FB5F12" w14:textId="36684F15" w:rsidR="00AC7665" w:rsidRPr="00D41581" w:rsidRDefault="00AC7665" w:rsidP="00014823">
            <w:pPr>
              <w:jc w:val="center"/>
              <w:rPr>
                <w:rFonts w:ascii="Arial" w:hAnsi="Arial" w:cs="Arial"/>
                <w:sz w:val="24"/>
                <w:szCs w:val="24"/>
              </w:rPr>
            </w:pPr>
          </w:p>
        </w:tc>
        <w:tc>
          <w:tcPr>
            <w:tcW w:w="9781" w:type="dxa"/>
          </w:tcPr>
          <w:p w14:paraId="1B7B2064" w14:textId="77777777" w:rsidR="00AC7665" w:rsidRPr="00D41581" w:rsidRDefault="00AC7665" w:rsidP="00014823">
            <w:pPr>
              <w:jc w:val="center"/>
              <w:rPr>
                <w:rFonts w:ascii="Arial" w:hAnsi="Arial" w:cs="Arial"/>
                <w:sz w:val="24"/>
                <w:szCs w:val="24"/>
              </w:rPr>
            </w:pPr>
          </w:p>
          <w:p w14:paraId="5D96508D" w14:textId="50F93BF7" w:rsidR="00AC7665" w:rsidRPr="00D41581" w:rsidRDefault="00AC7665" w:rsidP="00014823">
            <w:pPr>
              <w:jc w:val="center"/>
              <w:rPr>
                <w:rFonts w:ascii="Arial" w:hAnsi="Arial" w:cs="Arial"/>
                <w:sz w:val="24"/>
                <w:szCs w:val="24"/>
              </w:rPr>
            </w:pPr>
            <w:r w:rsidRPr="00D41581">
              <w:rPr>
                <w:rFonts w:ascii="Arial" w:hAnsi="Arial" w:cs="Arial"/>
                <w:sz w:val="24"/>
                <w:szCs w:val="24"/>
              </w:rPr>
              <w:t>Lecture: Bringing the Libel Action</w:t>
            </w:r>
          </w:p>
        </w:tc>
      </w:tr>
      <w:tr w:rsidR="00AC7665" w:rsidRPr="00D41581" w14:paraId="67DF03B2" w14:textId="77777777" w:rsidTr="00A00F03">
        <w:trPr>
          <w:trHeight w:val="75"/>
        </w:trPr>
        <w:tc>
          <w:tcPr>
            <w:tcW w:w="1980" w:type="dxa"/>
            <w:vMerge/>
          </w:tcPr>
          <w:p w14:paraId="3B4B2ED4" w14:textId="77777777" w:rsidR="00AC7665" w:rsidRPr="00D41581" w:rsidRDefault="00AC7665" w:rsidP="00014823">
            <w:pPr>
              <w:jc w:val="center"/>
              <w:rPr>
                <w:rFonts w:ascii="Arial" w:hAnsi="Arial" w:cs="Arial"/>
                <w:sz w:val="24"/>
                <w:szCs w:val="24"/>
              </w:rPr>
            </w:pPr>
          </w:p>
        </w:tc>
        <w:tc>
          <w:tcPr>
            <w:tcW w:w="2126" w:type="dxa"/>
          </w:tcPr>
          <w:p w14:paraId="703EB1E8" w14:textId="77777777" w:rsidR="00AC7665" w:rsidRPr="00D41581" w:rsidRDefault="00AC7665" w:rsidP="00014823">
            <w:pPr>
              <w:jc w:val="center"/>
              <w:rPr>
                <w:rFonts w:ascii="Arial" w:hAnsi="Arial" w:cs="Arial"/>
                <w:sz w:val="24"/>
                <w:szCs w:val="24"/>
              </w:rPr>
            </w:pPr>
          </w:p>
          <w:p w14:paraId="5D2DB4E8" w14:textId="7CC36590" w:rsidR="007B364F" w:rsidRPr="00D41581" w:rsidRDefault="003809EA" w:rsidP="00014823">
            <w:pPr>
              <w:jc w:val="center"/>
              <w:rPr>
                <w:rFonts w:ascii="Arial" w:hAnsi="Arial" w:cs="Arial"/>
                <w:sz w:val="24"/>
                <w:szCs w:val="24"/>
              </w:rPr>
            </w:pPr>
            <w:r w:rsidRPr="00D41581">
              <w:rPr>
                <w:rFonts w:ascii="Arial" w:hAnsi="Arial" w:cs="Arial"/>
                <w:sz w:val="24"/>
                <w:szCs w:val="24"/>
              </w:rPr>
              <w:t>5.15pm-6pm</w:t>
            </w:r>
          </w:p>
        </w:tc>
        <w:tc>
          <w:tcPr>
            <w:tcW w:w="9781" w:type="dxa"/>
          </w:tcPr>
          <w:p w14:paraId="04F04C06" w14:textId="77777777" w:rsidR="000D36D9" w:rsidRDefault="000D36D9" w:rsidP="000D36D9">
            <w:pPr>
              <w:jc w:val="center"/>
              <w:rPr>
                <w:rFonts w:ascii="Arial" w:hAnsi="Arial" w:cs="Arial"/>
                <w:sz w:val="24"/>
                <w:szCs w:val="24"/>
              </w:rPr>
            </w:pPr>
          </w:p>
          <w:p w14:paraId="5C18B8C5" w14:textId="25F00B5A" w:rsidR="000D36D9" w:rsidRPr="00D41581" w:rsidRDefault="000D36D9" w:rsidP="000D36D9">
            <w:pPr>
              <w:jc w:val="center"/>
              <w:rPr>
                <w:rFonts w:ascii="Arial" w:hAnsi="Arial" w:cs="Arial"/>
                <w:color w:val="454545"/>
                <w:spacing w:val="2"/>
                <w:sz w:val="24"/>
                <w:szCs w:val="24"/>
              </w:rPr>
            </w:pPr>
            <w:r w:rsidRPr="00D41581">
              <w:rPr>
                <w:rFonts w:ascii="Arial" w:hAnsi="Arial" w:cs="Arial"/>
                <w:sz w:val="24"/>
                <w:szCs w:val="24"/>
              </w:rPr>
              <w:t>Small Group Sessions Debate:</w:t>
            </w:r>
            <w:r w:rsidRPr="00D41581">
              <w:rPr>
                <w:rFonts w:ascii="Arial" w:hAnsi="Arial" w:cs="Arial"/>
                <w:sz w:val="24"/>
                <w:szCs w:val="24"/>
              </w:rPr>
              <w:br/>
            </w:r>
            <w:r w:rsidRPr="00D41581">
              <w:rPr>
                <w:rFonts w:ascii="Arial" w:hAnsi="Arial" w:cs="Arial"/>
                <w:color w:val="454545"/>
                <w:spacing w:val="2"/>
                <w:sz w:val="24"/>
                <w:szCs w:val="24"/>
              </w:rPr>
              <w:t xml:space="preserve">"This house believes that Scotland Has It Right: the layout of the Defamation and Malicious Publications (Scotland) Act 2021 and the various similarities and differences show that Scotland has learned from the Defamation Act 2013, and its new law is better."  </w:t>
            </w:r>
          </w:p>
          <w:p w14:paraId="3D820C89" w14:textId="77777777" w:rsidR="00AC7665" w:rsidRPr="00D41581" w:rsidRDefault="00AC7665" w:rsidP="00014823">
            <w:pPr>
              <w:jc w:val="center"/>
              <w:rPr>
                <w:rFonts w:ascii="Arial" w:hAnsi="Arial" w:cs="Arial"/>
                <w:sz w:val="24"/>
                <w:szCs w:val="24"/>
              </w:rPr>
            </w:pPr>
          </w:p>
          <w:p w14:paraId="4127BEF5" w14:textId="1C935CD9" w:rsidR="00AC7665" w:rsidRPr="00D41581" w:rsidRDefault="00AC7665" w:rsidP="000D36D9">
            <w:pPr>
              <w:jc w:val="center"/>
              <w:rPr>
                <w:rFonts w:ascii="Arial" w:hAnsi="Arial" w:cs="Arial"/>
                <w:sz w:val="24"/>
                <w:szCs w:val="24"/>
              </w:rPr>
            </w:pPr>
          </w:p>
        </w:tc>
      </w:tr>
      <w:tr w:rsidR="00AC7665" w:rsidRPr="00D41581" w14:paraId="32565624" w14:textId="77777777" w:rsidTr="00A00F03">
        <w:trPr>
          <w:trHeight w:val="75"/>
        </w:trPr>
        <w:tc>
          <w:tcPr>
            <w:tcW w:w="1980" w:type="dxa"/>
            <w:vMerge w:val="restart"/>
          </w:tcPr>
          <w:p w14:paraId="69AADAC8" w14:textId="77777777" w:rsidR="00AC7665" w:rsidRPr="00D41581" w:rsidRDefault="00AC7665" w:rsidP="00014823">
            <w:pPr>
              <w:jc w:val="center"/>
              <w:rPr>
                <w:rFonts w:ascii="Arial" w:hAnsi="Arial" w:cs="Arial"/>
                <w:sz w:val="24"/>
                <w:szCs w:val="24"/>
              </w:rPr>
            </w:pPr>
          </w:p>
          <w:p w14:paraId="08770B06" w14:textId="56F09D92" w:rsidR="007B364F" w:rsidRPr="00D41581" w:rsidRDefault="002237E3" w:rsidP="00014823">
            <w:pPr>
              <w:jc w:val="center"/>
              <w:rPr>
                <w:rFonts w:ascii="Arial" w:hAnsi="Arial" w:cs="Arial"/>
                <w:sz w:val="24"/>
                <w:szCs w:val="24"/>
              </w:rPr>
            </w:pPr>
            <w:r>
              <w:rPr>
                <w:rFonts w:ascii="Arial" w:hAnsi="Arial" w:cs="Arial"/>
                <w:sz w:val="24"/>
                <w:szCs w:val="24"/>
              </w:rPr>
              <w:t>5</w:t>
            </w:r>
            <w:r w:rsidRPr="002237E3">
              <w:rPr>
                <w:rFonts w:ascii="Arial" w:hAnsi="Arial" w:cs="Arial"/>
                <w:sz w:val="24"/>
                <w:szCs w:val="24"/>
                <w:vertAlign w:val="superscript"/>
              </w:rPr>
              <w:t>th</w:t>
            </w:r>
            <w:r>
              <w:rPr>
                <w:rFonts w:ascii="Arial" w:hAnsi="Arial" w:cs="Arial"/>
                <w:sz w:val="24"/>
                <w:szCs w:val="24"/>
              </w:rPr>
              <w:t xml:space="preserve"> December 2024</w:t>
            </w:r>
          </w:p>
        </w:tc>
        <w:tc>
          <w:tcPr>
            <w:tcW w:w="2126" w:type="dxa"/>
          </w:tcPr>
          <w:p w14:paraId="41A6DEE8" w14:textId="77777777" w:rsidR="00AC7665" w:rsidRPr="00D41581" w:rsidRDefault="00AC7665" w:rsidP="00014823">
            <w:pPr>
              <w:jc w:val="center"/>
              <w:rPr>
                <w:rFonts w:ascii="Arial" w:hAnsi="Arial" w:cs="Arial"/>
                <w:sz w:val="24"/>
                <w:szCs w:val="24"/>
              </w:rPr>
            </w:pPr>
          </w:p>
          <w:p w14:paraId="78E4E10C" w14:textId="77777777" w:rsidR="003809EA" w:rsidRPr="00D41581" w:rsidRDefault="003809EA" w:rsidP="003809EA">
            <w:pPr>
              <w:jc w:val="center"/>
              <w:rPr>
                <w:rFonts w:ascii="Arial" w:hAnsi="Arial" w:cs="Arial"/>
                <w:sz w:val="24"/>
                <w:szCs w:val="24"/>
              </w:rPr>
            </w:pPr>
            <w:r w:rsidRPr="00D41581">
              <w:rPr>
                <w:rFonts w:ascii="Arial" w:hAnsi="Arial" w:cs="Arial"/>
                <w:sz w:val="24"/>
                <w:szCs w:val="24"/>
              </w:rPr>
              <w:t>3pm-5pm</w:t>
            </w:r>
          </w:p>
          <w:p w14:paraId="6C68CEAE" w14:textId="77777777" w:rsidR="007B364F" w:rsidRPr="00D41581" w:rsidRDefault="007B364F" w:rsidP="00014823">
            <w:pPr>
              <w:jc w:val="center"/>
              <w:rPr>
                <w:rFonts w:ascii="Arial" w:hAnsi="Arial" w:cs="Arial"/>
                <w:sz w:val="24"/>
                <w:szCs w:val="24"/>
              </w:rPr>
            </w:pPr>
          </w:p>
          <w:p w14:paraId="751671B5" w14:textId="39C241F3" w:rsidR="007B364F" w:rsidRPr="00D41581" w:rsidRDefault="007B364F" w:rsidP="00014823">
            <w:pPr>
              <w:jc w:val="center"/>
              <w:rPr>
                <w:rFonts w:ascii="Arial" w:hAnsi="Arial" w:cs="Arial"/>
                <w:sz w:val="24"/>
                <w:szCs w:val="24"/>
              </w:rPr>
            </w:pPr>
          </w:p>
        </w:tc>
        <w:tc>
          <w:tcPr>
            <w:tcW w:w="9781" w:type="dxa"/>
          </w:tcPr>
          <w:p w14:paraId="79151C18" w14:textId="77777777" w:rsidR="00AC7665" w:rsidRPr="00D41581" w:rsidRDefault="00AC7665" w:rsidP="00014823">
            <w:pPr>
              <w:jc w:val="center"/>
              <w:rPr>
                <w:rFonts w:ascii="Arial" w:hAnsi="Arial" w:cs="Arial"/>
                <w:sz w:val="24"/>
                <w:szCs w:val="24"/>
              </w:rPr>
            </w:pPr>
          </w:p>
          <w:p w14:paraId="39E3C1ED" w14:textId="60537AC1" w:rsidR="00AC7665" w:rsidRPr="00D41581" w:rsidRDefault="00AC7665" w:rsidP="00CF12B2">
            <w:pPr>
              <w:jc w:val="center"/>
              <w:rPr>
                <w:rFonts w:ascii="Arial" w:hAnsi="Arial" w:cs="Arial"/>
                <w:sz w:val="24"/>
                <w:szCs w:val="24"/>
              </w:rPr>
            </w:pPr>
            <w:r w:rsidRPr="00D41581">
              <w:rPr>
                <w:rFonts w:ascii="Arial" w:hAnsi="Arial" w:cs="Arial"/>
                <w:sz w:val="24"/>
                <w:szCs w:val="24"/>
              </w:rPr>
              <w:t>Lecture: Defending the Libel Action</w:t>
            </w:r>
          </w:p>
        </w:tc>
      </w:tr>
      <w:tr w:rsidR="00AC7665" w:rsidRPr="00D41581" w14:paraId="56940F26" w14:textId="77777777" w:rsidTr="00A00F03">
        <w:trPr>
          <w:trHeight w:val="75"/>
        </w:trPr>
        <w:tc>
          <w:tcPr>
            <w:tcW w:w="1980" w:type="dxa"/>
            <w:vMerge/>
          </w:tcPr>
          <w:p w14:paraId="5AF37745" w14:textId="77777777" w:rsidR="00AC7665" w:rsidRPr="00D41581" w:rsidRDefault="00AC7665" w:rsidP="00014823">
            <w:pPr>
              <w:jc w:val="center"/>
              <w:rPr>
                <w:rFonts w:ascii="Arial" w:hAnsi="Arial" w:cs="Arial"/>
                <w:sz w:val="24"/>
                <w:szCs w:val="24"/>
              </w:rPr>
            </w:pPr>
          </w:p>
        </w:tc>
        <w:tc>
          <w:tcPr>
            <w:tcW w:w="2126" w:type="dxa"/>
          </w:tcPr>
          <w:p w14:paraId="017DEE01" w14:textId="77777777" w:rsidR="00AC7665" w:rsidRPr="00D41581" w:rsidRDefault="00AC7665" w:rsidP="00014823">
            <w:pPr>
              <w:jc w:val="center"/>
              <w:rPr>
                <w:rFonts w:ascii="Arial" w:hAnsi="Arial" w:cs="Arial"/>
                <w:sz w:val="24"/>
                <w:szCs w:val="24"/>
              </w:rPr>
            </w:pPr>
          </w:p>
          <w:p w14:paraId="556DE06D" w14:textId="270BD416" w:rsidR="007B364F" w:rsidRPr="00D41581" w:rsidRDefault="003809EA" w:rsidP="00014823">
            <w:pPr>
              <w:jc w:val="center"/>
              <w:rPr>
                <w:rFonts w:ascii="Arial" w:hAnsi="Arial" w:cs="Arial"/>
                <w:sz w:val="24"/>
                <w:szCs w:val="24"/>
              </w:rPr>
            </w:pPr>
            <w:r w:rsidRPr="00D41581">
              <w:rPr>
                <w:rFonts w:ascii="Arial" w:hAnsi="Arial" w:cs="Arial"/>
                <w:sz w:val="24"/>
                <w:szCs w:val="24"/>
              </w:rPr>
              <w:t>5.15pm-6pm</w:t>
            </w:r>
          </w:p>
        </w:tc>
        <w:tc>
          <w:tcPr>
            <w:tcW w:w="9781" w:type="dxa"/>
          </w:tcPr>
          <w:p w14:paraId="77D39F4E" w14:textId="77777777" w:rsidR="00AC7665" w:rsidRDefault="00AC7665" w:rsidP="00014823">
            <w:pPr>
              <w:jc w:val="center"/>
              <w:rPr>
                <w:rFonts w:ascii="Arial" w:hAnsi="Arial" w:cs="Arial"/>
                <w:sz w:val="24"/>
                <w:szCs w:val="24"/>
              </w:rPr>
            </w:pPr>
          </w:p>
          <w:p w14:paraId="0EDEB899" w14:textId="77777777" w:rsidR="000D36D9" w:rsidRPr="00D41581" w:rsidRDefault="000D36D9" w:rsidP="000D36D9">
            <w:pPr>
              <w:jc w:val="center"/>
              <w:rPr>
                <w:rFonts w:ascii="Arial" w:hAnsi="Arial" w:cs="Arial"/>
                <w:sz w:val="24"/>
                <w:szCs w:val="24"/>
              </w:rPr>
            </w:pPr>
            <w:r>
              <w:rPr>
                <w:rFonts w:ascii="Arial" w:hAnsi="Arial" w:cs="Arial"/>
                <w:sz w:val="24"/>
                <w:szCs w:val="24"/>
              </w:rPr>
              <w:t>Discussion Session</w:t>
            </w:r>
            <w:r w:rsidRPr="00D41581">
              <w:rPr>
                <w:rFonts w:ascii="Arial" w:hAnsi="Arial" w:cs="Arial"/>
                <w:sz w:val="24"/>
                <w:szCs w:val="24"/>
              </w:rPr>
              <w:t>:</w:t>
            </w:r>
          </w:p>
          <w:p w14:paraId="115C8892" w14:textId="77777777" w:rsidR="000D36D9" w:rsidRPr="00D41581" w:rsidRDefault="000D36D9" w:rsidP="000D36D9">
            <w:pPr>
              <w:jc w:val="center"/>
              <w:rPr>
                <w:rFonts w:ascii="Arial" w:hAnsi="Arial" w:cs="Arial"/>
                <w:color w:val="454545"/>
                <w:spacing w:val="2"/>
                <w:sz w:val="24"/>
                <w:szCs w:val="24"/>
              </w:rPr>
            </w:pPr>
            <w:r w:rsidRPr="00D41581">
              <w:rPr>
                <w:rFonts w:ascii="Arial" w:hAnsi="Arial" w:cs="Arial"/>
                <w:color w:val="454545"/>
                <w:spacing w:val="2"/>
                <w:sz w:val="24"/>
                <w:szCs w:val="24"/>
              </w:rPr>
              <w:t>Looking at a past examination problem question</w:t>
            </w:r>
            <w:r>
              <w:rPr>
                <w:rFonts w:ascii="Arial" w:hAnsi="Arial" w:cs="Arial"/>
                <w:color w:val="454545"/>
                <w:spacing w:val="2"/>
                <w:sz w:val="24"/>
                <w:szCs w:val="24"/>
              </w:rPr>
              <w:t>.</w:t>
            </w:r>
          </w:p>
          <w:p w14:paraId="734792BB" w14:textId="1B225F18" w:rsidR="00AC7665" w:rsidRPr="00D41581" w:rsidRDefault="00AC7665" w:rsidP="000D36D9">
            <w:pPr>
              <w:jc w:val="center"/>
              <w:rPr>
                <w:rFonts w:ascii="Arial" w:hAnsi="Arial" w:cs="Arial"/>
                <w:sz w:val="24"/>
                <w:szCs w:val="24"/>
              </w:rPr>
            </w:pPr>
          </w:p>
        </w:tc>
      </w:tr>
      <w:tr w:rsidR="00AC7665" w:rsidRPr="00D41581" w14:paraId="63237946" w14:textId="77777777" w:rsidTr="00A00F03">
        <w:trPr>
          <w:trHeight w:val="50"/>
        </w:trPr>
        <w:tc>
          <w:tcPr>
            <w:tcW w:w="1980" w:type="dxa"/>
            <w:vMerge w:val="restart"/>
          </w:tcPr>
          <w:p w14:paraId="00E10EAF" w14:textId="77777777" w:rsidR="00AC7665" w:rsidRPr="00D41581" w:rsidRDefault="00AC7665" w:rsidP="00014823">
            <w:pPr>
              <w:jc w:val="center"/>
              <w:rPr>
                <w:rFonts w:ascii="Arial" w:hAnsi="Arial" w:cs="Arial"/>
                <w:sz w:val="24"/>
                <w:szCs w:val="24"/>
              </w:rPr>
            </w:pPr>
          </w:p>
          <w:p w14:paraId="0DBA4E5A" w14:textId="0AF37BD3" w:rsidR="00A00F03" w:rsidRPr="00D41581" w:rsidRDefault="002237E3" w:rsidP="00014823">
            <w:pPr>
              <w:jc w:val="center"/>
              <w:rPr>
                <w:rFonts w:ascii="Arial" w:hAnsi="Arial" w:cs="Arial"/>
                <w:sz w:val="24"/>
                <w:szCs w:val="24"/>
              </w:rPr>
            </w:pPr>
            <w:r>
              <w:rPr>
                <w:rFonts w:ascii="Arial" w:hAnsi="Arial" w:cs="Arial"/>
                <w:sz w:val="24"/>
                <w:szCs w:val="24"/>
              </w:rPr>
              <w:t>12</w:t>
            </w:r>
            <w:r w:rsidRPr="002237E3">
              <w:rPr>
                <w:rFonts w:ascii="Arial" w:hAnsi="Arial" w:cs="Arial"/>
                <w:sz w:val="24"/>
                <w:szCs w:val="24"/>
                <w:vertAlign w:val="superscript"/>
              </w:rPr>
              <w:t>th</w:t>
            </w:r>
            <w:r>
              <w:rPr>
                <w:rFonts w:ascii="Arial" w:hAnsi="Arial" w:cs="Arial"/>
                <w:sz w:val="24"/>
                <w:szCs w:val="24"/>
              </w:rPr>
              <w:t xml:space="preserve"> December 2024</w:t>
            </w:r>
          </w:p>
        </w:tc>
        <w:tc>
          <w:tcPr>
            <w:tcW w:w="2126" w:type="dxa"/>
          </w:tcPr>
          <w:p w14:paraId="2C7DFF4F" w14:textId="77777777" w:rsidR="00AC7665" w:rsidRPr="00D41581" w:rsidRDefault="00AC7665" w:rsidP="00014823">
            <w:pPr>
              <w:jc w:val="center"/>
              <w:rPr>
                <w:rFonts w:ascii="Arial" w:hAnsi="Arial" w:cs="Arial"/>
                <w:sz w:val="24"/>
                <w:szCs w:val="24"/>
              </w:rPr>
            </w:pPr>
          </w:p>
          <w:p w14:paraId="515E6B20" w14:textId="77777777" w:rsidR="003809EA" w:rsidRPr="00D41581" w:rsidRDefault="003809EA" w:rsidP="003809EA">
            <w:pPr>
              <w:jc w:val="center"/>
              <w:rPr>
                <w:rFonts w:ascii="Arial" w:hAnsi="Arial" w:cs="Arial"/>
                <w:sz w:val="24"/>
                <w:szCs w:val="24"/>
              </w:rPr>
            </w:pPr>
            <w:r w:rsidRPr="00D41581">
              <w:rPr>
                <w:rFonts w:ascii="Arial" w:hAnsi="Arial" w:cs="Arial"/>
                <w:sz w:val="24"/>
                <w:szCs w:val="24"/>
              </w:rPr>
              <w:t>3pm-5pm</w:t>
            </w:r>
          </w:p>
          <w:p w14:paraId="4DEBDA89" w14:textId="77777777" w:rsidR="007B364F" w:rsidRPr="00D41581" w:rsidRDefault="007B364F" w:rsidP="00014823">
            <w:pPr>
              <w:jc w:val="center"/>
              <w:rPr>
                <w:rFonts w:ascii="Arial" w:hAnsi="Arial" w:cs="Arial"/>
                <w:sz w:val="24"/>
                <w:szCs w:val="24"/>
              </w:rPr>
            </w:pPr>
          </w:p>
          <w:p w14:paraId="0A3E1FFC" w14:textId="78B83590" w:rsidR="007B364F" w:rsidRPr="00D41581" w:rsidRDefault="007B364F" w:rsidP="00014823">
            <w:pPr>
              <w:jc w:val="center"/>
              <w:rPr>
                <w:rFonts w:ascii="Arial" w:hAnsi="Arial" w:cs="Arial"/>
                <w:sz w:val="24"/>
                <w:szCs w:val="24"/>
              </w:rPr>
            </w:pPr>
          </w:p>
        </w:tc>
        <w:tc>
          <w:tcPr>
            <w:tcW w:w="9781" w:type="dxa"/>
          </w:tcPr>
          <w:p w14:paraId="0E24EB40" w14:textId="77777777" w:rsidR="00AC7665" w:rsidRPr="00D41581" w:rsidRDefault="00AC7665" w:rsidP="00014823">
            <w:pPr>
              <w:jc w:val="center"/>
              <w:rPr>
                <w:rFonts w:ascii="Arial" w:hAnsi="Arial" w:cs="Arial"/>
                <w:sz w:val="24"/>
                <w:szCs w:val="24"/>
              </w:rPr>
            </w:pPr>
          </w:p>
          <w:p w14:paraId="0C5DBFB8" w14:textId="549EE22F" w:rsidR="00AC7665" w:rsidRPr="00D41581" w:rsidRDefault="00AC7665" w:rsidP="00014823">
            <w:pPr>
              <w:jc w:val="center"/>
              <w:rPr>
                <w:rFonts w:ascii="Arial" w:hAnsi="Arial" w:cs="Arial"/>
                <w:sz w:val="24"/>
                <w:szCs w:val="24"/>
              </w:rPr>
            </w:pPr>
            <w:r w:rsidRPr="00D41581">
              <w:rPr>
                <w:rFonts w:ascii="Arial" w:hAnsi="Arial" w:cs="Arial"/>
                <w:sz w:val="24"/>
                <w:szCs w:val="24"/>
              </w:rPr>
              <w:t>Lecture: Personality Rights &amp; use of IP in reputation management</w:t>
            </w:r>
          </w:p>
        </w:tc>
      </w:tr>
      <w:tr w:rsidR="00AC7665" w:rsidRPr="00D41581" w14:paraId="7F661E91" w14:textId="77777777" w:rsidTr="00A00F03">
        <w:trPr>
          <w:trHeight w:val="46"/>
        </w:trPr>
        <w:tc>
          <w:tcPr>
            <w:tcW w:w="1980" w:type="dxa"/>
            <w:vMerge/>
          </w:tcPr>
          <w:p w14:paraId="38AA0B83" w14:textId="77777777" w:rsidR="00AC7665" w:rsidRPr="00D41581" w:rsidRDefault="00AC7665" w:rsidP="00014823">
            <w:pPr>
              <w:jc w:val="center"/>
              <w:rPr>
                <w:rFonts w:ascii="Arial" w:hAnsi="Arial" w:cs="Arial"/>
                <w:sz w:val="24"/>
                <w:szCs w:val="24"/>
              </w:rPr>
            </w:pPr>
          </w:p>
        </w:tc>
        <w:tc>
          <w:tcPr>
            <w:tcW w:w="2126" w:type="dxa"/>
          </w:tcPr>
          <w:p w14:paraId="054B6BED" w14:textId="77777777" w:rsidR="00AC7665" w:rsidRPr="00D41581" w:rsidRDefault="00AC7665" w:rsidP="00014823">
            <w:pPr>
              <w:jc w:val="center"/>
              <w:rPr>
                <w:rFonts w:ascii="Arial" w:hAnsi="Arial" w:cs="Arial"/>
                <w:sz w:val="24"/>
                <w:szCs w:val="24"/>
              </w:rPr>
            </w:pPr>
          </w:p>
          <w:p w14:paraId="62F05D20" w14:textId="62BAC00D" w:rsidR="007B364F" w:rsidRPr="00D41581" w:rsidRDefault="003809EA" w:rsidP="00014823">
            <w:pPr>
              <w:jc w:val="center"/>
              <w:rPr>
                <w:rFonts w:ascii="Arial" w:hAnsi="Arial" w:cs="Arial"/>
                <w:sz w:val="24"/>
                <w:szCs w:val="24"/>
              </w:rPr>
            </w:pPr>
            <w:r w:rsidRPr="00D41581">
              <w:rPr>
                <w:rFonts w:ascii="Arial" w:hAnsi="Arial" w:cs="Arial"/>
                <w:sz w:val="24"/>
                <w:szCs w:val="24"/>
              </w:rPr>
              <w:t>5.15pm-6pm</w:t>
            </w:r>
          </w:p>
        </w:tc>
        <w:tc>
          <w:tcPr>
            <w:tcW w:w="9781" w:type="dxa"/>
          </w:tcPr>
          <w:p w14:paraId="42CC724E" w14:textId="77777777" w:rsidR="00AC7665" w:rsidRPr="00D41581" w:rsidRDefault="00AC7665" w:rsidP="00014823">
            <w:pPr>
              <w:jc w:val="center"/>
              <w:rPr>
                <w:rFonts w:ascii="Arial" w:hAnsi="Arial" w:cs="Arial"/>
                <w:sz w:val="24"/>
                <w:szCs w:val="24"/>
              </w:rPr>
            </w:pPr>
          </w:p>
          <w:p w14:paraId="3A3187A4" w14:textId="6FFC23F7" w:rsidR="00AC7665" w:rsidRPr="00D41581" w:rsidRDefault="00AC7665" w:rsidP="00F22EEC">
            <w:pPr>
              <w:jc w:val="center"/>
              <w:rPr>
                <w:rFonts w:ascii="Arial" w:hAnsi="Arial" w:cs="Arial"/>
                <w:sz w:val="24"/>
                <w:szCs w:val="24"/>
              </w:rPr>
            </w:pPr>
            <w:r w:rsidRPr="00D41581">
              <w:rPr>
                <w:rFonts w:ascii="Arial" w:hAnsi="Arial" w:cs="Arial"/>
                <w:sz w:val="24"/>
                <w:szCs w:val="24"/>
              </w:rPr>
              <w:t xml:space="preserve">Small Group Sessions Debate: </w:t>
            </w:r>
            <w:r w:rsidRPr="00D41581">
              <w:rPr>
                <w:rFonts w:ascii="Arial" w:hAnsi="Arial" w:cs="Arial"/>
                <w:sz w:val="24"/>
                <w:szCs w:val="24"/>
              </w:rPr>
              <w:br/>
            </w:r>
            <w:r w:rsidRPr="00D41581">
              <w:rPr>
                <w:rFonts w:ascii="Arial" w:hAnsi="Arial" w:cs="Arial"/>
                <w:color w:val="454545"/>
                <w:spacing w:val="2"/>
                <w:sz w:val="24"/>
                <w:szCs w:val="24"/>
              </w:rPr>
              <w:t xml:space="preserve">"This house believes that the absence in English law of a defined personality right does not need to change. Those who trade upon their image can easily protect it fully in trade mark law, and those who do not need not be concerned with such things."  </w:t>
            </w:r>
          </w:p>
        </w:tc>
      </w:tr>
    </w:tbl>
    <w:p w14:paraId="00C4C028" w14:textId="77777777" w:rsidR="00547ECD" w:rsidRPr="00D41581" w:rsidRDefault="00547ECD" w:rsidP="00F06CEE">
      <w:pPr>
        <w:rPr>
          <w:rFonts w:ascii="Arial" w:hAnsi="Arial" w:cs="Arial"/>
          <w:b/>
          <w:i/>
          <w:sz w:val="24"/>
          <w:szCs w:val="24"/>
        </w:rPr>
      </w:pPr>
    </w:p>
    <w:sectPr w:rsidR="00547ECD" w:rsidRPr="00D41581" w:rsidSect="0001482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B5"/>
    <w:rsid w:val="0000615A"/>
    <w:rsid w:val="00014823"/>
    <w:rsid w:val="00036679"/>
    <w:rsid w:val="000D36D9"/>
    <w:rsid w:val="000E5A74"/>
    <w:rsid w:val="002237E3"/>
    <w:rsid w:val="002260BF"/>
    <w:rsid w:val="002D62BD"/>
    <w:rsid w:val="00364BC1"/>
    <w:rsid w:val="003809EA"/>
    <w:rsid w:val="003B7BAD"/>
    <w:rsid w:val="00453B2D"/>
    <w:rsid w:val="004772DC"/>
    <w:rsid w:val="004B73B5"/>
    <w:rsid w:val="00547ECD"/>
    <w:rsid w:val="005758F5"/>
    <w:rsid w:val="005B2819"/>
    <w:rsid w:val="005C5F19"/>
    <w:rsid w:val="006C2234"/>
    <w:rsid w:val="00757283"/>
    <w:rsid w:val="007B2A1F"/>
    <w:rsid w:val="007B364F"/>
    <w:rsid w:val="009D2D97"/>
    <w:rsid w:val="009D68A8"/>
    <w:rsid w:val="00A00F03"/>
    <w:rsid w:val="00A069B1"/>
    <w:rsid w:val="00AC59A6"/>
    <w:rsid w:val="00AC7665"/>
    <w:rsid w:val="00B505AE"/>
    <w:rsid w:val="00BA2DB5"/>
    <w:rsid w:val="00C0435A"/>
    <w:rsid w:val="00CD0A9C"/>
    <w:rsid w:val="00CF12B2"/>
    <w:rsid w:val="00D35E19"/>
    <w:rsid w:val="00D41581"/>
    <w:rsid w:val="00DC37B2"/>
    <w:rsid w:val="00DE5366"/>
    <w:rsid w:val="00E22B8F"/>
    <w:rsid w:val="00EB75C3"/>
    <w:rsid w:val="00F06CEE"/>
    <w:rsid w:val="00F22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2B1D"/>
  <w15:chartTrackingRefBased/>
  <w15:docId w15:val="{694DC24F-1CF3-4107-8626-B41CD086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Gavin Sutter</cp:lastModifiedBy>
  <cp:revision>4</cp:revision>
  <cp:lastPrinted>2020-11-06T17:12:00Z</cp:lastPrinted>
  <dcterms:created xsi:type="dcterms:W3CDTF">2024-10-03T10:50:00Z</dcterms:created>
  <dcterms:modified xsi:type="dcterms:W3CDTF">2024-11-13T13:31:00Z</dcterms:modified>
</cp:coreProperties>
</file>