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7D3852" w:rsidRDefault="00791B34" w14:paraId="25715F66" w14:textId="49EB830F">
      <w:r>
        <w:rPr>
          <w:noProof/>
        </w:rPr>
        <w:drawing>
          <wp:anchor distT="0" distB="0" distL="114300" distR="114300" simplePos="0" relativeHeight="251658240" behindDoc="1" locked="0" layoutInCell="1" allowOverlap="1" wp14:anchorId="6B0FA6B2" wp14:editId="354A3567">
            <wp:simplePos x="0" y="0"/>
            <wp:positionH relativeFrom="margin">
              <wp:posOffset>3650694</wp:posOffset>
            </wp:positionH>
            <wp:positionV relativeFrom="paragraph">
              <wp:posOffset>-638174</wp:posOffset>
            </wp:positionV>
            <wp:extent cx="2645311" cy="704850"/>
            <wp:effectExtent l="0" t="0" r="3175"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1367" cy="706464"/>
                    </a:xfrm>
                    <a:prstGeom prst="rect">
                      <a:avLst/>
                    </a:prstGeom>
                  </pic:spPr>
                </pic:pic>
              </a:graphicData>
            </a:graphic>
            <wp14:sizeRelH relativeFrom="margin">
              <wp14:pctWidth>0</wp14:pctWidth>
            </wp14:sizeRelH>
            <wp14:sizeRelV relativeFrom="margin">
              <wp14:pctHeight>0</wp14:pctHeight>
            </wp14:sizeRelV>
          </wp:anchor>
        </w:drawing>
      </w:r>
    </w:p>
    <w:p w:rsidRPr="00791B34" w:rsidR="00791B34" w:rsidP="7FB229AA" w:rsidRDefault="00791B34" w14:paraId="4AD73A6D" w14:textId="219157AD">
      <w:pPr>
        <w:rPr>
          <w:rFonts w:ascii="Arial" w:hAnsi="Arial" w:cs="Arial"/>
          <w:b/>
          <w:bCs/>
          <w:color w:val="2F5496" w:themeColor="accent1" w:themeShade="BF"/>
          <w:sz w:val="32"/>
          <w:szCs w:val="32"/>
        </w:rPr>
      </w:pPr>
      <w:r w:rsidRPr="7FB229AA">
        <w:rPr>
          <w:rFonts w:ascii="Arial" w:hAnsi="Arial" w:cs="Arial"/>
          <w:b/>
          <w:bCs/>
          <w:color w:val="2F5496" w:themeColor="accent1" w:themeShade="BF"/>
          <w:sz w:val="32"/>
          <w:szCs w:val="32"/>
        </w:rPr>
        <w:t>Faculty of Medicine &amp; Dentistry</w:t>
      </w:r>
    </w:p>
    <w:p w:rsidR="59B9F880" w:rsidP="7FB229AA" w:rsidRDefault="006A08B3" w14:paraId="2EEA6882" w14:textId="40E0ECE7">
      <w:pPr>
        <w:rPr>
          <w:rFonts w:ascii="Arial" w:hAnsi="Arial" w:cs="Arial"/>
          <w:b w:val="1"/>
          <w:bCs w:val="1"/>
        </w:rPr>
      </w:pPr>
      <w:r w:rsidRPr="30652401" w:rsidR="006A08B3">
        <w:rPr>
          <w:rFonts w:ascii="Arial" w:hAnsi="Arial" w:cs="Arial"/>
          <w:b w:val="1"/>
          <w:bCs w:val="1"/>
          <w:sz w:val="28"/>
          <w:szCs w:val="28"/>
        </w:rPr>
        <w:t>MBBS</w:t>
      </w:r>
      <w:r w:rsidRPr="30652401" w:rsidR="00EB14F5">
        <w:rPr>
          <w:rFonts w:ascii="Arial" w:hAnsi="Arial" w:cs="Arial"/>
          <w:b w:val="1"/>
          <w:bCs w:val="1"/>
          <w:sz w:val="28"/>
          <w:szCs w:val="28"/>
        </w:rPr>
        <w:t xml:space="preserve"> Curriculum </w:t>
      </w:r>
      <w:r w:rsidRPr="30652401" w:rsidR="24509BE8">
        <w:rPr>
          <w:rFonts w:ascii="Arial" w:hAnsi="Arial" w:cs="Arial"/>
          <w:b w:val="1"/>
          <w:bCs w:val="1"/>
          <w:sz w:val="28"/>
          <w:szCs w:val="28"/>
        </w:rPr>
        <w:t xml:space="preserve">Review </w:t>
      </w:r>
      <w:r w:rsidRPr="30652401" w:rsidR="00EB14F5">
        <w:rPr>
          <w:rFonts w:ascii="Arial" w:hAnsi="Arial" w:cs="Arial"/>
          <w:b w:val="1"/>
          <w:bCs w:val="1"/>
          <w:sz w:val="28"/>
          <w:szCs w:val="28"/>
        </w:rPr>
        <w:t>Report</w:t>
      </w:r>
    </w:p>
    <w:p w:rsidR="30652401" w:rsidP="30652401" w:rsidRDefault="30652401" w14:paraId="1F7746E0" w14:textId="3239D47F">
      <w:pPr>
        <w:pStyle w:val="Normal"/>
        <w:rPr>
          <w:rFonts w:ascii="Arial" w:hAnsi="Arial" w:cs="Arial"/>
          <w:b w:val="1"/>
          <w:bCs w:val="1"/>
        </w:rPr>
      </w:pPr>
    </w:p>
    <w:p w:rsidR="00791B34" w:rsidP="30652401" w:rsidRDefault="00791B34" w14:paraId="07B3BEF2" w14:textId="5BE5F738">
      <w:pPr>
        <w:pStyle w:val="Normal"/>
        <w:rPr>
          <w:rFonts w:ascii="Arial" w:hAnsi="Arial" w:cs="Arial"/>
          <w:b w:val="1"/>
          <w:bCs w:val="1"/>
        </w:rPr>
      </w:pPr>
      <w:r w:rsidRPr="30652401" w:rsidR="00791B34">
        <w:rPr>
          <w:rFonts w:ascii="Arial" w:hAnsi="Arial" w:cs="Arial"/>
          <w:b w:val="1"/>
          <w:bCs w:val="1"/>
        </w:rPr>
        <w:t>Project Information</w:t>
      </w:r>
    </w:p>
    <w:tbl>
      <w:tblPr>
        <w:tblStyle w:val="TableGrid"/>
        <w:tblW w:w="0" w:type="auto"/>
        <w:tblLook w:val="04A0" w:firstRow="1" w:lastRow="0" w:firstColumn="1" w:lastColumn="0" w:noHBand="0" w:noVBand="1"/>
      </w:tblPr>
      <w:tblGrid>
        <w:gridCol w:w="2263"/>
        <w:gridCol w:w="6753"/>
      </w:tblGrid>
      <w:tr w:rsidRPr="00791B34" w:rsidR="00791B34" w:rsidTr="37DA7C38" w14:paraId="023CF0E8" w14:textId="77777777">
        <w:tc>
          <w:tcPr>
            <w:tcW w:w="2263" w:type="dxa"/>
            <w:shd w:val="clear" w:color="auto" w:fill="D9E2F3" w:themeFill="accent1" w:themeFillTint="33"/>
            <w:tcMar/>
          </w:tcPr>
          <w:p w:rsidRPr="007738AB" w:rsidR="00791B34" w:rsidRDefault="00791B34" w14:paraId="4BF4354D" w14:textId="0C594DA0">
            <w:pPr>
              <w:rPr>
                <w:rFonts w:ascii="Arial" w:hAnsi="Arial" w:cs="Arial"/>
                <w:b/>
                <w:bCs/>
              </w:rPr>
            </w:pPr>
            <w:r w:rsidRPr="007738AB">
              <w:rPr>
                <w:rFonts w:ascii="Arial" w:hAnsi="Arial" w:cs="Arial"/>
                <w:b/>
                <w:bCs/>
              </w:rPr>
              <w:t xml:space="preserve">Project </w:t>
            </w:r>
            <w:r w:rsidRPr="007738AB" w:rsidR="00EB14F5">
              <w:rPr>
                <w:rFonts w:ascii="Arial" w:hAnsi="Arial" w:cs="Arial"/>
                <w:b/>
                <w:bCs/>
              </w:rPr>
              <w:t>Lead</w:t>
            </w:r>
          </w:p>
          <w:p w:rsidRPr="007738AB" w:rsidR="00791B34" w:rsidRDefault="00791B34" w14:paraId="5AFC02FD" w14:textId="495E912D">
            <w:pPr>
              <w:rPr>
                <w:rFonts w:ascii="Arial" w:hAnsi="Arial" w:cs="Arial"/>
                <w:b/>
                <w:bCs/>
              </w:rPr>
            </w:pPr>
          </w:p>
        </w:tc>
        <w:tc>
          <w:tcPr>
            <w:tcW w:w="6753" w:type="dxa"/>
            <w:tcMar/>
          </w:tcPr>
          <w:p w:rsidRPr="00791B34" w:rsidR="00791B34" w:rsidP="59B9F880" w:rsidRDefault="00791B34" w14:paraId="7D4187AF" w14:textId="0E964474">
            <w:pPr>
              <w:rPr>
                <w:rFonts w:ascii="Source Sans Pro" w:hAnsi="Source Sans Pro" w:eastAsia="Source Sans Pro" w:cs="Source Sans Pro"/>
                <w:sz w:val="24"/>
                <w:szCs w:val="24"/>
              </w:rPr>
            </w:pPr>
          </w:p>
          <w:p w:rsidRPr="00791B34" w:rsidR="00791B34" w:rsidP="59B9F880" w:rsidRDefault="28F8BEB8" w14:paraId="110B86BE" w14:textId="6205AF99">
            <w:pPr>
              <w:rPr>
                <w:rFonts w:ascii="Source Sans Pro" w:hAnsi="Source Sans Pro" w:eastAsia="Source Sans Pro" w:cs="Source Sans Pro"/>
                <w:sz w:val="24"/>
                <w:szCs w:val="24"/>
              </w:rPr>
            </w:pPr>
            <w:r w:rsidRPr="59B9F880">
              <w:rPr>
                <w:rFonts w:ascii="Source Sans Pro" w:hAnsi="Source Sans Pro" w:eastAsia="Source Sans Pro" w:cs="Source Sans Pro"/>
                <w:sz w:val="24"/>
                <w:szCs w:val="24"/>
              </w:rPr>
              <w:t>Prof Rakesh Patel</w:t>
            </w:r>
          </w:p>
        </w:tc>
      </w:tr>
      <w:tr w:rsidRPr="00791B34" w:rsidR="00791B34" w:rsidTr="37DA7C38" w14:paraId="12D94B62" w14:textId="77777777">
        <w:tc>
          <w:tcPr>
            <w:tcW w:w="2263" w:type="dxa"/>
            <w:shd w:val="clear" w:color="auto" w:fill="D9E2F3" w:themeFill="accent1" w:themeFillTint="33"/>
            <w:tcMar/>
          </w:tcPr>
          <w:p w:rsidRPr="007738AB" w:rsidR="00791B34" w:rsidRDefault="00187A01" w14:paraId="2B67A088" w14:textId="22E85D41">
            <w:pPr>
              <w:rPr>
                <w:rFonts w:ascii="Arial" w:hAnsi="Arial" w:cs="Arial"/>
                <w:b/>
                <w:bCs/>
              </w:rPr>
            </w:pPr>
            <w:r w:rsidRPr="007738AB">
              <w:rPr>
                <w:rFonts w:ascii="Arial" w:hAnsi="Arial" w:cs="Arial"/>
                <w:b/>
                <w:bCs/>
              </w:rPr>
              <w:t>Date</w:t>
            </w:r>
          </w:p>
          <w:p w:rsidRPr="007738AB" w:rsidR="00791B34" w:rsidRDefault="00791B34" w14:paraId="413D14B2" w14:textId="335DAAA1">
            <w:pPr>
              <w:rPr>
                <w:rFonts w:ascii="Arial" w:hAnsi="Arial" w:cs="Arial"/>
                <w:b/>
                <w:bCs/>
              </w:rPr>
            </w:pPr>
          </w:p>
        </w:tc>
        <w:tc>
          <w:tcPr>
            <w:tcW w:w="6753" w:type="dxa"/>
            <w:tcMar/>
          </w:tcPr>
          <w:p w:rsidRPr="00791B34" w:rsidR="00791B34" w:rsidP="59B9F880" w:rsidRDefault="00791B34" w14:paraId="64E9B3AA" w14:textId="78C8EC2D">
            <w:pPr>
              <w:rPr>
                <w:rFonts w:ascii="Source Sans Pro" w:hAnsi="Source Sans Pro" w:eastAsia="Source Sans Pro" w:cs="Source Sans Pro"/>
                <w:sz w:val="24"/>
                <w:szCs w:val="24"/>
              </w:rPr>
            </w:pPr>
          </w:p>
          <w:p w:rsidRPr="00791B34" w:rsidR="00791B34" w:rsidP="59B9F880" w:rsidRDefault="23165A76" w14:paraId="5F4FC8DA" w14:textId="516B8818">
            <w:pPr>
              <w:rPr>
                <w:rFonts w:ascii="Source Sans Pro" w:hAnsi="Source Sans Pro" w:eastAsia="Source Sans Pro" w:cs="Source Sans Pro"/>
                <w:sz w:val="24"/>
                <w:szCs w:val="24"/>
              </w:rPr>
            </w:pPr>
            <w:r w:rsidRPr="37DA7C38" w:rsidR="425A6423">
              <w:rPr>
                <w:rFonts w:ascii="Source Sans Pro" w:hAnsi="Source Sans Pro" w:eastAsia="Source Sans Pro" w:cs="Source Sans Pro"/>
                <w:sz w:val="24"/>
                <w:szCs w:val="24"/>
              </w:rPr>
              <w:t>20</w:t>
            </w:r>
            <w:r w:rsidRPr="37DA7C38" w:rsidR="75237DA7">
              <w:rPr>
                <w:rFonts w:ascii="Source Sans Pro" w:hAnsi="Source Sans Pro" w:eastAsia="Source Sans Pro" w:cs="Source Sans Pro"/>
                <w:sz w:val="24"/>
                <w:szCs w:val="24"/>
              </w:rPr>
              <w:t>/02/2024</w:t>
            </w:r>
          </w:p>
        </w:tc>
      </w:tr>
      <w:tr w:rsidRPr="00791B34" w:rsidR="009A10E7" w:rsidTr="37DA7C38" w14:paraId="2B8CE86E" w14:textId="77777777">
        <w:trPr>
          <w:trHeight w:val="465"/>
        </w:trPr>
        <w:tc>
          <w:tcPr>
            <w:tcW w:w="2263" w:type="dxa"/>
            <w:shd w:val="clear" w:color="auto" w:fill="D9E2F3" w:themeFill="accent1" w:themeFillTint="33"/>
            <w:tcMar/>
          </w:tcPr>
          <w:p w:rsidRPr="007738AB" w:rsidR="009A10E7" w:rsidRDefault="009D1DD8" w14:paraId="68932984" w14:textId="14ACAB0B">
            <w:pPr>
              <w:rPr>
                <w:rFonts w:ascii="Arial" w:hAnsi="Arial" w:cs="Arial"/>
                <w:b/>
                <w:bCs/>
              </w:rPr>
            </w:pPr>
            <w:r w:rsidRPr="007738AB">
              <w:rPr>
                <w:rFonts w:ascii="Arial" w:hAnsi="Arial" w:cs="Arial"/>
                <w:b/>
                <w:bCs/>
              </w:rPr>
              <w:t>Reporting to</w:t>
            </w:r>
          </w:p>
        </w:tc>
        <w:tc>
          <w:tcPr>
            <w:tcW w:w="6753" w:type="dxa"/>
            <w:tcMar/>
          </w:tcPr>
          <w:p w:rsidRPr="00791B34" w:rsidR="009A10E7" w:rsidP="59B9F880" w:rsidRDefault="009A10E7" w14:paraId="360A4C85" w14:textId="1EEDA9E2">
            <w:pPr>
              <w:rPr>
                <w:rFonts w:ascii="Source Sans Pro" w:hAnsi="Source Sans Pro" w:eastAsia="Source Sans Pro" w:cs="Source Sans Pro"/>
                <w:sz w:val="24"/>
                <w:szCs w:val="24"/>
              </w:rPr>
            </w:pPr>
          </w:p>
          <w:p w:rsidRPr="00791B34" w:rsidR="009A10E7" w:rsidP="37DA7C38" w:rsidRDefault="65904953" w14:paraId="70ACAD9A" w14:textId="0B90B3DD">
            <w:pPr>
              <w:pStyle w:val="Normal"/>
              <w:suppressLineNumbers w:val="0"/>
              <w:bidi w:val="0"/>
              <w:spacing w:before="0" w:beforeAutospacing="off" w:after="0" w:afterAutospacing="off" w:line="259" w:lineRule="auto"/>
              <w:ind w:left="0" w:right="0"/>
              <w:jc w:val="left"/>
            </w:pPr>
            <w:r w:rsidRPr="37DA7C38" w:rsidR="29A83629">
              <w:rPr>
                <w:rFonts w:ascii="Source Sans Pro" w:hAnsi="Source Sans Pro" w:eastAsia="Source Sans Pro" w:cs="Source Sans Pro"/>
                <w:sz w:val="24"/>
                <w:szCs w:val="24"/>
              </w:rPr>
              <w:t>IHSE Board</w:t>
            </w:r>
          </w:p>
        </w:tc>
      </w:tr>
    </w:tbl>
    <w:p w:rsidR="59B9F880" w:rsidP="59B9F880" w:rsidRDefault="59B9F880" w14:paraId="0C406DC8" w14:textId="2EB2AE20">
      <w:pPr>
        <w:rPr>
          <w:rFonts w:ascii="Arial" w:hAnsi="Arial" w:cs="Arial"/>
        </w:rPr>
      </w:pPr>
    </w:p>
    <w:tbl>
      <w:tblPr>
        <w:tblStyle w:val="TableGrid"/>
        <w:tblW w:w="9042" w:type="dxa"/>
        <w:tblLook w:val="04A0" w:firstRow="1" w:lastRow="0" w:firstColumn="1" w:lastColumn="0" w:noHBand="0" w:noVBand="1"/>
      </w:tblPr>
      <w:tblGrid>
        <w:gridCol w:w="3195"/>
        <w:gridCol w:w="5847"/>
      </w:tblGrid>
      <w:tr w:rsidR="00810DA0" w:rsidTr="37DA7C38" w14:paraId="075A54B5" w14:textId="77777777">
        <w:trPr>
          <w:trHeight w:val="300"/>
        </w:trPr>
        <w:tc>
          <w:tcPr>
            <w:tcW w:w="9042" w:type="dxa"/>
            <w:gridSpan w:val="2"/>
            <w:shd w:val="clear" w:color="auto" w:fill="D9E2F3" w:themeFill="accent1" w:themeFillTint="33"/>
            <w:tcMar/>
          </w:tcPr>
          <w:p w:rsidRPr="00791B34" w:rsidR="00810DA0" w:rsidRDefault="5350B3F4" w14:paraId="10B3DCD0" w14:textId="375285A6">
            <w:pPr>
              <w:rPr>
                <w:rFonts w:ascii="Arial" w:hAnsi="Arial" w:cs="Arial"/>
                <w:b/>
                <w:bCs/>
              </w:rPr>
            </w:pPr>
            <w:r w:rsidRPr="59B9F880">
              <w:rPr>
                <w:rFonts w:ascii="Arial" w:hAnsi="Arial" w:cs="Arial"/>
                <w:b/>
                <w:bCs/>
              </w:rPr>
              <w:t xml:space="preserve">Key </w:t>
            </w:r>
            <w:r w:rsidRPr="59B9F880" w:rsidR="7D910664">
              <w:rPr>
                <w:rFonts w:ascii="Arial" w:hAnsi="Arial" w:cs="Arial"/>
                <w:b/>
                <w:bCs/>
              </w:rPr>
              <w:t>updates</w:t>
            </w:r>
          </w:p>
          <w:p w:rsidRPr="00791B34" w:rsidR="00810DA0" w:rsidRDefault="00810DA0" w14:paraId="5F2AC87D" w14:textId="77777777">
            <w:pPr>
              <w:rPr>
                <w:rFonts w:ascii="Arial" w:hAnsi="Arial" w:cs="Arial"/>
                <w:b/>
                <w:bCs/>
              </w:rPr>
            </w:pPr>
          </w:p>
        </w:tc>
      </w:tr>
      <w:tr w:rsidR="00810DA0" w:rsidTr="37DA7C38" w14:paraId="7ED87D50" w14:textId="77777777">
        <w:trPr>
          <w:trHeight w:val="300"/>
        </w:trPr>
        <w:tc>
          <w:tcPr>
            <w:tcW w:w="3195" w:type="dxa"/>
            <w:shd w:val="clear" w:color="auto" w:fill="D9D9D9" w:themeFill="background1" w:themeFillShade="D9"/>
            <w:tcMar/>
          </w:tcPr>
          <w:p w:rsidRPr="00C90875" w:rsidR="00810DA0" w:rsidP="59B9F880" w:rsidRDefault="7D910664" w14:paraId="2F704972" w14:textId="7F258613">
            <w:pPr>
              <w:spacing w:line="259" w:lineRule="auto"/>
            </w:pPr>
            <w:r w:rsidRPr="59B9F880">
              <w:rPr>
                <w:rFonts w:ascii="Arial" w:hAnsi="Arial" w:cs="Arial"/>
                <w:b/>
                <w:bCs/>
              </w:rPr>
              <w:t>Item</w:t>
            </w:r>
          </w:p>
        </w:tc>
        <w:tc>
          <w:tcPr>
            <w:tcW w:w="5847" w:type="dxa"/>
            <w:shd w:val="clear" w:color="auto" w:fill="D9D9D9" w:themeFill="background1" w:themeFillShade="D9"/>
            <w:tcMar/>
          </w:tcPr>
          <w:p w:rsidRPr="00C90875" w:rsidR="00810DA0" w:rsidP="59B9F880" w:rsidRDefault="7D910664" w14:paraId="01BE5BE8" w14:textId="371C0C74">
            <w:pPr>
              <w:spacing w:line="259" w:lineRule="auto"/>
            </w:pPr>
            <w:r w:rsidRPr="59B9F880">
              <w:rPr>
                <w:rFonts w:ascii="Arial" w:hAnsi="Arial" w:cs="Arial"/>
                <w:b/>
                <w:bCs/>
              </w:rPr>
              <w:t>Notes</w:t>
            </w:r>
          </w:p>
        </w:tc>
      </w:tr>
      <w:tr w:rsidR="00810DA0" w:rsidTr="37DA7C38" w14:paraId="077B4C03" w14:textId="77777777">
        <w:trPr>
          <w:trHeight w:val="300"/>
        </w:trPr>
        <w:tc>
          <w:tcPr>
            <w:tcW w:w="3195" w:type="dxa"/>
            <w:tcMar/>
          </w:tcPr>
          <w:p w:rsidR="00810DA0" w:rsidP="59B9F880" w:rsidRDefault="5350B3F4" w14:paraId="524C6272" w14:textId="47348412">
            <w:pPr>
              <w:rPr>
                <w:rFonts w:ascii="Source Sans Pro" w:hAnsi="Source Sans Pro" w:eastAsia="Source Sans Pro" w:cs="Source Sans Pro"/>
                <w:sz w:val="24"/>
                <w:szCs w:val="24"/>
              </w:rPr>
            </w:pPr>
            <w:r w:rsidRPr="59B9F880">
              <w:rPr>
                <w:rFonts w:ascii="Source Sans Pro" w:hAnsi="Source Sans Pro" w:eastAsia="Source Sans Pro" w:cs="Source Sans Pro"/>
                <w:sz w:val="24"/>
                <w:szCs w:val="24"/>
              </w:rPr>
              <w:t>1</w:t>
            </w:r>
            <w:r w:rsidRPr="59B9F880" w:rsidR="40889893">
              <w:rPr>
                <w:rFonts w:ascii="Source Sans Pro" w:hAnsi="Source Sans Pro" w:eastAsia="Source Sans Pro" w:cs="Source Sans Pro"/>
                <w:sz w:val="24"/>
                <w:szCs w:val="24"/>
              </w:rPr>
              <w:t xml:space="preserve">. </w:t>
            </w:r>
            <w:r w:rsidRPr="59B9F880" w:rsidR="13E32060">
              <w:rPr>
                <w:rFonts w:ascii="Source Sans Pro" w:hAnsi="Source Sans Pro" w:eastAsia="Source Sans Pro" w:cs="Source Sans Pro"/>
                <w:sz w:val="24"/>
                <w:szCs w:val="24"/>
              </w:rPr>
              <w:t>External curriculum review</w:t>
            </w:r>
            <w:r w:rsidRPr="59B9F880" w:rsidR="660044FE">
              <w:rPr>
                <w:rFonts w:ascii="Source Sans Pro" w:hAnsi="Source Sans Pro" w:eastAsia="Source Sans Pro" w:cs="Source Sans Pro"/>
                <w:sz w:val="24"/>
                <w:szCs w:val="24"/>
              </w:rPr>
              <w:t xml:space="preserve"> by Prof Michelle Marshall </w:t>
            </w:r>
          </w:p>
        </w:tc>
        <w:tc>
          <w:tcPr>
            <w:tcW w:w="5847" w:type="dxa"/>
            <w:tcMar/>
          </w:tcPr>
          <w:p w:rsidR="00810DA0" w:rsidP="5887295F" w:rsidRDefault="7D3CA104" w14:paraId="1163B042" w14:textId="5BC76932">
            <w:pPr>
              <w:rPr>
                <w:rFonts w:ascii="Source Sans Pro" w:hAnsi="Source Sans Pro" w:eastAsia="Source Sans Pro" w:cs="Source Sans Pro"/>
                <w:sz w:val="24"/>
                <w:szCs w:val="24"/>
              </w:rPr>
            </w:pPr>
            <w:r w:rsidRPr="5887295F">
              <w:rPr>
                <w:rFonts w:ascii="Source Sans Pro" w:hAnsi="Source Sans Pro" w:eastAsia="Source Sans Pro" w:cs="Source Sans Pro"/>
                <w:sz w:val="24"/>
                <w:szCs w:val="24"/>
              </w:rPr>
              <w:t>Prof Marshall has met with key internal and external stakeholders during two three-day visits that took place in January and February</w:t>
            </w:r>
            <w:r w:rsidRPr="5887295F" w:rsidR="798DCD8C">
              <w:rPr>
                <w:rFonts w:ascii="Source Sans Pro" w:hAnsi="Source Sans Pro" w:eastAsia="Source Sans Pro" w:cs="Source Sans Pro"/>
                <w:sz w:val="24"/>
                <w:szCs w:val="24"/>
              </w:rPr>
              <w:t>.</w:t>
            </w:r>
          </w:p>
          <w:p w:rsidR="00810DA0" w:rsidP="5887295F" w:rsidRDefault="798DCD8C" w14:paraId="57698E0C" w14:textId="2DAEF946">
            <w:pPr>
              <w:rPr>
                <w:rFonts w:ascii="Source Sans Pro" w:hAnsi="Source Sans Pro" w:eastAsia="Source Sans Pro" w:cs="Source Sans Pro"/>
                <w:sz w:val="24"/>
                <w:szCs w:val="24"/>
              </w:rPr>
            </w:pPr>
            <w:r w:rsidRPr="37DA7C38" w:rsidR="5C30C0CD">
              <w:rPr>
                <w:rFonts w:ascii="Source Sans Pro" w:hAnsi="Source Sans Pro" w:eastAsia="Source Sans Pro" w:cs="Source Sans Pro"/>
                <w:sz w:val="24"/>
                <w:szCs w:val="24"/>
              </w:rPr>
              <w:t xml:space="preserve">She will </w:t>
            </w:r>
            <w:r w:rsidRPr="37DA7C38" w:rsidR="5C30C0CD">
              <w:rPr>
                <w:rFonts w:ascii="Source Sans Pro" w:hAnsi="Source Sans Pro" w:eastAsia="Source Sans Pro" w:cs="Source Sans Pro"/>
                <w:sz w:val="24"/>
                <w:szCs w:val="24"/>
              </w:rPr>
              <w:t>submit</w:t>
            </w:r>
            <w:r w:rsidRPr="37DA7C38" w:rsidR="5C30C0CD">
              <w:rPr>
                <w:rFonts w:ascii="Source Sans Pro" w:hAnsi="Source Sans Pro" w:eastAsia="Source Sans Pro" w:cs="Source Sans Pro"/>
                <w:sz w:val="24"/>
                <w:szCs w:val="24"/>
              </w:rPr>
              <w:t xml:space="preserve"> a </w:t>
            </w:r>
            <w:r w:rsidRPr="37DA7C38" w:rsidR="5C30C0CD">
              <w:rPr>
                <w:rFonts w:ascii="Source Sans Pro" w:hAnsi="Source Sans Pro" w:eastAsia="Source Sans Pro" w:cs="Source Sans Pro"/>
                <w:sz w:val="24"/>
                <w:szCs w:val="24"/>
              </w:rPr>
              <w:t xml:space="preserve">written report of her finding and </w:t>
            </w:r>
            <w:r w:rsidRPr="37DA7C38" w:rsidR="33D9A8CE">
              <w:rPr>
                <w:rFonts w:ascii="Source Sans Pro" w:hAnsi="Source Sans Pro" w:eastAsia="Source Sans Pro" w:cs="Source Sans Pro"/>
                <w:sz w:val="24"/>
                <w:szCs w:val="24"/>
              </w:rPr>
              <w:t>recommendations.</w:t>
            </w:r>
            <w:r w:rsidRPr="37DA7C38" w:rsidR="515B0790">
              <w:rPr>
                <w:rFonts w:ascii="Source Sans Pro" w:hAnsi="Source Sans Pro" w:eastAsia="Source Sans Pro" w:cs="Source Sans Pro"/>
                <w:sz w:val="24"/>
                <w:szCs w:val="24"/>
              </w:rPr>
              <w:t xml:space="preserve"> Date of the report is TBD</w:t>
            </w:r>
            <w:r w:rsidRPr="37DA7C38" w:rsidR="515B0790">
              <w:rPr>
                <w:rFonts w:ascii="Source Sans Pro" w:hAnsi="Source Sans Pro" w:eastAsia="Source Sans Pro" w:cs="Source Sans Pro"/>
                <w:sz w:val="24"/>
                <w:szCs w:val="24"/>
              </w:rPr>
              <w:t xml:space="preserve">. </w:t>
            </w:r>
            <w:r w:rsidRPr="37DA7C38" w:rsidR="7D505BB7">
              <w:rPr>
                <w:rFonts w:ascii="Source Sans Pro" w:hAnsi="Source Sans Pro" w:eastAsia="Source Sans Pro" w:cs="Source Sans Pro"/>
                <w:sz w:val="24"/>
                <w:szCs w:val="24"/>
              </w:rPr>
              <w:t xml:space="preserve"> An open staff meeting will be hosted to share these finding</w:t>
            </w:r>
            <w:r w:rsidRPr="37DA7C38" w:rsidR="68EBC8F6">
              <w:rPr>
                <w:rFonts w:ascii="Source Sans Pro" w:hAnsi="Source Sans Pro" w:eastAsia="Source Sans Pro" w:cs="Source Sans Pro"/>
                <w:sz w:val="24"/>
                <w:szCs w:val="24"/>
              </w:rPr>
              <w:t xml:space="preserve">s. </w:t>
            </w:r>
          </w:p>
        </w:tc>
      </w:tr>
      <w:tr w:rsidR="59B9F880" w:rsidTr="37DA7C38" w14:paraId="3784250C" w14:textId="77777777">
        <w:trPr>
          <w:trHeight w:val="300"/>
        </w:trPr>
        <w:tc>
          <w:tcPr>
            <w:tcW w:w="3195" w:type="dxa"/>
            <w:tcMar/>
          </w:tcPr>
          <w:p w:rsidR="172304DE" w:rsidP="59B9F880" w:rsidRDefault="172304DE" w14:paraId="521CF007" w14:textId="00BF8348">
            <w:pPr>
              <w:rPr>
                <w:rFonts w:ascii="Source Sans Pro" w:hAnsi="Source Sans Pro" w:eastAsia="Source Sans Pro" w:cs="Source Sans Pro"/>
                <w:sz w:val="24"/>
                <w:szCs w:val="24"/>
              </w:rPr>
            </w:pPr>
            <w:r w:rsidRPr="37DA7C38" w:rsidR="172304DE">
              <w:rPr>
                <w:rFonts w:ascii="Source Sans Pro" w:hAnsi="Source Sans Pro" w:eastAsia="Source Sans Pro" w:cs="Source Sans Pro"/>
                <w:sz w:val="24"/>
                <w:szCs w:val="24"/>
              </w:rPr>
              <w:t>2. Governance structu</w:t>
            </w:r>
            <w:r w:rsidRPr="37DA7C38" w:rsidR="6F525F5A">
              <w:rPr>
                <w:rFonts w:ascii="Source Sans Pro" w:hAnsi="Source Sans Pro" w:eastAsia="Source Sans Pro" w:cs="Source Sans Pro"/>
                <w:sz w:val="24"/>
                <w:szCs w:val="24"/>
              </w:rPr>
              <w:t xml:space="preserve">res </w:t>
            </w:r>
            <w:r w:rsidRPr="37DA7C38" w:rsidR="6A3B211C">
              <w:rPr>
                <w:rFonts w:ascii="Source Sans Pro" w:hAnsi="Source Sans Pro" w:eastAsia="Source Sans Pro" w:cs="Source Sans Pro"/>
                <w:sz w:val="24"/>
                <w:szCs w:val="24"/>
              </w:rPr>
              <w:t>have been</w:t>
            </w:r>
            <w:r w:rsidRPr="37DA7C38" w:rsidR="172304DE">
              <w:rPr>
                <w:rFonts w:ascii="Source Sans Pro" w:hAnsi="Source Sans Pro" w:eastAsia="Source Sans Pro" w:cs="Source Sans Pro"/>
                <w:sz w:val="24"/>
                <w:szCs w:val="24"/>
              </w:rPr>
              <w:t xml:space="preserve"> created for the review of the curriculum</w:t>
            </w:r>
          </w:p>
        </w:tc>
        <w:tc>
          <w:tcPr>
            <w:tcW w:w="5847" w:type="dxa"/>
            <w:tcMar/>
          </w:tcPr>
          <w:p w:rsidR="172304DE" w:rsidP="30652401" w:rsidRDefault="005F5A7D" w14:paraId="5BF9CD13" w14:textId="17A6DFC1" w14:noSpellErr="1">
            <w:pPr>
              <w:rPr>
                <w:rFonts w:ascii="Source Sans Pro" w:hAnsi="Source Sans Pro" w:eastAsia="Source Sans Pro" w:cs="Source Sans Pro"/>
                <w:sz w:val="24"/>
                <w:szCs w:val="24"/>
              </w:rPr>
            </w:pPr>
            <w:hyperlink r:id="Recd16b691d5244b5">
              <w:r w:rsidRPr="37DA7C38" w:rsidR="3F5020DB">
                <w:rPr>
                  <w:rStyle w:val="Hyperlink"/>
                  <w:rFonts w:ascii="Source Sans Pro" w:hAnsi="Source Sans Pro" w:eastAsia="Source Sans Pro" w:cs="Source Sans Pro"/>
                  <w:sz w:val="24"/>
                  <w:szCs w:val="24"/>
                </w:rPr>
                <w:t>MBBS Curriculum Review Governance Structure</w:t>
              </w:r>
            </w:hyperlink>
          </w:p>
          <w:p w:rsidR="172304DE" w:rsidP="59B9F880" w:rsidRDefault="005F5A7D" w14:paraId="54BEE820" w14:textId="2CD0E5E4">
            <w:pPr>
              <w:rPr>
                <w:rFonts w:ascii="Source Sans Pro" w:hAnsi="Source Sans Pro" w:eastAsia="Source Sans Pro" w:cs="Source Sans Pro"/>
                <w:sz w:val="24"/>
                <w:szCs w:val="24"/>
              </w:rPr>
            </w:pPr>
            <w:hyperlink r:id="Re2f849fb89574410">
              <w:r w:rsidRPr="37DA7C38" w:rsidR="3F5020DB">
                <w:rPr>
                  <w:rStyle w:val="Hyperlink"/>
                  <w:rFonts w:ascii="Source Sans Pro" w:hAnsi="Source Sans Pro" w:eastAsia="Source Sans Pro" w:cs="Source Sans Pro"/>
                  <w:sz w:val="24"/>
                  <w:szCs w:val="24"/>
                </w:rPr>
                <w:t>MBBS Curriculum Content Consultation Map</w:t>
              </w:r>
            </w:hyperlink>
          </w:p>
          <w:p w:rsidR="59B9F880" w:rsidP="59B9F880" w:rsidRDefault="59B9F880" w14:paraId="16E4CD7F" w14:textId="05EBBF35">
            <w:pPr>
              <w:rPr>
                <w:rFonts w:ascii="Source Sans Pro" w:hAnsi="Source Sans Pro" w:eastAsia="Source Sans Pro" w:cs="Source Sans Pro"/>
                <w:sz w:val="24"/>
                <w:szCs w:val="24"/>
              </w:rPr>
            </w:pPr>
          </w:p>
        </w:tc>
      </w:tr>
      <w:tr w:rsidR="00810DA0" w:rsidTr="37DA7C38" w14:paraId="7C8C5B60" w14:textId="77777777">
        <w:trPr>
          <w:trHeight w:val="300"/>
        </w:trPr>
        <w:tc>
          <w:tcPr>
            <w:tcW w:w="3195" w:type="dxa"/>
            <w:tcMar/>
          </w:tcPr>
          <w:p w:rsidR="00810DA0" w:rsidP="59B9F880" w:rsidRDefault="62EA6C9E" w14:paraId="201FC6EA" w14:textId="50FB5D68">
            <w:pPr>
              <w:rPr>
                <w:rFonts w:ascii="Source Sans Pro" w:hAnsi="Source Sans Pro" w:eastAsia="Source Sans Pro" w:cs="Source Sans Pro"/>
                <w:sz w:val="24"/>
                <w:szCs w:val="24"/>
              </w:rPr>
            </w:pPr>
            <w:r w:rsidRPr="7FB229AA">
              <w:rPr>
                <w:rFonts w:ascii="Source Sans Pro" w:hAnsi="Source Sans Pro" w:eastAsia="Source Sans Pro" w:cs="Source Sans Pro"/>
                <w:sz w:val="24"/>
                <w:szCs w:val="24"/>
              </w:rPr>
              <w:t>3</w:t>
            </w:r>
            <w:r w:rsidRPr="7FB229AA" w:rsidR="54AF12A3">
              <w:rPr>
                <w:rFonts w:ascii="Source Sans Pro" w:hAnsi="Source Sans Pro" w:eastAsia="Source Sans Pro" w:cs="Source Sans Pro"/>
                <w:sz w:val="24"/>
                <w:szCs w:val="24"/>
              </w:rPr>
              <w:t>.</w:t>
            </w:r>
            <w:r w:rsidRPr="7FB229AA" w:rsidR="67029B0A">
              <w:rPr>
                <w:rFonts w:ascii="Source Sans Pro" w:hAnsi="Source Sans Pro" w:eastAsia="Source Sans Pro" w:cs="Source Sans Pro"/>
                <w:sz w:val="24"/>
                <w:szCs w:val="24"/>
              </w:rPr>
              <w:t xml:space="preserve"> </w:t>
            </w:r>
            <w:r w:rsidRPr="7FB229AA" w:rsidR="73CDB150">
              <w:rPr>
                <w:rFonts w:ascii="Source Sans Pro" w:hAnsi="Source Sans Pro" w:eastAsia="Source Sans Pro" w:cs="Source Sans Pro"/>
                <w:sz w:val="24"/>
                <w:szCs w:val="24"/>
              </w:rPr>
              <w:t xml:space="preserve">The </w:t>
            </w:r>
            <w:r w:rsidRPr="7FB229AA" w:rsidR="67029B0A">
              <w:rPr>
                <w:rFonts w:ascii="Source Sans Pro" w:hAnsi="Source Sans Pro" w:eastAsia="Source Sans Pro" w:cs="Source Sans Pro"/>
                <w:sz w:val="24"/>
                <w:szCs w:val="24"/>
              </w:rPr>
              <w:t xml:space="preserve">Curriculum Review Steering Group </w:t>
            </w:r>
            <w:r w:rsidRPr="7FB229AA" w:rsidR="1CE54D4A">
              <w:rPr>
                <w:rFonts w:ascii="Source Sans Pro" w:hAnsi="Source Sans Pro" w:eastAsia="Source Sans Pro" w:cs="Source Sans Pro"/>
                <w:sz w:val="24"/>
                <w:szCs w:val="24"/>
              </w:rPr>
              <w:t>and Core Operational Group set up</w:t>
            </w:r>
          </w:p>
        </w:tc>
        <w:tc>
          <w:tcPr>
            <w:tcW w:w="5847" w:type="dxa"/>
            <w:tcMar/>
          </w:tcPr>
          <w:p w:rsidR="00810DA0" w:rsidP="59B9F880" w:rsidRDefault="4D4BEA84" w14:paraId="56770325" w14:textId="08FB0FFD">
            <w:pPr>
              <w:rPr>
                <w:rFonts w:ascii="Source Sans Pro" w:hAnsi="Source Sans Pro" w:eastAsia="Source Sans Pro" w:cs="Source Sans Pro"/>
                <w:sz w:val="24"/>
                <w:szCs w:val="24"/>
              </w:rPr>
            </w:pPr>
            <w:r w:rsidRPr="59B9F880">
              <w:rPr>
                <w:rFonts w:ascii="Source Sans Pro" w:hAnsi="Source Sans Pro" w:eastAsia="Source Sans Pro" w:cs="Source Sans Pro"/>
                <w:sz w:val="24"/>
                <w:szCs w:val="24"/>
              </w:rPr>
              <w:t>Monthly meetings are set up to August</w:t>
            </w:r>
            <w:r w:rsidRPr="59B9F880" w:rsidR="2C71817D">
              <w:rPr>
                <w:rFonts w:ascii="Source Sans Pro" w:hAnsi="Source Sans Pro" w:eastAsia="Source Sans Pro" w:cs="Source Sans Pro"/>
                <w:sz w:val="24"/>
                <w:szCs w:val="24"/>
              </w:rPr>
              <w:t xml:space="preserve"> 2024</w:t>
            </w:r>
            <w:r w:rsidRPr="59B9F880">
              <w:rPr>
                <w:rFonts w:ascii="Source Sans Pro" w:hAnsi="Source Sans Pro" w:eastAsia="Source Sans Pro" w:cs="Source Sans Pro"/>
                <w:sz w:val="24"/>
                <w:szCs w:val="24"/>
              </w:rPr>
              <w:t xml:space="preserve">. </w:t>
            </w:r>
          </w:p>
          <w:p w:rsidR="00810DA0" w:rsidP="59B9F880" w:rsidRDefault="584334B5" w14:paraId="7E1EBED8" w14:textId="4A379DCC">
            <w:pPr>
              <w:rPr>
                <w:rFonts w:ascii="Source Sans Pro" w:hAnsi="Source Sans Pro" w:eastAsia="Source Sans Pro" w:cs="Source Sans Pro"/>
                <w:sz w:val="24"/>
                <w:szCs w:val="24"/>
              </w:rPr>
            </w:pPr>
            <w:proofErr w:type="spellStart"/>
            <w:proofErr w:type="gramStart"/>
            <w:r w:rsidRPr="59B9F880">
              <w:rPr>
                <w:rFonts w:ascii="Source Sans Pro" w:hAnsi="Source Sans Pro" w:eastAsia="Source Sans Pro" w:cs="Source Sans Pro"/>
                <w:sz w:val="24"/>
                <w:szCs w:val="24"/>
              </w:rPr>
              <w:t>ToR’s</w:t>
            </w:r>
            <w:proofErr w:type="spellEnd"/>
            <w:proofErr w:type="gramEnd"/>
            <w:r w:rsidRPr="59B9F880">
              <w:rPr>
                <w:rFonts w:ascii="Source Sans Pro" w:hAnsi="Source Sans Pro" w:eastAsia="Source Sans Pro" w:cs="Source Sans Pro"/>
                <w:sz w:val="24"/>
                <w:szCs w:val="24"/>
              </w:rPr>
              <w:t xml:space="preserve"> in progress.</w:t>
            </w:r>
          </w:p>
        </w:tc>
      </w:tr>
      <w:tr w:rsidR="7FB229AA" w:rsidTr="37DA7C38" w14:paraId="3C1153C7" w14:textId="77777777">
        <w:trPr>
          <w:trHeight w:val="2265"/>
        </w:trPr>
        <w:tc>
          <w:tcPr>
            <w:tcW w:w="3195" w:type="dxa"/>
            <w:tcMar/>
          </w:tcPr>
          <w:p w:rsidR="1420E87F" w:rsidP="7FB229AA" w:rsidRDefault="1420E87F" w14:paraId="5365D2F4" w14:textId="6A3B3728">
            <w:pPr>
              <w:rPr>
                <w:rFonts w:ascii="Source Sans Pro" w:hAnsi="Source Sans Pro" w:eastAsia="Source Sans Pro" w:cs="Source Sans Pro"/>
                <w:sz w:val="24"/>
                <w:szCs w:val="24"/>
              </w:rPr>
            </w:pPr>
            <w:r w:rsidRPr="7FB229AA">
              <w:rPr>
                <w:rFonts w:ascii="Source Sans Pro" w:hAnsi="Source Sans Pro" w:eastAsia="Source Sans Pro" w:cs="Source Sans Pro"/>
                <w:sz w:val="24"/>
                <w:szCs w:val="24"/>
              </w:rPr>
              <w:t>4. Curriculum Days of Engagement</w:t>
            </w:r>
          </w:p>
        </w:tc>
        <w:tc>
          <w:tcPr>
            <w:tcW w:w="5847" w:type="dxa"/>
            <w:tcMar/>
          </w:tcPr>
          <w:p w:rsidR="1420E87F" w:rsidP="7FB229AA" w:rsidRDefault="1420E87F" w14:paraId="746CAEA0" w14:textId="47E11AF2">
            <w:pPr>
              <w:rPr>
                <w:rFonts w:ascii="Source Sans Pro" w:hAnsi="Source Sans Pro" w:eastAsia="Source Sans Pro" w:cs="Source Sans Pro"/>
                <w:sz w:val="24"/>
                <w:szCs w:val="24"/>
              </w:rPr>
            </w:pPr>
            <w:r w:rsidRPr="7FB229AA">
              <w:rPr>
                <w:rFonts w:ascii="Source Sans Pro" w:hAnsi="Source Sans Pro" w:eastAsia="Source Sans Pro" w:cs="Source Sans Pro"/>
                <w:sz w:val="24"/>
                <w:szCs w:val="24"/>
              </w:rPr>
              <w:t xml:space="preserve">These monthly events were set up as themed engagement events, facilitated by content experts on the day's theme. These Days of Engagement have been reviewed by the Core Operational Group and will be restructured as meetings that will engage with specific stakeholders: </w:t>
            </w:r>
          </w:p>
          <w:p w:rsidR="1420E87F" w:rsidP="7FB229AA" w:rsidRDefault="1420E87F" w14:paraId="111AB463" w14:textId="6323A86F">
            <w:pPr>
              <w:pStyle w:val="ListParagraph"/>
              <w:numPr>
                <w:ilvl w:val="0"/>
                <w:numId w:val="1"/>
              </w:numPr>
              <w:rPr>
                <w:rFonts w:ascii="Source Sans Pro" w:hAnsi="Source Sans Pro" w:eastAsia="Source Sans Pro" w:cs="Source Sans Pro"/>
                <w:sz w:val="24"/>
                <w:szCs w:val="24"/>
              </w:rPr>
            </w:pPr>
            <w:r w:rsidRPr="7FB229AA">
              <w:rPr>
                <w:rFonts w:ascii="Source Sans Pro" w:hAnsi="Source Sans Pro" w:eastAsia="Source Sans Pro" w:cs="Source Sans Pro"/>
                <w:sz w:val="24"/>
                <w:szCs w:val="24"/>
              </w:rPr>
              <w:t xml:space="preserve">Session for student engagement </w:t>
            </w:r>
          </w:p>
          <w:p w:rsidR="1420E87F" w:rsidP="7FB229AA" w:rsidRDefault="1420E87F" w14:paraId="3F0EFA96" w14:textId="21701ADC">
            <w:pPr>
              <w:pStyle w:val="ListParagraph"/>
              <w:numPr>
                <w:ilvl w:val="0"/>
                <w:numId w:val="1"/>
              </w:numPr>
              <w:rPr>
                <w:rFonts w:ascii="Source Sans Pro" w:hAnsi="Source Sans Pro" w:eastAsia="Source Sans Pro" w:cs="Source Sans Pro"/>
                <w:sz w:val="24"/>
                <w:szCs w:val="24"/>
              </w:rPr>
            </w:pPr>
            <w:r w:rsidRPr="7FB229AA">
              <w:rPr>
                <w:rFonts w:ascii="Source Sans Pro" w:hAnsi="Source Sans Pro" w:eastAsia="Source Sans Pro" w:cs="Source Sans Pro"/>
                <w:sz w:val="24"/>
                <w:szCs w:val="24"/>
              </w:rPr>
              <w:t xml:space="preserve">Trust Partner session </w:t>
            </w:r>
          </w:p>
          <w:p w:rsidR="1420E87F" w:rsidP="7FB229AA" w:rsidRDefault="1420E87F" w14:paraId="6EF34712" w14:textId="10ED22B6">
            <w:pPr>
              <w:pStyle w:val="ListParagraph"/>
              <w:numPr>
                <w:ilvl w:val="0"/>
                <w:numId w:val="1"/>
              </w:numPr>
              <w:rPr>
                <w:rFonts w:ascii="Source Sans Pro" w:hAnsi="Source Sans Pro" w:eastAsia="Source Sans Pro" w:cs="Source Sans Pro"/>
                <w:sz w:val="24"/>
                <w:szCs w:val="24"/>
              </w:rPr>
            </w:pPr>
            <w:r w:rsidRPr="7FB229AA">
              <w:rPr>
                <w:rFonts w:ascii="Source Sans Pro" w:hAnsi="Source Sans Pro" w:eastAsia="Source Sans Pro" w:cs="Source Sans Pro"/>
                <w:sz w:val="24"/>
                <w:szCs w:val="24"/>
              </w:rPr>
              <w:t xml:space="preserve">Year and Module lead session to review learning outcomes and </w:t>
            </w:r>
            <w:proofErr w:type="gramStart"/>
            <w:r w:rsidRPr="7FB229AA">
              <w:rPr>
                <w:rFonts w:ascii="Source Sans Pro" w:hAnsi="Source Sans Pro" w:eastAsia="Source Sans Pro" w:cs="Source Sans Pro"/>
                <w:sz w:val="24"/>
                <w:szCs w:val="24"/>
              </w:rPr>
              <w:t>objectives</w:t>
            </w:r>
            <w:proofErr w:type="gramEnd"/>
            <w:r w:rsidRPr="7FB229AA">
              <w:rPr>
                <w:rFonts w:ascii="Source Sans Pro" w:hAnsi="Source Sans Pro" w:eastAsia="Source Sans Pro" w:cs="Source Sans Pro"/>
                <w:sz w:val="24"/>
                <w:szCs w:val="24"/>
              </w:rPr>
              <w:t xml:space="preserve"> </w:t>
            </w:r>
          </w:p>
          <w:p w:rsidR="1420E87F" w:rsidP="7FB229AA" w:rsidRDefault="1420E87F" w14:paraId="6098968E" w14:textId="185B0D93">
            <w:pPr>
              <w:pStyle w:val="ListParagraph"/>
              <w:numPr>
                <w:ilvl w:val="1"/>
                <w:numId w:val="1"/>
              </w:numPr>
              <w:rPr>
                <w:rFonts w:ascii="Source Sans Pro" w:hAnsi="Source Sans Pro" w:eastAsia="Source Sans Pro" w:cs="Source Sans Pro"/>
                <w:sz w:val="24"/>
                <w:szCs w:val="24"/>
              </w:rPr>
            </w:pPr>
            <w:r w:rsidRPr="7FB229AA">
              <w:rPr>
                <w:rFonts w:ascii="Source Sans Pro" w:hAnsi="Source Sans Pro" w:eastAsia="Source Sans Pro" w:cs="Source Sans Pro"/>
                <w:sz w:val="24"/>
                <w:szCs w:val="24"/>
              </w:rPr>
              <w:t>Dates TBD</w:t>
            </w:r>
          </w:p>
        </w:tc>
      </w:tr>
    </w:tbl>
    <w:p w:rsidR="59B9F880" w:rsidP="59B9F880" w:rsidRDefault="59B9F880" w14:paraId="3200EFDB" w14:textId="07C956E9"/>
    <w:p w:rsidR="0019223C" w:rsidP="59B9F880" w:rsidRDefault="0019223C" w14:paraId="001F34F8" w14:textId="77777777"/>
    <w:tbl>
      <w:tblPr>
        <w:tblStyle w:val="TableGrid"/>
        <w:tblW w:w="0" w:type="auto"/>
        <w:tblLook w:val="04A0" w:firstRow="1" w:lastRow="0" w:firstColumn="1" w:lastColumn="0" w:noHBand="0" w:noVBand="1"/>
      </w:tblPr>
      <w:tblGrid>
        <w:gridCol w:w="9016"/>
      </w:tblGrid>
      <w:tr w:rsidR="59B9F880" w:rsidTr="37DA7C38" w14:paraId="1426D863" w14:textId="77777777">
        <w:trPr>
          <w:trHeight w:val="300"/>
        </w:trPr>
        <w:tc>
          <w:tcPr>
            <w:tcW w:w="9016" w:type="dxa"/>
            <w:shd w:val="clear" w:color="auto" w:fill="D9E2F3" w:themeFill="accent1" w:themeFillTint="33"/>
            <w:tcMar/>
          </w:tcPr>
          <w:p w:rsidR="7E53A1D7" w:rsidP="0019223C" w:rsidRDefault="7E53A1D7" w14:paraId="27EE6BDE" w14:textId="7F7EB8DF">
            <w:pPr>
              <w:tabs>
                <w:tab w:val="right" w:pos="8800"/>
              </w:tabs>
              <w:spacing w:line="259" w:lineRule="auto"/>
            </w:pPr>
            <w:r w:rsidRPr="59B9F880">
              <w:rPr>
                <w:rFonts w:ascii="Arial" w:hAnsi="Arial" w:cs="Arial"/>
                <w:b/>
                <w:bCs/>
              </w:rPr>
              <w:t>In progress</w:t>
            </w:r>
            <w:r w:rsidR="0019223C">
              <w:rPr>
                <w:rFonts w:ascii="Arial" w:hAnsi="Arial" w:cs="Arial"/>
                <w:b/>
                <w:bCs/>
              </w:rPr>
              <w:tab/>
            </w:r>
          </w:p>
          <w:p w:rsidR="59B9F880" w:rsidP="59B9F880" w:rsidRDefault="59B9F880" w14:paraId="7FA53514" w14:textId="41016231">
            <w:pPr>
              <w:rPr>
                <w:rFonts w:ascii="Arial" w:hAnsi="Arial" w:cs="Arial"/>
              </w:rPr>
            </w:pPr>
          </w:p>
        </w:tc>
      </w:tr>
      <w:tr w:rsidR="59B9F880" w:rsidTr="37DA7C38" w14:paraId="323D8BAE" w14:textId="77777777">
        <w:trPr>
          <w:trHeight w:val="300"/>
        </w:trPr>
        <w:tc>
          <w:tcPr>
            <w:tcW w:w="9016" w:type="dxa"/>
            <w:tcMar/>
          </w:tcPr>
          <w:p w:rsidR="5A120E90" w:rsidP="59B9F880" w:rsidRDefault="5A120E90" w14:paraId="1E9E1769" w14:textId="35370653">
            <w:pPr>
              <w:pStyle w:val="ListParagraph"/>
              <w:numPr>
                <w:ilvl w:val="0"/>
                <w:numId w:val="2"/>
              </w:numPr>
              <w:spacing w:line="259" w:lineRule="auto"/>
              <w:rPr>
                <w:rFonts w:ascii="Source Sans Pro" w:hAnsi="Source Sans Pro" w:eastAsia="Source Sans Pro" w:cs="Source Sans Pro"/>
                <w:sz w:val="24"/>
                <w:szCs w:val="24"/>
              </w:rPr>
            </w:pPr>
            <w:r w:rsidRPr="37DA7C38" w:rsidR="3A9BA473">
              <w:rPr>
                <w:rFonts w:ascii="Source Sans Pro" w:hAnsi="Source Sans Pro" w:eastAsia="Source Sans Pro" w:cs="Source Sans Pro"/>
                <w:b w:val="1"/>
                <w:bCs w:val="1"/>
                <w:sz w:val="24"/>
                <w:szCs w:val="24"/>
              </w:rPr>
              <w:t>Learning Outcomes and Objectives</w:t>
            </w:r>
            <w:r w:rsidRPr="37DA7C38" w:rsidR="2CDE1196">
              <w:rPr>
                <w:rFonts w:ascii="Source Sans Pro" w:hAnsi="Source Sans Pro" w:eastAsia="Source Sans Pro" w:cs="Source Sans Pro"/>
                <w:b w:val="1"/>
                <w:bCs w:val="1"/>
                <w:sz w:val="24"/>
                <w:szCs w:val="24"/>
              </w:rPr>
              <w:t>:</w:t>
            </w:r>
            <w:r w:rsidRPr="37DA7C38" w:rsidR="3A9BA473">
              <w:rPr>
                <w:rFonts w:ascii="Source Sans Pro" w:hAnsi="Source Sans Pro" w:eastAsia="Source Sans Pro" w:cs="Source Sans Pro"/>
                <w:sz w:val="24"/>
                <w:szCs w:val="24"/>
              </w:rPr>
              <w:t xml:space="preserve"> </w:t>
            </w:r>
            <w:r w:rsidRPr="37DA7C38" w:rsidR="7F0CABB9">
              <w:rPr>
                <w:rFonts w:ascii="Source Sans Pro" w:hAnsi="Source Sans Pro" w:eastAsia="Source Sans Pro" w:cs="Source Sans Pro"/>
                <w:sz w:val="24"/>
                <w:szCs w:val="24"/>
              </w:rPr>
              <w:t>Outcomes and Objectives are</w:t>
            </w:r>
            <w:r w:rsidRPr="37DA7C38" w:rsidR="3A9BA473">
              <w:rPr>
                <w:rFonts w:ascii="Source Sans Pro" w:hAnsi="Source Sans Pro" w:eastAsia="Source Sans Pro" w:cs="Source Sans Pro"/>
                <w:sz w:val="24"/>
                <w:szCs w:val="24"/>
              </w:rPr>
              <w:t xml:space="preserve"> currently being drafted by </w:t>
            </w:r>
            <w:r w:rsidRPr="37DA7C38" w:rsidR="47EEB360">
              <w:rPr>
                <w:rFonts w:ascii="Source Sans Pro" w:hAnsi="Source Sans Pro" w:eastAsia="Source Sans Pro" w:cs="Source Sans Pro"/>
                <w:sz w:val="24"/>
                <w:szCs w:val="24"/>
              </w:rPr>
              <w:t>Bruce Kidd and Lesley Robson</w:t>
            </w:r>
            <w:r w:rsidRPr="37DA7C38" w:rsidR="47EEB360">
              <w:rPr>
                <w:rFonts w:ascii="Source Sans Pro" w:hAnsi="Source Sans Pro" w:eastAsia="Source Sans Pro" w:cs="Source Sans Pro"/>
                <w:sz w:val="24"/>
                <w:szCs w:val="24"/>
              </w:rPr>
              <w:t xml:space="preserve">. </w:t>
            </w:r>
            <w:r w:rsidRPr="37DA7C38" w:rsidR="28732AC4">
              <w:rPr>
                <w:rFonts w:ascii="Source Sans Pro" w:hAnsi="Source Sans Pro" w:eastAsia="Source Sans Pro" w:cs="Source Sans Pro"/>
                <w:sz w:val="24"/>
                <w:szCs w:val="24"/>
              </w:rPr>
              <w:t xml:space="preserve"> </w:t>
            </w:r>
            <w:r w:rsidRPr="37DA7C38" w:rsidR="28732AC4">
              <w:rPr>
                <w:rFonts w:ascii="Source Sans Pro" w:hAnsi="Source Sans Pro" w:eastAsia="Source Sans Pro" w:cs="Source Sans Pro"/>
                <w:sz w:val="24"/>
                <w:szCs w:val="24"/>
              </w:rPr>
              <w:t xml:space="preserve">The draft will go to the MCC and to all the Year and Module Leads for </w:t>
            </w:r>
            <w:r w:rsidRPr="37DA7C38" w:rsidR="28732AC4">
              <w:rPr>
                <w:rFonts w:ascii="Source Sans Pro" w:hAnsi="Source Sans Pro" w:eastAsia="Source Sans Pro" w:cs="Source Sans Pro"/>
                <w:sz w:val="24"/>
                <w:szCs w:val="24"/>
              </w:rPr>
              <w:t>review</w:t>
            </w:r>
            <w:r w:rsidRPr="37DA7C38" w:rsidR="671C4460">
              <w:rPr>
                <w:rFonts w:ascii="Source Sans Pro" w:hAnsi="Source Sans Pro" w:eastAsia="Source Sans Pro" w:cs="Source Sans Pro"/>
                <w:sz w:val="24"/>
                <w:szCs w:val="24"/>
              </w:rPr>
              <w:t xml:space="preserve">, after which it will be </w:t>
            </w:r>
            <w:r w:rsidRPr="37DA7C38" w:rsidR="49B619C5">
              <w:rPr>
                <w:rFonts w:ascii="Source Sans Pro" w:hAnsi="Source Sans Pro" w:eastAsia="Source Sans Pro" w:cs="Source Sans Pro"/>
                <w:sz w:val="24"/>
                <w:szCs w:val="24"/>
              </w:rPr>
              <w:t>disseminated</w:t>
            </w:r>
            <w:r w:rsidRPr="37DA7C38" w:rsidR="49B619C5">
              <w:rPr>
                <w:rFonts w:ascii="Source Sans Pro" w:hAnsi="Source Sans Pro" w:eastAsia="Source Sans Pro" w:cs="Source Sans Pro"/>
                <w:sz w:val="24"/>
                <w:szCs w:val="24"/>
              </w:rPr>
              <w:t xml:space="preserve"> </w:t>
            </w:r>
            <w:r w:rsidRPr="37DA7C38" w:rsidR="671C4460">
              <w:rPr>
                <w:rFonts w:ascii="Source Sans Pro" w:hAnsi="Source Sans Pro" w:eastAsia="Source Sans Pro" w:cs="Source Sans Pro"/>
                <w:sz w:val="24"/>
                <w:szCs w:val="24"/>
              </w:rPr>
              <w:t>to key teachers</w:t>
            </w:r>
            <w:r w:rsidRPr="37DA7C38" w:rsidR="671C4460">
              <w:rPr>
                <w:rFonts w:ascii="Source Sans Pro" w:hAnsi="Source Sans Pro" w:eastAsia="Source Sans Pro" w:cs="Source Sans Pro"/>
                <w:sz w:val="24"/>
                <w:szCs w:val="24"/>
              </w:rPr>
              <w:t xml:space="preserve">. </w:t>
            </w:r>
            <w:r w:rsidRPr="37DA7C38" w:rsidR="47EEB360">
              <w:rPr>
                <w:rFonts w:ascii="Source Sans Pro" w:hAnsi="Source Sans Pro" w:eastAsia="Source Sans Pro" w:cs="Source Sans Pro"/>
                <w:sz w:val="24"/>
                <w:szCs w:val="24"/>
              </w:rPr>
              <w:t xml:space="preserve"> </w:t>
            </w:r>
            <w:r w:rsidRPr="37DA7C38" w:rsidR="7429D51E">
              <w:rPr>
                <w:rFonts w:ascii="Source Sans Pro" w:hAnsi="Source Sans Pro" w:eastAsia="Source Sans Pro" w:cs="Source Sans Pro"/>
                <w:sz w:val="24"/>
                <w:szCs w:val="24"/>
              </w:rPr>
              <w:t xml:space="preserve">The deadline </w:t>
            </w:r>
            <w:r w:rsidRPr="37DA7C38" w:rsidR="47EEB360">
              <w:rPr>
                <w:rFonts w:ascii="Source Sans Pro" w:hAnsi="Source Sans Pro" w:eastAsia="Source Sans Pro" w:cs="Source Sans Pro"/>
                <w:sz w:val="24"/>
                <w:szCs w:val="24"/>
              </w:rPr>
              <w:t xml:space="preserve">for this is the end </w:t>
            </w:r>
            <w:r w:rsidRPr="37DA7C38" w:rsidR="14ADE215">
              <w:rPr>
                <w:rFonts w:ascii="Source Sans Pro" w:hAnsi="Source Sans Pro" w:eastAsia="Source Sans Pro" w:cs="Source Sans Pro"/>
                <w:sz w:val="24"/>
                <w:szCs w:val="24"/>
              </w:rPr>
              <w:t xml:space="preserve">of </w:t>
            </w:r>
            <w:r w:rsidRPr="37DA7C38" w:rsidR="47EEB360">
              <w:rPr>
                <w:rFonts w:ascii="Source Sans Pro" w:hAnsi="Source Sans Pro" w:eastAsia="Source Sans Pro" w:cs="Source Sans Pro"/>
                <w:sz w:val="24"/>
                <w:szCs w:val="24"/>
              </w:rPr>
              <w:t>March</w:t>
            </w:r>
            <w:r w:rsidRPr="37DA7C38" w:rsidR="47EEB360">
              <w:rPr>
                <w:rFonts w:ascii="Source Sans Pro" w:hAnsi="Source Sans Pro" w:eastAsia="Source Sans Pro" w:cs="Source Sans Pro"/>
                <w:sz w:val="24"/>
                <w:szCs w:val="24"/>
              </w:rPr>
              <w:t>.</w:t>
            </w:r>
          </w:p>
          <w:p w:rsidR="00A2003A" w:rsidP="59B9F880" w:rsidRDefault="64F12C98" w14:paraId="5A205975" w14:textId="2BE522F5">
            <w:pPr>
              <w:pStyle w:val="ListParagraph"/>
              <w:numPr>
                <w:ilvl w:val="0"/>
                <w:numId w:val="2"/>
              </w:numPr>
              <w:spacing w:line="259" w:lineRule="auto"/>
              <w:rPr>
                <w:rFonts w:ascii="Source Sans Pro" w:hAnsi="Source Sans Pro" w:eastAsia="Source Sans Pro" w:cs="Source Sans Pro"/>
                <w:sz w:val="24"/>
                <w:szCs w:val="24"/>
              </w:rPr>
            </w:pPr>
            <w:r w:rsidRPr="7FB229AA">
              <w:rPr>
                <w:rFonts w:ascii="Source Sans Pro" w:hAnsi="Source Sans Pro" w:eastAsia="Source Sans Pro" w:cs="Source Sans Pro"/>
                <w:b/>
                <w:bCs/>
                <w:sz w:val="24"/>
                <w:szCs w:val="24"/>
              </w:rPr>
              <w:t>Policy and Procedures</w:t>
            </w:r>
            <w:r w:rsidRPr="7FB229AA" w:rsidR="1FF5A458">
              <w:rPr>
                <w:rFonts w:ascii="Source Sans Pro" w:hAnsi="Source Sans Pro" w:eastAsia="Source Sans Pro" w:cs="Source Sans Pro"/>
                <w:b/>
                <w:bCs/>
                <w:sz w:val="24"/>
                <w:szCs w:val="24"/>
              </w:rPr>
              <w:t xml:space="preserve">: </w:t>
            </w:r>
            <w:r w:rsidRPr="7FB229AA" w:rsidR="3005D3A8">
              <w:rPr>
                <w:rFonts w:ascii="Source Sans Pro" w:hAnsi="Source Sans Pro" w:eastAsia="Source Sans Pro" w:cs="Source Sans Pro"/>
                <w:b/>
                <w:bCs/>
                <w:sz w:val="24"/>
                <w:szCs w:val="24"/>
              </w:rPr>
              <w:t xml:space="preserve"> </w:t>
            </w:r>
            <w:r w:rsidRPr="7FB229AA" w:rsidR="3005D3A8">
              <w:rPr>
                <w:rFonts w:ascii="Source Sans Pro" w:hAnsi="Source Sans Pro" w:eastAsia="Source Sans Pro" w:cs="Source Sans Pro"/>
                <w:sz w:val="24"/>
                <w:szCs w:val="24"/>
              </w:rPr>
              <w:t>P&amp;P</w:t>
            </w:r>
            <w:r w:rsidRPr="7FB229AA" w:rsidR="3005D3A8">
              <w:rPr>
                <w:rFonts w:ascii="Source Sans Pro" w:hAnsi="Source Sans Pro" w:eastAsia="Source Sans Pro" w:cs="Source Sans Pro"/>
                <w:b/>
                <w:bCs/>
                <w:sz w:val="24"/>
                <w:szCs w:val="24"/>
              </w:rPr>
              <w:t xml:space="preserve"> </w:t>
            </w:r>
            <w:r w:rsidRPr="7FB229AA">
              <w:rPr>
                <w:rFonts w:ascii="Source Sans Pro" w:hAnsi="Source Sans Pro" w:eastAsia="Source Sans Pro" w:cs="Source Sans Pro"/>
                <w:sz w:val="24"/>
                <w:szCs w:val="24"/>
              </w:rPr>
              <w:t>documents are being reviewed by the Governance team. Each document being assigned an owner and will be updated.</w:t>
            </w:r>
          </w:p>
          <w:p w:rsidR="5E458466" w:rsidP="59B9F880" w:rsidRDefault="2A55C23F" w14:paraId="2AFF02D9" w14:textId="646AF443">
            <w:pPr>
              <w:pStyle w:val="ListParagraph"/>
              <w:numPr>
                <w:ilvl w:val="0"/>
                <w:numId w:val="2"/>
              </w:numPr>
              <w:spacing w:line="259" w:lineRule="auto"/>
              <w:rPr>
                <w:rFonts w:ascii="Source Sans Pro" w:hAnsi="Source Sans Pro" w:eastAsia="Source Sans Pro" w:cs="Source Sans Pro"/>
                <w:sz w:val="24"/>
                <w:szCs w:val="24"/>
              </w:rPr>
            </w:pPr>
            <w:r w:rsidRPr="37DA7C38" w:rsidR="4221EE88">
              <w:rPr>
                <w:rFonts w:ascii="Source Sans Pro" w:hAnsi="Source Sans Pro" w:eastAsia="Source Sans Pro" w:cs="Source Sans Pro"/>
                <w:b w:val="1"/>
                <w:bCs w:val="1"/>
                <w:sz w:val="24"/>
                <w:szCs w:val="24"/>
              </w:rPr>
              <w:t>Student</w:t>
            </w:r>
            <w:r w:rsidRPr="37DA7C38" w:rsidR="4221EE88">
              <w:rPr>
                <w:rFonts w:ascii="Source Sans Pro" w:hAnsi="Source Sans Pro" w:eastAsia="Source Sans Pro" w:cs="Source Sans Pro"/>
                <w:b w:val="1"/>
                <w:bCs w:val="1"/>
                <w:sz w:val="24"/>
                <w:szCs w:val="24"/>
              </w:rPr>
              <w:t xml:space="preserve"> Engagement</w:t>
            </w:r>
            <w:r w:rsidRPr="37DA7C38" w:rsidR="4221EE88">
              <w:rPr>
                <w:rFonts w:ascii="Source Sans Pro" w:hAnsi="Source Sans Pro" w:eastAsia="Source Sans Pro" w:cs="Source Sans Pro"/>
                <w:sz w:val="24"/>
                <w:szCs w:val="24"/>
              </w:rPr>
              <w:t xml:space="preserve">: </w:t>
            </w:r>
          </w:p>
          <w:p w:rsidR="5E458466" w:rsidP="30652401" w:rsidRDefault="2A55C23F" w14:paraId="4CBB8EB9" w14:textId="6FE944A8">
            <w:pPr>
              <w:pStyle w:val="ListParagraph"/>
              <w:numPr>
                <w:ilvl w:val="1"/>
                <w:numId w:val="2"/>
              </w:numPr>
              <w:spacing w:line="259" w:lineRule="auto"/>
              <w:rPr>
                <w:rFonts w:ascii="Source Sans Pro" w:hAnsi="Source Sans Pro" w:eastAsia="Source Sans Pro" w:cs="Source Sans Pro"/>
                <w:sz w:val="24"/>
                <w:szCs w:val="24"/>
              </w:rPr>
            </w:pPr>
            <w:r w:rsidRPr="30652401" w:rsidR="4DB24282">
              <w:rPr>
                <w:rFonts w:ascii="Source Sans Pro" w:hAnsi="Source Sans Pro" w:eastAsia="Source Sans Pro" w:cs="Source Sans Pro"/>
                <w:sz w:val="24"/>
                <w:szCs w:val="24"/>
              </w:rPr>
              <w:t xml:space="preserve">Viki Soper </w:t>
            </w:r>
            <w:r w:rsidRPr="30652401" w:rsidR="4DB87FE3">
              <w:rPr>
                <w:rFonts w:ascii="Source Sans Pro" w:hAnsi="Source Sans Pro" w:eastAsia="Source Sans Pro" w:cs="Source Sans Pro"/>
                <w:sz w:val="24"/>
                <w:szCs w:val="24"/>
              </w:rPr>
              <w:t xml:space="preserve">is working with student reps to look </w:t>
            </w:r>
            <w:r w:rsidRPr="30652401" w:rsidR="4DB24282">
              <w:rPr>
                <w:rFonts w:ascii="Source Sans Pro" w:hAnsi="Source Sans Pro" w:eastAsia="Source Sans Pro" w:cs="Source Sans Pro"/>
                <w:sz w:val="24"/>
                <w:szCs w:val="24"/>
              </w:rPr>
              <w:t>at ways to engage students</w:t>
            </w:r>
            <w:r w:rsidRPr="30652401" w:rsidR="31B01B2F">
              <w:rPr>
                <w:rFonts w:ascii="Source Sans Pro" w:hAnsi="Source Sans Pro" w:eastAsia="Source Sans Pro" w:cs="Source Sans Pro"/>
                <w:sz w:val="24"/>
                <w:szCs w:val="24"/>
              </w:rPr>
              <w:t xml:space="preserve"> </w:t>
            </w:r>
            <w:r w:rsidRPr="30652401" w:rsidR="31B01B2F">
              <w:rPr>
                <w:rFonts w:ascii="Source Sans Pro" w:hAnsi="Source Sans Pro" w:eastAsia="Source Sans Pro" w:cs="Source Sans Pro"/>
                <w:sz w:val="24"/>
                <w:szCs w:val="24"/>
              </w:rPr>
              <w:t>and also</w:t>
            </w:r>
            <w:r w:rsidRPr="30652401" w:rsidR="31B01B2F">
              <w:rPr>
                <w:rFonts w:ascii="Source Sans Pro" w:hAnsi="Source Sans Pro" w:eastAsia="Source Sans Pro" w:cs="Source Sans Pro"/>
                <w:sz w:val="24"/>
                <w:szCs w:val="24"/>
              </w:rPr>
              <w:t xml:space="preserve"> looking</w:t>
            </w:r>
            <w:r w:rsidRPr="30652401" w:rsidR="4DB24282">
              <w:rPr>
                <w:rFonts w:ascii="Source Sans Pro" w:hAnsi="Source Sans Pro" w:eastAsia="Source Sans Pro" w:cs="Source Sans Pro"/>
                <w:sz w:val="24"/>
                <w:szCs w:val="24"/>
              </w:rPr>
              <w:t xml:space="preserve"> at the equity of student engagement and how to make this more accessible.</w:t>
            </w:r>
          </w:p>
          <w:p w:rsidR="2D4238B0" w:rsidP="30652401" w:rsidRDefault="2D4238B0" w14:paraId="2F0BE74D" w14:textId="4BCE5A94">
            <w:pPr>
              <w:pStyle w:val="ListParagraph"/>
              <w:numPr>
                <w:ilvl w:val="1"/>
                <w:numId w:val="2"/>
              </w:numPr>
              <w:spacing w:line="259" w:lineRule="auto"/>
              <w:rPr>
                <w:rFonts w:ascii="Source Sans Pro" w:hAnsi="Source Sans Pro" w:eastAsia="Source Sans Pro" w:cs="Source Sans Pro"/>
                <w:sz w:val="24"/>
                <w:szCs w:val="24"/>
              </w:rPr>
            </w:pPr>
            <w:r w:rsidRPr="30652401" w:rsidR="2D4238B0">
              <w:rPr>
                <w:rFonts w:ascii="Source Sans Pro" w:hAnsi="Source Sans Pro" w:eastAsia="Source Sans Pro" w:cs="Source Sans Pro"/>
                <w:sz w:val="24"/>
                <w:szCs w:val="24"/>
              </w:rPr>
              <w:t xml:space="preserve">Graham Easton working on a report that highlights TBL options. Will be sharing </w:t>
            </w:r>
            <w:r w:rsidRPr="30652401" w:rsidR="6236B2BF">
              <w:rPr>
                <w:rFonts w:ascii="Source Sans Pro" w:hAnsi="Source Sans Pro" w:eastAsia="Source Sans Pro" w:cs="Source Sans Pro"/>
                <w:sz w:val="24"/>
                <w:szCs w:val="24"/>
              </w:rPr>
              <w:t xml:space="preserve">the </w:t>
            </w:r>
            <w:r w:rsidRPr="30652401" w:rsidR="2D4238B0">
              <w:rPr>
                <w:rFonts w:ascii="Source Sans Pro" w:hAnsi="Source Sans Pro" w:eastAsia="Source Sans Pro" w:cs="Source Sans Pro"/>
                <w:sz w:val="24"/>
                <w:szCs w:val="24"/>
              </w:rPr>
              <w:t>report by July.</w:t>
            </w:r>
          </w:p>
          <w:p w:rsidR="7A383B10" w:rsidP="59B9F880" w:rsidRDefault="0FE0F4AC" w14:paraId="490D63A1" w14:textId="364352BB">
            <w:pPr>
              <w:pStyle w:val="ListParagraph"/>
              <w:numPr>
                <w:ilvl w:val="0"/>
                <w:numId w:val="2"/>
              </w:numPr>
              <w:spacing w:line="259" w:lineRule="auto"/>
              <w:rPr>
                <w:rFonts w:ascii="Source Sans Pro" w:hAnsi="Source Sans Pro" w:eastAsia="Source Sans Pro" w:cs="Source Sans Pro"/>
                <w:sz w:val="24"/>
                <w:szCs w:val="24"/>
              </w:rPr>
            </w:pPr>
            <w:r w:rsidRPr="7FB229AA">
              <w:rPr>
                <w:rFonts w:ascii="Source Sans Pro" w:hAnsi="Source Sans Pro" w:eastAsia="Source Sans Pro" w:cs="Source Sans Pro"/>
                <w:b/>
                <w:bCs/>
                <w:sz w:val="24"/>
                <w:szCs w:val="24"/>
              </w:rPr>
              <w:t>Stakeholder Engagement</w:t>
            </w:r>
            <w:r w:rsidRPr="7FB229AA" w:rsidR="0381D112">
              <w:rPr>
                <w:rFonts w:ascii="Source Sans Pro" w:hAnsi="Source Sans Pro" w:eastAsia="Source Sans Pro" w:cs="Source Sans Pro"/>
                <w:sz w:val="24"/>
                <w:szCs w:val="24"/>
              </w:rPr>
              <w:t xml:space="preserve">:  </w:t>
            </w:r>
          </w:p>
          <w:p w:rsidR="7A383B10" w:rsidP="7FB229AA" w:rsidRDefault="6FB79966" w14:paraId="4880BEE6" w14:textId="7E777E83">
            <w:pPr>
              <w:pStyle w:val="ListParagraph"/>
              <w:numPr>
                <w:ilvl w:val="1"/>
                <w:numId w:val="2"/>
              </w:numPr>
              <w:spacing w:line="259" w:lineRule="auto"/>
              <w:rPr>
                <w:rFonts w:ascii="Source Sans Pro" w:hAnsi="Source Sans Pro" w:eastAsia="Source Sans Pro" w:cs="Source Sans Pro"/>
                <w:sz w:val="24"/>
                <w:szCs w:val="24"/>
              </w:rPr>
            </w:pPr>
            <w:r w:rsidRPr="7FB229AA">
              <w:rPr>
                <w:rFonts w:ascii="Source Sans Pro" w:hAnsi="Source Sans Pro" w:eastAsia="Source Sans Pro" w:cs="Source Sans Pro"/>
                <w:sz w:val="24"/>
                <w:szCs w:val="24"/>
              </w:rPr>
              <w:t xml:space="preserve">Engagement with Malta in progress to ensure they have representation in all governance </w:t>
            </w:r>
            <w:proofErr w:type="gramStart"/>
            <w:r w:rsidRPr="7FB229AA">
              <w:rPr>
                <w:rFonts w:ascii="Source Sans Pro" w:hAnsi="Source Sans Pro" w:eastAsia="Source Sans Pro" w:cs="Source Sans Pro"/>
                <w:sz w:val="24"/>
                <w:szCs w:val="24"/>
              </w:rPr>
              <w:t>levels</w:t>
            </w:r>
            <w:proofErr w:type="gramEnd"/>
          </w:p>
          <w:p w:rsidR="7A383B10" w:rsidP="7FB229AA" w:rsidRDefault="6FB79966" w14:paraId="141E51C9" w14:textId="27C115D7">
            <w:pPr>
              <w:pStyle w:val="ListParagraph"/>
              <w:numPr>
                <w:ilvl w:val="1"/>
                <w:numId w:val="2"/>
              </w:numPr>
              <w:spacing w:line="259" w:lineRule="auto"/>
              <w:rPr>
                <w:rFonts w:ascii="Source Sans Pro" w:hAnsi="Source Sans Pro" w:eastAsia="Source Sans Pro" w:cs="Source Sans Pro"/>
                <w:sz w:val="24"/>
                <w:szCs w:val="24"/>
              </w:rPr>
            </w:pPr>
            <w:r w:rsidRPr="7FB229AA">
              <w:rPr>
                <w:rFonts w:ascii="Source Sans Pro" w:hAnsi="Source Sans Pro" w:eastAsia="Source Sans Pro" w:cs="Source Sans Pro"/>
                <w:sz w:val="24"/>
                <w:szCs w:val="24"/>
              </w:rPr>
              <w:t>Input from Institute Directors has been requested and awaiting feedback</w:t>
            </w:r>
          </w:p>
        </w:tc>
      </w:tr>
    </w:tbl>
    <w:p w:rsidR="59B9F880" w:rsidP="59B9F880" w:rsidRDefault="59B9F880" w14:paraId="79816699" w14:textId="107227C4">
      <w:pPr>
        <w:rPr>
          <w:rFonts w:ascii="Arial" w:hAnsi="Arial" w:cs="Arial"/>
        </w:rPr>
      </w:pPr>
    </w:p>
    <w:tbl>
      <w:tblPr>
        <w:tblStyle w:val="TableGrid"/>
        <w:tblW w:w="9090" w:type="dxa"/>
        <w:tblLook w:val="04A0" w:firstRow="1" w:lastRow="0" w:firstColumn="1" w:lastColumn="0" w:noHBand="0" w:noVBand="1"/>
      </w:tblPr>
      <w:tblGrid>
        <w:gridCol w:w="9090"/>
      </w:tblGrid>
      <w:tr w:rsidR="001567BA" w:rsidTr="30652401" w14:paraId="3A92F4BB" w14:textId="77777777">
        <w:tc>
          <w:tcPr>
            <w:tcW w:w="9090" w:type="dxa"/>
            <w:shd w:val="clear" w:color="auto" w:fill="D9E2F3" w:themeFill="accent1" w:themeFillTint="33"/>
            <w:tcMar/>
          </w:tcPr>
          <w:p w:rsidR="18A5B1C0" w:rsidP="68A36061" w:rsidRDefault="18A5B1C0" w14:paraId="495FF440" w14:textId="4B76D95F">
            <w:pPr>
              <w:spacing w:line="259" w:lineRule="auto"/>
              <w:rPr>
                <w:rFonts w:ascii="Arial" w:hAnsi="Arial" w:cs="Arial"/>
                <w:b/>
                <w:bCs/>
              </w:rPr>
            </w:pPr>
            <w:r w:rsidRPr="68A36061">
              <w:rPr>
                <w:rFonts w:ascii="Arial" w:hAnsi="Arial" w:cs="Arial"/>
                <w:b/>
                <w:bCs/>
              </w:rPr>
              <w:t>Upcoming</w:t>
            </w:r>
          </w:p>
          <w:p w:rsidR="001567BA" w:rsidP="007D3852" w:rsidRDefault="001567BA" w14:paraId="0CC69D73" w14:textId="77777777">
            <w:pPr>
              <w:rPr>
                <w:rFonts w:ascii="Arial" w:hAnsi="Arial" w:cs="Arial"/>
              </w:rPr>
            </w:pPr>
          </w:p>
        </w:tc>
      </w:tr>
      <w:tr w:rsidR="001567BA" w:rsidTr="30652401" w14:paraId="4439DA80" w14:textId="77777777">
        <w:tc>
          <w:tcPr>
            <w:tcW w:w="9090" w:type="dxa"/>
            <w:tcMar/>
          </w:tcPr>
          <w:p w:rsidR="001567BA" w:rsidP="59B9F880" w:rsidRDefault="2A6C59A2" w14:paraId="35DEF7C7" w14:textId="2EC6697D">
            <w:pPr>
              <w:pStyle w:val="ListParagraph"/>
              <w:numPr>
                <w:ilvl w:val="0"/>
                <w:numId w:val="3"/>
              </w:numPr>
              <w:rPr>
                <w:rFonts w:ascii="Source Sans Pro" w:hAnsi="Source Sans Pro" w:eastAsia="Source Sans Pro" w:cs="Source Sans Pro"/>
                <w:color w:val="000000" w:themeColor="text1"/>
                <w:sz w:val="24"/>
                <w:szCs w:val="24"/>
              </w:rPr>
            </w:pPr>
            <w:r w:rsidRPr="30652401" w:rsidR="49675E8A">
              <w:rPr>
                <w:rFonts w:ascii="Source Sans Pro" w:hAnsi="Source Sans Pro" w:eastAsia="Source Sans Pro" w:cs="Source Sans Pro"/>
                <w:color w:val="000000" w:themeColor="text1" w:themeTint="FF" w:themeShade="FF"/>
                <w:sz w:val="24"/>
                <w:szCs w:val="24"/>
              </w:rPr>
              <w:t xml:space="preserve">13 March Curriculum Day of Engagement in Dept </w:t>
            </w:r>
            <w:r w:rsidRPr="30652401" w:rsidR="49675E8A">
              <w:rPr>
                <w:rFonts w:ascii="Source Sans Pro" w:hAnsi="Source Sans Pro" w:eastAsia="Source Sans Pro" w:cs="Source Sans Pro"/>
                <w:color w:val="000000" w:themeColor="text1" w:themeTint="FF" w:themeShade="FF"/>
                <w:sz w:val="24"/>
                <w:szCs w:val="24"/>
              </w:rPr>
              <w:t>W on</w:t>
            </w:r>
            <w:r w:rsidRPr="30652401" w:rsidR="49675E8A">
              <w:rPr>
                <w:rFonts w:ascii="Source Sans Pro" w:hAnsi="Source Sans Pro" w:eastAsia="Source Sans Pro" w:cs="Source Sans Pro"/>
                <w:color w:val="000000" w:themeColor="text1" w:themeTint="FF" w:themeShade="FF"/>
                <w:sz w:val="24"/>
                <w:szCs w:val="24"/>
              </w:rPr>
              <w:t xml:space="preserve"> </w:t>
            </w:r>
            <w:r w:rsidRPr="30652401" w:rsidR="7F9D830D">
              <w:rPr>
                <w:rFonts w:ascii="Source Sans Pro" w:hAnsi="Source Sans Pro" w:eastAsia="Source Sans Pro" w:cs="Source Sans Pro"/>
                <w:color w:val="000000" w:themeColor="text1" w:themeTint="FF" w:themeShade="FF"/>
                <w:sz w:val="24"/>
                <w:szCs w:val="24"/>
              </w:rPr>
              <w:t xml:space="preserve"> the theme of </w:t>
            </w:r>
            <w:r w:rsidRPr="30652401" w:rsidR="49675E8A">
              <w:rPr>
                <w:rFonts w:ascii="Source Sans Pro" w:hAnsi="Source Sans Pro" w:eastAsia="Source Sans Pro" w:cs="Source Sans Pro"/>
                <w:color w:val="000000" w:themeColor="text1" w:themeTint="FF" w:themeShade="FF"/>
                <w:sz w:val="24"/>
                <w:szCs w:val="24"/>
              </w:rPr>
              <w:t>Digital Education in the MBBS</w:t>
            </w:r>
          </w:p>
          <w:p w:rsidR="001567BA" w:rsidP="59B9F880" w:rsidRDefault="7C816A71" w14:paraId="582F75B1" w14:textId="4CE2C539">
            <w:pPr>
              <w:pStyle w:val="ListParagraph"/>
              <w:numPr>
                <w:ilvl w:val="0"/>
                <w:numId w:val="3"/>
              </w:numPr>
              <w:spacing w:line="259" w:lineRule="auto"/>
              <w:rPr>
                <w:rFonts w:ascii="Source Sans Pro" w:hAnsi="Source Sans Pro" w:eastAsia="Source Sans Pro" w:cs="Source Sans Pro"/>
                <w:color w:val="000000" w:themeColor="text1"/>
                <w:sz w:val="24"/>
                <w:szCs w:val="24"/>
              </w:rPr>
            </w:pPr>
            <w:r w:rsidRPr="7FB229AA">
              <w:rPr>
                <w:rFonts w:ascii="Source Sans Pro" w:hAnsi="Source Sans Pro" w:eastAsia="Source Sans Pro" w:cs="Source Sans Pro"/>
                <w:color w:val="000000" w:themeColor="text1"/>
                <w:sz w:val="24"/>
                <w:szCs w:val="24"/>
              </w:rPr>
              <w:t xml:space="preserve">MLA Content </w:t>
            </w:r>
            <w:r w:rsidRPr="7FB229AA" w:rsidR="3149DD2F">
              <w:rPr>
                <w:rFonts w:ascii="Source Sans Pro" w:hAnsi="Source Sans Pro" w:eastAsia="Source Sans Pro" w:cs="Source Sans Pro"/>
                <w:color w:val="000000" w:themeColor="text1"/>
                <w:sz w:val="24"/>
                <w:szCs w:val="24"/>
              </w:rPr>
              <w:t xml:space="preserve">mapping to </w:t>
            </w:r>
            <w:r w:rsidRPr="7FB229AA" w:rsidR="36B94F8C">
              <w:rPr>
                <w:rFonts w:ascii="Source Sans Pro" w:hAnsi="Source Sans Pro" w:eastAsia="Source Sans Pro" w:cs="Source Sans Pro"/>
                <w:color w:val="000000" w:themeColor="text1"/>
                <w:sz w:val="24"/>
                <w:szCs w:val="24"/>
              </w:rPr>
              <w:t>ensure we meet compliance obligations</w:t>
            </w:r>
            <w:r w:rsidRPr="7FB229AA" w:rsidR="3AEF7531">
              <w:rPr>
                <w:rFonts w:ascii="Source Sans Pro" w:hAnsi="Source Sans Pro" w:eastAsia="Source Sans Pro" w:cs="Source Sans Pro"/>
                <w:color w:val="000000" w:themeColor="text1"/>
                <w:sz w:val="24"/>
                <w:szCs w:val="24"/>
              </w:rPr>
              <w:t xml:space="preserve">. We will look into </w:t>
            </w:r>
            <w:r w:rsidRPr="7FB229AA" w:rsidR="63A5C7BA">
              <w:rPr>
                <w:rFonts w:ascii="Source Sans Pro" w:hAnsi="Source Sans Pro" w:eastAsia="Source Sans Pro" w:cs="Source Sans Pro"/>
                <w:color w:val="000000" w:themeColor="text1"/>
                <w:sz w:val="24"/>
                <w:szCs w:val="24"/>
              </w:rPr>
              <w:t>piloting</w:t>
            </w:r>
            <w:r w:rsidRPr="7FB229AA" w:rsidR="3AEF7531">
              <w:rPr>
                <w:rFonts w:ascii="Source Sans Pro" w:hAnsi="Source Sans Pro" w:eastAsia="Source Sans Pro" w:cs="Source Sans Pro"/>
                <w:color w:val="000000" w:themeColor="text1"/>
                <w:sz w:val="24"/>
                <w:szCs w:val="24"/>
              </w:rPr>
              <w:t xml:space="preserve"> Sofia, </w:t>
            </w:r>
            <w:r w:rsidRPr="7FB229AA" w:rsidR="61090AD1">
              <w:rPr>
                <w:rFonts w:ascii="Source Sans Pro" w:hAnsi="Source Sans Pro" w:eastAsia="Source Sans Pro" w:cs="Source Sans Pro"/>
                <w:color w:val="000000" w:themeColor="text1"/>
                <w:sz w:val="24"/>
                <w:szCs w:val="24"/>
              </w:rPr>
              <w:t>an</w:t>
            </w:r>
            <w:r w:rsidRPr="7FB229AA" w:rsidR="3AEF7531">
              <w:rPr>
                <w:rFonts w:ascii="Source Sans Pro" w:hAnsi="Source Sans Pro" w:eastAsia="Source Sans Pro" w:cs="Source Sans Pro"/>
                <w:color w:val="000000" w:themeColor="text1"/>
                <w:sz w:val="24"/>
                <w:szCs w:val="24"/>
              </w:rPr>
              <w:t xml:space="preserve"> MLA mapping </w:t>
            </w:r>
            <w:proofErr w:type="gramStart"/>
            <w:r w:rsidRPr="7FB229AA" w:rsidR="6A5F9F69">
              <w:rPr>
                <w:rFonts w:ascii="Source Sans Pro" w:hAnsi="Source Sans Pro" w:eastAsia="Source Sans Pro" w:cs="Source Sans Pro"/>
                <w:color w:val="000000" w:themeColor="text1"/>
                <w:sz w:val="24"/>
                <w:szCs w:val="24"/>
              </w:rPr>
              <w:t>software</w:t>
            </w:r>
            <w:proofErr w:type="gramEnd"/>
            <w:r w:rsidRPr="7FB229AA" w:rsidR="7BC4CB21">
              <w:rPr>
                <w:rFonts w:ascii="Source Sans Pro" w:hAnsi="Source Sans Pro" w:eastAsia="Source Sans Pro" w:cs="Source Sans Pro"/>
                <w:color w:val="000000" w:themeColor="text1"/>
                <w:sz w:val="24"/>
                <w:szCs w:val="24"/>
              </w:rPr>
              <w:t xml:space="preserve"> </w:t>
            </w:r>
          </w:p>
          <w:p w:rsidR="001567BA" w:rsidP="59B9F880" w:rsidRDefault="3F86A99A" w14:paraId="555E26B6" w14:textId="679F1F68">
            <w:pPr>
              <w:pStyle w:val="ListParagraph"/>
              <w:numPr>
                <w:ilvl w:val="0"/>
                <w:numId w:val="3"/>
              </w:numPr>
              <w:spacing w:line="259" w:lineRule="auto"/>
              <w:rPr>
                <w:rFonts w:ascii="Source Sans Pro" w:hAnsi="Source Sans Pro" w:eastAsia="Source Sans Pro" w:cs="Source Sans Pro"/>
                <w:color w:val="000000" w:themeColor="text1"/>
                <w:sz w:val="24"/>
                <w:szCs w:val="24"/>
              </w:rPr>
            </w:pPr>
            <w:r w:rsidRPr="7FB229AA">
              <w:rPr>
                <w:rFonts w:ascii="Source Sans Pro" w:hAnsi="Source Sans Pro" w:eastAsia="Source Sans Pro" w:cs="Source Sans Pro"/>
                <w:color w:val="000000" w:themeColor="text1"/>
                <w:sz w:val="24"/>
                <w:szCs w:val="24"/>
              </w:rPr>
              <w:t>Engagement with people with lived experiences:</w:t>
            </w:r>
          </w:p>
          <w:p w:rsidR="001567BA" w:rsidP="7FB229AA" w:rsidRDefault="3F86A99A" w14:paraId="7AD7CF55" w14:textId="63018D20">
            <w:pPr>
              <w:pStyle w:val="ListParagraph"/>
              <w:numPr>
                <w:ilvl w:val="1"/>
                <w:numId w:val="3"/>
              </w:numPr>
              <w:spacing w:line="259" w:lineRule="auto"/>
              <w:rPr>
                <w:rFonts w:ascii="Source Sans Pro" w:hAnsi="Source Sans Pro" w:eastAsia="Source Sans Pro" w:cs="Source Sans Pro"/>
                <w:color w:val="000000" w:themeColor="text1"/>
                <w:sz w:val="24"/>
                <w:szCs w:val="24"/>
              </w:rPr>
            </w:pPr>
            <w:r w:rsidRPr="30652401" w:rsidR="65CCA288">
              <w:rPr>
                <w:rFonts w:ascii="Source Sans Pro" w:hAnsi="Source Sans Pro" w:eastAsia="Source Sans Pro" w:cs="Source Sans Pro"/>
                <w:color w:val="000000" w:themeColor="text1" w:themeTint="FF" w:themeShade="FF"/>
                <w:sz w:val="24"/>
                <w:szCs w:val="24"/>
              </w:rPr>
              <w:t xml:space="preserve">NELFT/ELFT has offered to </w:t>
            </w:r>
            <w:r w:rsidRPr="30652401" w:rsidR="65CCA288">
              <w:rPr>
                <w:rFonts w:ascii="Source Sans Pro" w:hAnsi="Source Sans Pro" w:eastAsia="Source Sans Pro" w:cs="Source Sans Pro"/>
                <w:color w:val="000000" w:themeColor="text1" w:themeTint="FF" w:themeShade="FF"/>
                <w:sz w:val="24"/>
                <w:szCs w:val="24"/>
              </w:rPr>
              <w:t>assist</w:t>
            </w:r>
            <w:r w:rsidRPr="30652401" w:rsidR="65CCA288">
              <w:rPr>
                <w:rFonts w:ascii="Source Sans Pro" w:hAnsi="Source Sans Pro" w:eastAsia="Source Sans Pro" w:cs="Source Sans Pro"/>
                <w:color w:val="000000" w:themeColor="text1" w:themeTint="FF" w:themeShade="FF"/>
                <w:sz w:val="24"/>
                <w:szCs w:val="24"/>
              </w:rPr>
              <w:t xml:space="preserve"> with this through access of their people with lived exper</w:t>
            </w:r>
            <w:r w:rsidRPr="30652401" w:rsidR="19982593">
              <w:rPr>
                <w:rFonts w:ascii="Source Sans Pro" w:hAnsi="Source Sans Pro" w:eastAsia="Source Sans Pro" w:cs="Source Sans Pro"/>
                <w:color w:val="000000" w:themeColor="text1" w:themeTint="FF" w:themeShade="FF"/>
                <w:sz w:val="24"/>
                <w:szCs w:val="24"/>
              </w:rPr>
              <w:t>ie</w:t>
            </w:r>
            <w:r w:rsidRPr="30652401" w:rsidR="65CCA288">
              <w:rPr>
                <w:rFonts w:ascii="Source Sans Pro" w:hAnsi="Source Sans Pro" w:eastAsia="Source Sans Pro" w:cs="Source Sans Pro"/>
                <w:color w:val="000000" w:themeColor="text1" w:themeTint="FF" w:themeShade="FF"/>
                <w:sz w:val="24"/>
                <w:szCs w:val="24"/>
              </w:rPr>
              <w:t>nce group</w:t>
            </w:r>
          </w:p>
        </w:tc>
      </w:tr>
    </w:tbl>
    <w:p w:rsidR="001567BA" w:rsidRDefault="001567BA" w14:paraId="137B7A8D" w14:textId="77777777">
      <w:pPr>
        <w:rPr>
          <w:rFonts w:ascii="Arial" w:hAnsi="Arial" w:cs="Arial"/>
        </w:rPr>
      </w:pPr>
    </w:p>
    <w:p w:rsidRPr="00791B34" w:rsidR="00840259" w:rsidRDefault="00840259" w14:paraId="4E357F50" w14:textId="37FD8C73">
      <w:pPr>
        <w:rPr>
          <w:rFonts w:ascii="Arial" w:hAnsi="Arial" w:cs="Arial"/>
        </w:rPr>
      </w:pPr>
    </w:p>
    <w:sectPr w:rsidRPr="00791B34" w:rsidR="00840259">
      <w:headerReference w:type="default" r:id="rId14"/>
      <w:footerReference w:type="default" r:id="rId15"/>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A447D" w:rsidP="00840259" w:rsidRDefault="008A447D" w14:paraId="11D341C9" w14:textId="77777777">
      <w:pPr>
        <w:spacing w:after="0" w:line="240" w:lineRule="auto"/>
      </w:pPr>
      <w:r>
        <w:separator/>
      </w:r>
    </w:p>
  </w:endnote>
  <w:endnote w:type="continuationSeparator" w:id="0">
    <w:p w:rsidR="008A447D" w:rsidP="00840259" w:rsidRDefault="008A447D" w14:paraId="483F7D9F" w14:textId="77777777">
      <w:pPr>
        <w:spacing w:after="0" w:line="240" w:lineRule="auto"/>
      </w:pPr>
      <w:r>
        <w:continuationSeparator/>
      </w:r>
    </w:p>
  </w:endnote>
  <w:endnote w:type="continuationNotice" w:id="1">
    <w:p w:rsidR="008A447D" w:rsidRDefault="008A447D" w14:paraId="4501E6B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7FB229AA" w:rsidP="7FB229AA" w:rsidRDefault="7FB229AA" w14:paraId="3A091B8D" w14:textId="482E2714">
    <w:pPr>
      <w:pStyle w:val="Footer"/>
      <w:jc w:val="right"/>
    </w:pPr>
    <w:r>
      <w:fldChar w:fldCharType="begin"/>
    </w:r>
    <w:r>
      <w:instrText>PAGE</w:instrText>
    </w:r>
    <w:r w:rsidR="005F5A7D">
      <w:fldChar w:fldCharType="separate"/>
    </w:r>
    <w:r>
      <w:fldChar w:fldCharType="end"/>
    </w:r>
    <w:r>
      <w:t xml:space="preserve"> of </w:t>
    </w:r>
    <w:r>
      <w:fldChar w:fldCharType="begin"/>
    </w:r>
    <w:r>
      <w:instrText>NUMPAGES</w:instrText>
    </w:r>
    <w:r w:rsidR="005F5A7D">
      <w:fldChar w:fldCharType="separate"/>
    </w:r>
    <w:r>
      <w:fldChar w:fldCharType="end"/>
    </w:r>
  </w:p>
  <w:p w:rsidR="00840259" w:rsidRDefault="00840259" w14:paraId="2E2880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A447D" w:rsidP="00840259" w:rsidRDefault="008A447D" w14:paraId="15FA18C0" w14:textId="77777777">
      <w:pPr>
        <w:spacing w:after="0" w:line="240" w:lineRule="auto"/>
      </w:pPr>
      <w:r>
        <w:separator/>
      </w:r>
    </w:p>
  </w:footnote>
  <w:footnote w:type="continuationSeparator" w:id="0">
    <w:p w:rsidR="008A447D" w:rsidP="00840259" w:rsidRDefault="008A447D" w14:paraId="6F3CA3B6" w14:textId="77777777">
      <w:pPr>
        <w:spacing w:after="0" w:line="240" w:lineRule="auto"/>
      </w:pPr>
      <w:r>
        <w:continuationSeparator/>
      </w:r>
    </w:p>
  </w:footnote>
  <w:footnote w:type="continuationNotice" w:id="1">
    <w:p w:rsidR="008A447D" w:rsidRDefault="008A447D" w14:paraId="2B0EA4B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FB229AA" w:rsidTr="7FB229AA" w14:paraId="0C8B7691" w14:textId="77777777">
      <w:trPr>
        <w:trHeight w:val="300"/>
      </w:trPr>
      <w:tc>
        <w:tcPr>
          <w:tcW w:w="3005" w:type="dxa"/>
        </w:tcPr>
        <w:p w:rsidR="7FB229AA" w:rsidP="7FB229AA" w:rsidRDefault="7FB229AA" w14:paraId="44DF0BC4" w14:textId="35EA93FC">
          <w:pPr>
            <w:pStyle w:val="Header"/>
            <w:ind w:left="-115"/>
          </w:pPr>
        </w:p>
      </w:tc>
      <w:tc>
        <w:tcPr>
          <w:tcW w:w="3005" w:type="dxa"/>
        </w:tcPr>
        <w:p w:rsidR="7FB229AA" w:rsidP="7FB229AA" w:rsidRDefault="7FB229AA" w14:paraId="52C78975" w14:textId="43C0DE99">
          <w:pPr>
            <w:pStyle w:val="Header"/>
            <w:jc w:val="center"/>
          </w:pPr>
        </w:p>
      </w:tc>
      <w:tc>
        <w:tcPr>
          <w:tcW w:w="3005" w:type="dxa"/>
        </w:tcPr>
        <w:p w:rsidR="7FB229AA" w:rsidP="7FB229AA" w:rsidRDefault="7FB229AA" w14:paraId="4C045AA6" w14:textId="642265EA">
          <w:pPr>
            <w:pStyle w:val="Header"/>
            <w:ind w:right="-115"/>
            <w:jc w:val="right"/>
          </w:pPr>
        </w:p>
      </w:tc>
    </w:tr>
  </w:tbl>
  <w:p w:rsidR="7FB229AA" w:rsidP="7FB229AA" w:rsidRDefault="7FB229AA" w14:paraId="55DCC32A" w14:textId="7EF3B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943F5"/>
    <w:multiLevelType w:val="hybridMultilevel"/>
    <w:tmpl w:val="D5A4781A"/>
    <w:lvl w:ilvl="0" w:tplc="E33E4852">
      <w:start w:val="1"/>
      <w:numFmt w:val="bullet"/>
      <w:lvlText w:val=""/>
      <w:lvlJc w:val="left"/>
      <w:pPr>
        <w:ind w:left="360" w:hanging="360"/>
      </w:pPr>
      <w:rPr>
        <w:rFonts w:hint="default" w:ascii="Symbol" w:hAnsi="Symbol"/>
      </w:rPr>
    </w:lvl>
    <w:lvl w:ilvl="1" w:tplc="D59EB036">
      <w:start w:val="1"/>
      <w:numFmt w:val="bullet"/>
      <w:lvlText w:val="o"/>
      <w:lvlJc w:val="left"/>
      <w:pPr>
        <w:ind w:left="1080" w:hanging="360"/>
      </w:pPr>
      <w:rPr>
        <w:rFonts w:hint="default" w:ascii="Courier New" w:hAnsi="Courier New"/>
      </w:rPr>
    </w:lvl>
    <w:lvl w:ilvl="2" w:tplc="AC20C72A">
      <w:start w:val="1"/>
      <w:numFmt w:val="bullet"/>
      <w:lvlText w:val=""/>
      <w:lvlJc w:val="left"/>
      <w:pPr>
        <w:ind w:left="1800" w:hanging="360"/>
      </w:pPr>
      <w:rPr>
        <w:rFonts w:hint="default" w:ascii="Wingdings" w:hAnsi="Wingdings"/>
      </w:rPr>
    </w:lvl>
    <w:lvl w:ilvl="3" w:tplc="28082FE2">
      <w:start w:val="1"/>
      <w:numFmt w:val="bullet"/>
      <w:lvlText w:val=""/>
      <w:lvlJc w:val="left"/>
      <w:pPr>
        <w:ind w:left="2520" w:hanging="360"/>
      </w:pPr>
      <w:rPr>
        <w:rFonts w:hint="default" w:ascii="Symbol" w:hAnsi="Symbol"/>
      </w:rPr>
    </w:lvl>
    <w:lvl w:ilvl="4" w:tplc="7D12B136">
      <w:start w:val="1"/>
      <w:numFmt w:val="bullet"/>
      <w:lvlText w:val="o"/>
      <w:lvlJc w:val="left"/>
      <w:pPr>
        <w:ind w:left="3240" w:hanging="360"/>
      </w:pPr>
      <w:rPr>
        <w:rFonts w:hint="default" w:ascii="Courier New" w:hAnsi="Courier New"/>
      </w:rPr>
    </w:lvl>
    <w:lvl w:ilvl="5" w:tplc="1180DBA2">
      <w:start w:val="1"/>
      <w:numFmt w:val="bullet"/>
      <w:lvlText w:val=""/>
      <w:lvlJc w:val="left"/>
      <w:pPr>
        <w:ind w:left="3960" w:hanging="360"/>
      </w:pPr>
      <w:rPr>
        <w:rFonts w:hint="default" w:ascii="Wingdings" w:hAnsi="Wingdings"/>
      </w:rPr>
    </w:lvl>
    <w:lvl w:ilvl="6" w:tplc="654C934E">
      <w:start w:val="1"/>
      <w:numFmt w:val="bullet"/>
      <w:lvlText w:val=""/>
      <w:lvlJc w:val="left"/>
      <w:pPr>
        <w:ind w:left="4680" w:hanging="360"/>
      </w:pPr>
      <w:rPr>
        <w:rFonts w:hint="default" w:ascii="Symbol" w:hAnsi="Symbol"/>
      </w:rPr>
    </w:lvl>
    <w:lvl w:ilvl="7" w:tplc="C052B918">
      <w:start w:val="1"/>
      <w:numFmt w:val="bullet"/>
      <w:lvlText w:val="o"/>
      <w:lvlJc w:val="left"/>
      <w:pPr>
        <w:ind w:left="5400" w:hanging="360"/>
      </w:pPr>
      <w:rPr>
        <w:rFonts w:hint="default" w:ascii="Courier New" w:hAnsi="Courier New"/>
      </w:rPr>
    </w:lvl>
    <w:lvl w:ilvl="8" w:tplc="63BA3BC6">
      <w:start w:val="1"/>
      <w:numFmt w:val="bullet"/>
      <w:lvlText w:val=""/>
      <w:lvlJc w:val="left"/>
      <w:pPr>
        <w:ind w:left="6120" w:hanging="360"/>
      </w:pPr>
      <w:rPr>
        <w:rFonts w:hint="default" w:ascii="Wingdings" w:hAnsi="Wingdings"/>
      </w:rPr>
    </w:lvl>
  </w:abstractNum>
  <w:abstractNum w:abstractNumId="1" w15:restartNumberingAfterBreak="0">
    <w:nsid w:val="4A510C70"/>
    <w:multiLevelType w:val="hybridMultilevel"/>
    <w:tmpl w:val="F9FAA2D0"/>
    <w:lvl w:ilvl="0" w:tplc="82660D42">
      <w:start w:val="1"/>
      <w:numFmt w:val="bullet"/>
      <w:lvlText w:val=""/>
      <w:lvlJc w:val="left"/>
      <w:pPr>
        <w:ind w:left="360" w:hanging="360"/>
      </w:pPr>
      <w:rPr>
        <w:rFonts w:hint="default" w:ascii="Symbol" w:hAnsi="Symbol"/>
      </w:rPr>
    </w:lvl>
    <w:lvl w:ilvl="1" w:tplc="EACE6C6E">
      <w:start w:val="1"/>
      <w:numFmt w:val="bullet"/>
      <w:lvlText w:val="o"/>
      <w:lvlJc w:val="left"/>
      <w:pPr>
        <w:ind w:left="1080" w:hanging="360"/>
      </w:pPr>
      <w:rPr>
        <w:rFonts w:hint="default" w:ascii="Courier New" w:hAnsi="Courier New"/>
      </w:rPr>
    </w:lvl>
    <w:lvl w:ilvl="2" w:tplc="550058C6">
      <w:start w:val="1"/>
      <w:numFmt w:val="bullet"/>
      <w:lvlText w:val=""/>
      <w:lvlJc w:val="left"/>
      <w:pPr>
        <w:ind w:left="1800" w:hanging="360"/>
      </w:pPr>
      <w:rPr>
        <w:rFonts w:hint="default" w:ascii="Wingdings" w:hAnsi="Wingdings"/>
      </w:rPr>
    </w:lvl>
    <w:lvl w:ilvl="3" w:tplc="FA567500">
      <w:start w:val="1"/>
      <w:numFmt w:val="bullet"/>
      <w:lvlText w:val=""/>
      <w:lvlJc w:val="left"/>
      <w:pPr>
        <w:ind w:left="2520" w:hanging="360"/>
      </w:pPr>
      <w:rPr>
        <w:rFonts w:hint="default" w:ascii="Symbol" w:hAnsi="Symbol"/>
      </w:rPr>
    </w:lvl>
    <w:lvl w:ilvl="4" w:tplc="18F4B836">
      <w:start w:val="1"/>
      <w:numFmt w:val="bullet"/>
      <w:lvlText w:val="o"/>
      <w:lvlJc w:val="left"/>
      <w:pPr>
        <w:ind w:left="3240" w:hanging="360"/>
      </w:pPr>
      <w:rPr>
        <w:rFonts w:hint="default" w:ascii="Courier New" w:hAnsi="Courier New"/>
      </w:rPr>
    </w:lvl>
    <w:lvl w:ilvl="5" w:tplc="5D9EFDB8">
      <w:start w:val="1"/>
      <w:numFmt w:val="bullet"/>
      <w:lvlText w:val=""/>
      <w:lvlJc w:val="left"/>
      <w:pPr>
        <w:ind w:left="3960" w:hanging="360"/>
      </w:pPr>
      <w:rPr>
        <w:rFonts w:hint="default" w:ascii="Wingdings" w:hAnsi="Wingdings"/>
      </w:rPr>
    </w:lvl>
    <w:lvl w:ilvl="6" w:tplc="28080E7A">
      <w:start w:val="1"/>
      <w:numFmt w:val="bullet"/>
      <w:lvlText w:val=""/>
      <w:lvlJc w:val="left"/>
      <w:pPr>
        <w:ind w:left="4680" w:hanging="360"/>
      </w:pPr>
      <w:rPr>
        <w:rFonts w:hint="default" w:ascii="Symbol" w:hAnsi="Symbol"/>
      </w:rPr>
    </w:lvl>
    <w:lvl w:ilvl="7" w:tplc="BD281692">
      <w:start w:val="1"/>
      <w:numFmt w:val="bullet"/>
      <w:lvlText w:val="o"/>
      <w:lvlJc w:val="left"/>
      <w:pPr>
        <w:ind w:left="5400" w:hanging="360"/>
      </w:pPr>
      <w:rPr>
        <w:rFonts w:hint="default" w:ascii="Courier New" w:hAnsi="Courier New"/>
      </w:rPr>
    </w:lvl>
    <w:lvl w:ilvl="8" w:tplc="1E26FC6A">
      <w:start w:val="1"/>
      <w:numFmt w:val="bullet"/>
      <w:lvlText w:val=""/>
      <w:lvlJc w:val="left"/>
      <w:pPr>
        <w:ind w:left="6120" w:hanging="360"/>
      </w:pPr>
      <w:rPr>
        <w:rFonts w:hint="default" w:ascii="Wingdings" w:hAnsi="Wingdings"/>
      </w:rPr>
    </w:lvl>
  </w:abstractNum>
  <w:abstractNum w:abstractNumId="2" w15:restartNumberingAfterBreak="0">
    <w:nsid w:val="5D64BCA4"/>
    <w:multiLevelType w:val="hybridMultilevel"/>
    <w:tmpl w:val="90DCD4CA"/>
    <w:lvl w:ilvl="0" w:tplc="06FE8A46">
      <w:start w:val="1"/>
      <w:numFmt w:val="bullet"/>
      <w:lvlText w:val=""/>
      <w:lvlJc w:val="left"/>
      <w:pPr>
        <w:ind w:left="720" w:hanging="360"/>
      </w:pPr>
      <w:rPr>
        <w:rFonts w:hint="default" w:ascii="Symbol" w:hAnsi="Symbol"/>
      </w:rPr>
    </w:lvl>
    <w:lvl w:ilvl="1" w:tplc="472E0998">
      <w:start w:val="1"/>
      <w:numFmt w:val="bullet"/>
      <w:lvlText w:val="o"/>
      <w:lvlJc w:val="left"/>
      <w:pPr>
        <w:ind w:left="1440" w:hanging="360"/>
      </w:pPr>
      <w:rPr>
        <w:rFonts w:hint="default" w:ascii="Courier New" w:hAnsi="Courier New"/>
      </w:rPr>
    </w:lvl>
    <w:lvl w:ilvl="2" w:tplc="55CE5522">
      <w:start w:val="1"/>
      <w:numFmt w:val="bullet"/>
      <w:lvlText w:val=""/>
      <w:lvlJc w:val="left"/>
      <w:pPr>
        <w:ind w:left="2160" w:hanging="360"/>
      </w:pPr>
      <w:rPr>
        <w:rFonts w:hint="default" w:ascii="Wingdings" w:hAnsi="Wingdings"/>
      </w:rPr>
    </w:lvl>
    <w:lvl w:ilvl="3" w:tplc="82FEE85E">
      <w:start w:val="1"/>
      <w:numFmt w:val="bullet"/>
      <w:lvlText w:val=""/>
      <w:lvlJc w:val="left"/>
      <w:pPr>
        <w:ind w:left="2880" w:hanging="360"/>
      </w:pPr>
      <w:rPr>
        <w:rFonts w:hint="default" w:ascii="Symbol" w:hAnsi="Symbol"/>
      </w:rPr>
    </w:lvl>
    <w:lvl w:ilvl="4" w:tplc="F0BAB3AA">
      <w:start w:val="1"/>
      <w:numFmt w:val="bullet"/>
      <w:lvlText w:val="o"/>
      <w:lvlJc w:val="left"/>
      <w:pPr>
        <w:ind w:left="3600" w:hanging="360"/>
      </w:pPr>
      <w:rPr>
        <w:rFonts w:hint="default" w:ascii="Courier New" w:hAnsi="Courier New"/>
      </w:rPr>
    </w:lvl>
    <w:lvl w:ilvl="5" w:tplc="193A17F6">
      <w:start w:val="1"/>
      <w:numFmt w:val="bullet"/>
      <w:lvlText w:val=""/>
      <w:lvlJc w:val="left"/>
      <w:pPr>
        <w:ind w:left="4320" w:hanging="360"/>
      </w:pPr>
      <w:rPr>
        <w:rFonts w:hint="default" w:ascii="Wingdings" w:hAnsi="Wingdings"/>
      </w:rPr>
    </w:lvl>
    <w:lvl w:ilvl="6" w:tplc="A684B482">
      <w:start w:val="1"/>
      <w:numFmt w:val="bullet"/>
      <w:lvlText w:val=""/>
      <w:lvlJc w:val="left"/>
      <w:pPr>
        <w:ind w:left="5040" w:hanging="360"/>
      </w:pPr>
      <w:rPr>
        <w:rFonts w:hint="default" w:ascii="Symbol" w:hAnsi="Symbol"/>
      </w:rPr>
    </w:lvl>
    <w:lvl w:ilvl="7" w:tplc="864EC574">
      <w:start w:val="1"/>
      <w:numFmt w:val="bullet"/>
      <w:lvlText w:val="o"/>
      <w:lvlJc w:val="left"/>
      <w:pPr>
        <w:ind w:left="5760" w:hanging="360"/>
      </w:pPr>
      <w:rPr>
        <w:rFonts w:hint="default" w:ascii="Courier New" w:hAnsi="Courier New"/>
      </w:rPr>
    </w:lvl>
    <w:lvl w:ilvl="8" w:tplc="80D84454">
      <w:start w:val="1"/>
      <w:numFmt w:val="bullet"/>
      <w:lvlText w:val=""/>
      <w:lvlJc w:val="left"/>
      <w:pPr>
        <w:ind w:left="6480" w:hanging="360"/>
      </w:pPr>
      <w:rPr>
        <w:rFonts w:hint="default" w:ascii="Wingdings" w:hAnsi="Wingdings"/>
      </w:rPr>
    </w:lvl>
  </w:abstractNum>
  <w:num w:numId="1" w16cid:durableId="1934194570">
    <w:abstractNumId w:val="2"/>
  </w:num>
  <w:num w:numId="2" w16cid:durableId="828055836">
    <w:abstractNumId w:val="0"/>
  </w:num>
  <w:num w:numId="3" w16cid:durableId="1959945374">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B34"/>
    <w:rsid w:val="00066D43"/>
    <w:rsid w:val="000A4E4D"/>
    <w:rsid w:val="000D33CB"/>
    <w:rsid w:val="001567BA"/>
    <w:rsid w:val="00187A01"/>
    <w:rsid w:val="0019223C"/>
    <w:rsid w:val="00231612"/>
    <w:rsid w:val="00233B07"/>
    <w:rsid w:val="00305952"/>
    <w:rsid w:val="00307E71"/>
    <w:rsid w:val="003E3B5B"/>
    <w:rsid w:val="003F5995"/>
    <w:rsid w:val="00476F0B"/>
    <w:rsid w:val="004A3701"/>
    <w:rsid w:val="004C2795"/>
    <w:rsid w:val="005F5A7D"/>
    <w:rsid w:val="00627C7D"/>
    <w:rsid w:val="006A08B3"/>
    <w:rsid w:val="006C7DDF"/>
    <w:rsid w:val="00740EEB"/>
    <w:rsid w:val="007606CD"/>
    <w:rsid w:val="007738AB"/>
    <w:rsid w:val="00791B34"/>
    <w:rsid w:val="007B5076"/>
    <w:rsid w:val="007D3852"/>
    <w:rsid w:val="00810DA0"/>
    <w:rsid w:val="00840259"/>
    <w:rsid w:val="00843375"/>
    <w:rsid w:val="00861401"/>
    <w:rsid w:val="008750FB"/>
    <w:rsid w:val="008A447D"/>
    <w:rsid w:val="008C0AD1"/>
    <w:rsid w:val="00922DF1"/>
    <w:rsid w:val="00998CC9"/>
    <w:rsid w:val="009A10E7"/>
    <w:rsid w:val="009C355B"/>
    <w:rsid w:val="009D1DD8"/>
    <w:rsid w:val="00A2003A"/>
    <w:rsid w:val="00A632E2"/>
    <w:rsid w:val="00A77227"/>
    <w:rsid w:val="00AB74B6"/>
    <w:rsid w:val="00B1663D"/>
    <w:rsid w:val="00B32FA5"/>
    <w:rsid w:val="00B34CFD"/>
    <w:rsid w:val="00B67542"/>
    <w:rsid w:val="00B72F53"/>
    <w:rsid w:val="00BA7E16"/>
    <w:rsid w:val="00BC493F"/>
    <w:rsid w:val="00C61D5D"/>
    <w:rsid w:val="00C90875"/>
    <w:rsid w:val="00CD4AA4"/>
    <w:rsid w:val="00CE0959"/>
    <w:rsid w:val="00D10A47"/>
    <w:rsid w:val="00D162B4"/>
    <w:rsid w:val="00D45CBE"/>
    <w:rsid w:val="00DA4458"/>
    <w:rsid w:val="00DE7CF5"/>
    <w:rsid w:val="00E21EF5"/>
    <w:rsid w:val="00EB14F5"/>
    <w:rsid w:val="00F26D03"/>
    <w:rsid w:val="00F35BDC"/>
    <w:rsid w:val="00F50FED"/>
    <w:rsid w:val="00F65DC1"/>
    <w:rsid w:val="00F755E5"/>
    <w:rsid w:val="00FF6934"/>
    <w:rsid w:val="03582640"/>
    <w:rsid w:val="0381D112"/>
    <w:rsid w:val="043C6836"/>
    <w:rsid w:val="04CCADA5"/>
    <w:rsid w:val="05334F11"/>
    <w:rsid w:val="07A89578"/>
    <w:rsid w:val="07B3D4E2"/>
    <w:rsid w:val="07FF6A0A"/>
    <w:rsid w:val="08457061"/>
    <w:rsid w:val="084D0BDA"/>
    <w:rsid w:val="08CAE365"/>
    <w:rsid w:val="0CFF0886"/>
    <w:rsid w:val="0D56E6FE"/>
    <w:rsid w:val="0DD9A31C"/>
    <w:rsid w:val="0E877D99"/>
    <w:rsid w:val="0F021BC4"/>
    <w:rsid w:val="0F9FC777"/>
    <w:rsid w:val="0FBC654D"/>
    <w:rsid w:val="0FE0F4AC"/>
    <w:rsid w:val="10BCCCED"/>
    <w:rsid w:val="137C204A"/>
    <w:rsid w:val="13E32060"/>
    <w:rsid w:val="13FA230C"/>
    <w:rsid w:val="1420E87F"/>
    <w:rsid w:val="14ADE215"/>
    <w:rsid w:val="14F0F20E"/>
    <w:rsid w:val="1568B228"/>
    <w:rsid w:val="162C486F"/>
    <w:rsid w:val="1711D6DD"/>
    <w:rsid w:val="172304DE"/>
    <w:rsid w:val="176D404A"/>
    <w:rsid w:val="17E613E5"/>
    <w:rsid w:val="18A5B1C0"/>
    <w:rsid w:val="19982593"/>
    <w:rsid w:val="19BC22EC"/>
    <w:rsid w:val="19EB61CE"/>
    <w:rsid w:val="1A72FE35"/>
    <w:rsid w:val="1AC9BB0A"/>
    <w:rsid w:val="1AFA1D23"/>
    <w:rsid w:val="1B1BD41B"/>
    <w:rsid w:val="1B790316"/>
    <w:rsid w:val="1C38AB9B"/>
    <w:rsid w:val="1CE54D4A"/>
    <w:rsid w:val="1CEA6998"/>
    <w:rsid w:val="1DD69E89"/>
    <w:rsid w:val="1E015BCC"/>
    <w:rsid w:val="1E515E48"/>
    <w:rsid w:val="1EBED2F1"/>
    <w:rsid w:val="1F644E4B"/>
    <w:rsid w:val="1F9E872E"/>
    <w:rsid w:val="1FF5A458"/>
    <w:rsid w:val="20B099B8"/>
    <w:rsid w:val="20C67B65"/>
    <w:rsid w:val="210E3F4B"/>
    <w:rsid w:val="2138FC8E"/>
    <w:rsid w:val="21695EA7"/>
    <w:rsid w:val="21F238BC"/>
    <w:rsid w:val="2254BCCB"/>
    <w:rsid w:val="22AA0FAC"/>
    <w:rsid w:val="22CCCDDA"/>
    <w:rsid w:val="22D4CCEF"/>
    <w:rsid w:val="23165A76"/>
    <w:rsid w:val="23924414"/>
    <w:rsid w:val="2445E00D"/>
    <w:rsid w:val="24509BE8"/>
    <w:rsid w:val="24DDED27"/>
    <w:rsid w:val="252E1475"/>
    <w:rsid w:val="27244D2B"/>
    <w:rsid w:val="274C6A98"/>
    <w:rsid w:val="28732AC4"/>
    <w:rsid w:val="288A6C1F"/>
    <w:rsid w:val="28B28B97"/>
    <w:rsid w:val="28F8BEB8"/>
    <w:rsid w:val="29A83629"/>
    <w:rsid w:val="2A4E5BF8"/>
    <w:rsid w:val="2A55C23F"/>
    <w:rsid w:val="2A6C59A2"/>
    <w:rsid w:val="2AD8E416"/>
    <w:rsid w:val="2AFB2EE7"/>
    <w:rsid w:val="2AFD19A6"/>
    <w:rsid w:val="2B971466"/>
    <w:rsid w:val="2BE965C7"/>
    <w:rsid w:val="2C049963"/>
    <w:rsid w:val="2C50F1F2"/>
    <w:rsid w:val="2C59C6D4"/>
    <w:rsid w:val="2C71817D"/>
    <w:rsid w:val="2CDE1196"/>
    <w:rsid w:val="2D4238B0"/>
    <w:rsid w:val="2DC6C4C7"/>
    <w:rsid w:val="2E3C4347"/>
    <w:rsid w:val="2FAF9151"/>
    <w:rsid w:val="3005D3A8"/>
    <w:rsid w:val="30652401"/>
    <w:rsid w:val="312C509B"/>
    <w:rsid w:val="313D3299"/>
    <w:rsid w:val="3149DD2F"/>
    <w:rsid w:val="314B61B2"/>
    <w:rsid w:val="3169FBE1"/>
    <w:rsid w:val="319A22F5"/>
    <w:rsid w:val="31B01B2F"/>
    <w:rsid w:val="32E0BDAF"/>
    <w:rsid w:val="33A2264B"/>
    <w:rsid w:val="33D9A8CE"/>
    <w:rsid w:val="3420317E"/>
    <w:rsid w:val="353DF6AC"/>
    <w:rsid w:val="357A7318"/>
    <w:rsid w:val="357CA910"/>
    <w:rsid w:val="357E31DB"/>
    <w:rsid w:val="35AB4C03"/>
    <w:rsid w:val="35E58AEB"/>
    <w:rsid w:val="3681796F"/>
    <w:rsid w:val="36B94F8C"/>
    <w:rsid w:val="36D9C70D"/>
    <w:rsid w:val="377AF2F1"/>
    <w:rsid w:val="37DA7C38"/>
    <w:rsid w:val="388D349B"/>
    <w:rsid w:val="3898FC72"/>
    <w:rsid w:val="38BBCAEB"/>
    <w:rsid w:val="38BBCAEB"/>
    <w:rsid w:val="39E79638"/>
    <w:rsid w:val="3A9BA473"/>
    <w:rsid w:val="3AEF7531"/>
    <w:rsid w:val="3AF243F8"/>
    <w:rsid w:val="3B5E8E4E"/>
    <w:rsid w:val="3B97BF52"/>
    <w:rsid w:val="3E0AD3A3"/>
    <w:rsid w:val="3EC235C9"/>
    <w:rsid w:val="3F083DF6"/>
    <w:rsid w:val="3F5020DB"/>
    <w:rsid w:val="3F86A99A"/>
    <w:rsid w:val="3FAC8CBE"/>
    <w:rsid w:val="4045F006"/>
    <w:rsid w:val="40889893"/>
    <w:rsid w:val="41F9D68B"/>
    <w:rsid w:val="4221EE88"/>
    <w:rsid w:val="425A6423"/>
    <w:rsid w:val="42F7144A"/>
    <w:rsid w:val="447A1527"/>
    <w:rsid w:val="45D18611"/>
    <w:rsid w:val="46154012"/>
    <w:rsid w:val="4659AB05"/>
    <w:rsid w:val="470F9135"/>
    <w:rsid w:val="47EEB360"/>
    <w:rsid w:val="47F57B66"/>
    <w:rsid w:val="49675E8A"/>
    <w:rsid w:val="49B619C5"/>
    <w:rsid w:val="4A07FD7F"/>
    <w:rsid w:val="4A338FCF"/>
    <w:rsid w:val="4A5DC473"/>
    <w:rsid w:val="4A83403C"/>
    <w:rsid w:val="4C0B84AF"/>
    <w:rsid w:val="4C4B910E"/>
    <w:rsid w:val="4D4BEA84"/>
    <w:rsid w:val="4D5FC1A2"/>
    <w:rsid w:val="4D74C5B7"/>
    <w:rsid w:val="4DB24282"/>
    <w:rsid w:val="4DB87FE3"/>
    <w:rsid w:val="4DE7616F"/>
    <w:rsid w:val="4EACD06F"/>
    <w:rsid w:val="4F4D5CDF"/>
    <w:rsid w:val="4F6BD6C1"/>
    <w:rsid w:val="4FCD7687"/>
    <w:rsid w:val="515B0790"/>
    <w:rsid w:val="515FFA0B"/>
    <w:rsid w:val="52F40FB7"/>
    <w:rsid w:val="5350B3F4"/>
    <w:rsid w:val="54AF12A3"/>
    <w:rsid w:val="55040DEE"/>
    <w:rsid w:val="55CE817E"/>
    <w:rsid w:val="562EF384"/>
    <w:rsid w:val="56ACAF5B"/>
    <w:rsid w:val="56D7A6D1"/>
    <w:rsid w:val="570C70F7"/>
    <w:rsid w:val="57489AE7"/>
    <w:rsid w:val="584334B5"/>
    <w:rsid w:val="5887295F"/>
    <w:rsid w:val="58A27449"/>
    <w:rsid w:val="58CA93C1"/>
    <w:rsid w:val="58E46B48"/>
    <w:rsid w:val="596D776E"/>
    <w:rsid w:val="59B9F880"/>
    <w:rsid w:val="5A120E90"/>
    <w:rsid w:val="5A863CBF"/>
    <w:rsid w:val="5B9FE096"/>
    <w:rsid w:val="5C1C0C0A"/>
    <w:rsid w:val="5C30C0CD"/>
    <w:rsid w:val="5D0F1FD3"/>
    <w:rsid w:val="5D628A1E"/>
    <w:rsid w:val="5DA6D330"/>
    <w:rsid w:val="5E2C2491"/>
    <w:rsid w:val="5E458466"/>
    <w:rsid w:val="5E6083EE"/>
    <w:rsid w:val="5EE4B610"/>
    <w:rsid w:val="600DDE61"/>
    <w:rsid w:val="61090AD1"/>
    <w:rsid w:val="6236B2BF"/>
    <w:rsid w:val="62EA6C9E"/>
    <w:rsid w:val="63A5C7BA"/>
    <w:rsid w:val="63C179B3"/>
    <w:rsid w:val="64F12C98"/>
    <w:rsid w:val="6501095B"/>
    <w:rsid w:val="651FC15E"/>
    <w:rsid w:val="6560DE0C"/>
    <w:rsid w:val="65904953"/>
    <w:rsid w:val="65CCA288"/>
    <w:rsid w:val="660044FE"/>
    <w:rsid w:val="662285C3"/>
    <w:rsid w:val="67029B0A"/>
    <w:rsid w:val="671C4460"/>
    <w:rsid w:val="6743C64F"/>
    <w:rsid w:val="67E51377"/>
    <w:rsid w:val="6808F72E"/>
    <w:rsid w:val="685CF0CB"/>
    <w:rsid w:val="68A36061"/>
    <w:rsid w:val="68EBC8F6"/>
    <w:rsid w:val="69A4C78F"/>
    <w:rsid w:val="6A3B211C"/>
    <w:rsid w:val="6A5F9F69"/>
    <w:rsid w:val="6B872276"/>
    <w:rsid w:val="6C99BD34"/>
    <w:rsid w:val="6CBC4658"/>
    <w:rsid w:val="6CBC4658"/>
    <w:rsid w:val="6CD0A07A"/>
    <w:rsid w:val="6D58AB75"/>
    <w:rsid w:val="6E3F5AD0"/>
    <w:rsid w:val="6E7838B2"/>
    <w:rsid w:val="6ED8C07E"/>
    <w:rsid w:val="6F05EFCE"/>
    <w:rsid w:val="6F35AFD7"/>
    <w:rsid w:val="6F4851CB"/>
    <w:rsid w:val="6F525F5A"/>
    <w:rsid w:val="6F7E2803"/>
    <w:rsid w:val="6FB79966"/>
    <w:rsid w:val="7036D78C"/>
    <w:rsid w:val="70B83C30"/>
    <w:rsid w:val="71E51C09"/>
    <w:rsid w:val="7232F498"/>
    <w:rsid w:val="7312CBF3"/>
    <w:rsid w:val="7313018C"/>
    <w:rsid w:val="7344B6E7"/>
    <w:rsid w:val="73B16635"/>
    <w:rsid w:val="73CDB150"/>
    <w:rsid w:val="7429D51E"/>
    <w:rsid w:val="75237DA7"/>
    <w:rsid w:val="760D7042"/>
    <w:rsid w:val="76834A97"/>
    <w:rsid w:val="788C7B69"/>
    <w:rsid w:val="78F82ECC"/>
    <w:rsid w:val="7988484A"/>
    <w:rsid w:val="798DCD8C"/>
    <w:rsid w:val="79BAEB59"/>
    <w:rsid w:val="7A383B10"/>
    <w:rsid w:val="7A54D564"/>
    <w:rsid w:val="7A673141"/>
    <w:rsid w:val="7AC8D767"/>
    <w:rsid w:val="7ACB8477"/>
    <w:rsid w:val="7BC4CB21"/>
    <w:rsid w:val="7C4382AE"/>
    <w:rsid w:val="7C816A71"/>
    <w:rsid w:val="7D0F1490"/>
    <w:rsid w:val="7D3CA104"/>
    <w:rsid w:val="7D505BB7"/>
    <w:rsid w:val="7D910664"/>
    <w:rsid w:val="7E2B8ECB"/>
    <w:rsid w:val="7E30E95C"/>
    <w:rsid w:val="7E53A1D7"/>
    <w:rsid w:val="7F0CABB9"/>
    <w:rsid w:val="7F0E1155"/>
    <w:rsid w:val="7F9D830D"/>
    <w:rsid w:val="7FB22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80AB"/>
  <w15:chartTrackingRefBased/>
  <w15:docId w15:val="{CE35DD8D-228F-4646-9A1C-6177C670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74B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91B3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F35BDC"/>
    <w:rPr>
      <w:sz w:val="16"/>
      <w:szCs w:val="16"/>
    </w:rPr>
  </w:style>
  <w:style w:type="paragraph" w:styleId="CommentText">
    <w:name w:val="annotation text"/>
    <w:basedOn w:val="Normal"/>
    <w:link w:val="CommentTextChar"/>
    <w:uiPriority w:val="99"/>
    <w:semiHidden/>
    <w:unhideWhenUsed/>
    <w:rsid w:val="00F35BDC"/>
    <w:pPr>
      <w:spacing w:line="240" w:lineRule="auto"/>
    </w:pPr>
    <w:rPr>
      <w:sz w:val="20"/>
      <w:szCs w:val="20"/>
    </w:rPr>
  </w:style>
  <w:style w:type="character" w:styleId="CommentTextChar" w:customStyle="1">
    <w:name w:val="Comment Text Char"/>
    <w:basedOn w:val="DefaultParagraphFont"/>
    <w:link w:val="CommentText"/>
    <w:uiPriority w:val="99"/>
    <w:semiHidden/>
    <w:rsid w:val="00F35BDC"/>
    <w:rPr>
      <w:sz w:val="20"/>
      <w:szCs w:val="20"/>
    </w:rPr>
  </w:style>
  <w:style w:type="paragraph" w:styleId="CommentSubject">
    <w:name w:val="annotation subject"/>
    <w:basedOn w:val="CommentText"/>
    <w:next w:val="CommentText"/>
    <w:link w:val="CommentSubjectChar"/>
    <w:uiPriority w:val="99"/>
    <w:semiHidden/>
    <w:unhideWhenUsed/>
    <w:rsid w:val="00F35BDC"/>
    <w:rPr>
      <w:b/>
      <w:bCs/>
    </w:rPr>
  </w:style>
  <w:style w:type="character" w:styleId="CommentSubjectChar" w:customStyle="1">
    <w:name w:val="Comment Subject Char"/>
    <w:basedOn w:val="CommentTextChar"/>
    <w:link w:val="CommentSubject"/>
    <w:uiPriority w:val="99"/>
    <w:semiHidden/>
    <w:rsid w:val="00F35BDC"/>
    <w:rPr>
      <w:b/>
      <w:bCs/>
      <w:sz w:val="20"/>
      <w:szCs w:val="20"/>
    </w:rPr>
  </w:style>
  <w:style w:type="character" w:styleId="Hyperlink">
    <w:name w:val="Hyperlink"/>
    <w:basedOn w:val="DefaultParagraphFont"/>
    <w:uiPriority w:val="99"/>
    <w:unhideWhenUsed/>
    <w:rsid w:val="00840259"/>
    <w:rPr>
      <w:color w:val="0563C1" w:themeColor="hyperlink"/>
      <w:u w:val="single"/>
    </w:rPr>
  </w:style>
  <w:style w:type="character" w:styleId="UnresolvedMention">
    <w:name w:val="Unresolved Mention"/>
    <w:basedOn w:val="DefaultParagraphFont"/>
    <w:uiPriority w:val="99"/>
    <w:semiHidden/>
    <w:unhideWhenUsed/>
    <w:rsid w:val="00840259"/>
    <w:rPr>
      <w:color w:val="605E5C"/>
      <w:shd w:val="clear" w:color="auto" w:fill="E1DFDD"/>
    </w:rPr>
  </w:style>
  <w:style w:type="paragraph" w:styleId="Header">
    <w:name w:val="header"/>
    <w:basedOn w:val="Normal"/>
    <w:link w:val="HeaderChar"/>
    <w:uiPriority w:val="99"/>
    <w:unhideWhenUsed/>
    <w:rsid w:val="00840259"/>
    <w:pPr>
      <w:tabs>
        <w:tab w:val="center" w:pos="4513"/>
        <w:tab w:val="right" w:pos="9026"/>
      </w:tabs>
      <w:spacing w:after="0" w:line="240" w:lineRule="auto"/>
    </w:pPr>
  </w:style>
  <w:style w:type="character" w:styleId="HeaderChar" w:customStyle="1">
    <w:name w:val="Header Char"/>
    <w:basedOn w:val="DefaultParagraphFont"/>
    <w:link w:val="Header"/>
    <w:uiPriority w:val="99"/>
    <w:rsid w:val="00840259"/>
  </w:style>
  <w:style w:type="paragraph" w:styleId="Footer">
    <w:name w:val="footer"/>
    <w:basedOn w:val="Normal"/>
    <w:link w:val="FooterChar"/>
    <w:uiPriority w:val="99"/>
    <w:unhideWhenUsed/>
    <w:rsid w:val="00840259"/>
    <w:pPr>
      <w:tabs>
        <w:tab w:val="center" w:pos="4513"/>
        <w:tab w:val="right" w:pos="9026"/>
      </w:tabs>
      <w:spacing w:after="0" w:line="240" w:lineRule="auto"/>
    </w:pPr>
  </w:style>
  <w:style w:type="character" w:styleId="FooterChar" w:customStyle="1">
    <w:name w:val="Footer Char"/>
    <w:basedOn w:val="DefaultParagraphFont"/>
    <w:link w:val="Footer"/>
    <w:uiPriority w:val="99"/>
    <w:rsid w:val="00840259"/>
  </w:style>
  <w:style w:type="paragraph" w:styleId="ListParagraph">
    <w:name w:val="List Paragraph"/>
    <w:basedOn w:val="Normal"/>
    <w:uiPriority w:val="34"/>
    <w:qFormat/>
    <w:pPr>
      <w:ind w:left="720"/>
      <w:contextualSpacing/>
    </w:p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microsoft.com/office/2011/relationships/people" Target="people.xml" Id="R159ffbd89f954898" /><Relationship Type="http://schemas.microsoft.com/office/2011/relationships/commentsExtended" Target="commentsExtended.xml" Id="R8ce5583d4d1d41d9" /><Relationship Type="http://schemas.microsoft.com/office/2016/09/relationships/commentsIds" Target="commentsIds.xml" Id="R079bc59bb76a4444" /><Relationship Type="http://schemas.openxmlformats.org/officeDocument/2006/relationships/hyperlink" Target="https://qmulprod.sharepoint.com/:i:/s/MBBSCurriculum2030/EXaAriNSGu9KtT_YalH3CmUBkUZrgEEhNB9tO1HybNuJww?e=t7tiXZ" TargetMode="External" Id="Recd16b691d5244b5" /><Relationship Type="http://schemas.openxmlformats.org/officeDocument/2006/relationships/hyperlink" Target="https://qmulprod.sharepoint.com/:i:/s/MBBSCurriculum2030/Ec0Ey83ucCFHhur0rGeY_74Brw2Upcz8oZPbWunK5OJYtw?e=NAe1FA" TargetMode="External" Id="Re2f849fb895744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24677b-763b-432f-8aa5-224a7d7f2d69">
      <Terms xmlns="http://schemas.microsoft.com/office/infopath/2007/PartnerControls"/>
    </lcf76f155ced4ddcb4097134ff3c332f>
    <TaxCatchAll xmlns="4227e4e1-578b-4bf0-9c67-140f4cdb31f2" xsi:nil="true"/>
    <SharedWithUsers xmlns="4227e4e1-578b-4bf0-9c67-140f4cdb31f2">
      <UserInfo>
        <DisplayName>Viki Soper</DisplayName>
        <AccountId>12</AccountId>
        <AccountType/>
      </UserInfo>
      <UserInfo>
        <DisplayName>Rossye Alvarez</DisplayName>
        <AccountId>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698A3116DD2D46BF3F39DB976606D7" ma:contentTypeVersion="12" ma:contentTypeDescription="Create a new document." ma:contentTypeScope="" ma:versionID="ae3b8948a009b830d259111463cb1a25">
  <xsd:schema xmlns:xsd="http://www.w3.org/2001/XMLSchema" xmlns:xs="http://www.w3.org/2001/XMLSchema" xmlns:p="http://schemas.microsoft.com/office/2006/metadata/properties" xmlns:ns2="e124677b-763b-432f-8aa5-224a7d7f2d69" xmlns:ns3="4227e4e1-578b-4bf0-9c67-140f4cdb31f2" targetNamespace="http://schemas.microsoft.com/office/2006/metadata/properties" ma:root="true" ma:fieldsID="759ce7ed2f875368fa0c5cb88fde0231" ns2:_="" ns3:_="">
    <xsd:import namespace="e124677b-763b-432f-8aa5-224a7d7f2d69"/>
    <xsd:import namespace="4227e4e1-578b-4bf0-9c67-140f4cdb31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4677b-763b-432f-8aa5-224a7d7f2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27e4e1-578b-4bf0-9c67-140f4cdb31f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c86c63-9611-4475-a152-ec6860f80c9e}" ma:internalName="TaxCatchAll" ma:showField="CatchAllData" ma:web="4227e4e1-578b-4bf0-9c67-140f4cdb31f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F6497E-61F1-4701-967F-D2FEE2A12E63}">
  <ds:schemaRefs>
    <ds:schemaRef ds:uri="http://schemas.openxmlformats.org/officeDocument/2006/bibliography"/>
  </ds:schemaRefs>
</ds:datastoreItem>
</file>

<file path=customXml/itemProps2.xml><?xml version="1.0" encoding="utf-8"?>
<ds:datastoreItem xmlns:ds="http://schemas.openxmlformats.org/officeDocument/2006/customXml" ds:itemID="{C1EFC058-3D67-4D26-A6CE-C216A97DFEA0}">
  <ds:schemaRefs>
    <ds:schemaRef ds:uri="http://schemas.microsoft.com/office/2006/metadata/properties"/>
    <ds:schemaRef ds:uri="http://schemas.microsoft.com/office/infopath/2007/PartnerControls"/>
    <ds:schemaRef ds:uri="e124677b-763b-432f-8aa5-224a7d7f2d69"/>
    <ds:schemaRef ds:uri="4227e4e1-578b-4bf0-9c67-140f4cdb31f2"/>
  </ds:schemaRefs>
</ds:datastoreItem>
</file>

<file path=customXml/itemProps3.xml><?xml version="1.0" encoding="utf-8"?>
<ds:datastoreItem xmlns:ds="http://schemas.openxmlformats.org/officeDocument/2006/customXml" ds:itemID="{ED801286-698F-47D1-AD48-89E70BC53656}">
  <ds:schemaRefs>
    <ds:schemaRef ds:uri="http://schemas.microsoft.com/sharepoint/v3/contenttype/forms"/>
  </ds:schemaRefs>
</ds:datastoreItem>
</file>

<file path=customXml/itemProps4.xml><?xml version="1.0" encoding="utf-8"?>
<ds:datastoreItem xmlns:ds="http://schemas.openxmlformats.org/officeDocument/2006/customXml" ds:itemID="{0A9D49C8-E033-4D60-BAB5-03035C433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4677b-763b-432f-8aa5-224a7d7f2d69"/>
    <ds:schemaRef ds:uri="4227e4e1-578b-4bf0-9c67-140f4cdb3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Pauline Whitelaw</dc:creator>
  <keywords/>
  <dc:description/>
  <lastModifiedBy>Rossye Alvarez</lastModifiedBy>
  <revision>13</revision>
  <dcterms:created xsi:type="dcterms:W3CDTF">2023-12-05T22:19:00.0000000Z</dcterms:created>
  <dcterms:modified xsi:type="dcterms:W3CDTF">2024-02-15T10:27:37.3336883Z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0x010100FD698A3116DD2D46BF3F39DB976606D7</vt:lpwstr>
  </property>
  <property fmtid="{D5CDD505-2E9C-101B-9397-08002B2CF9AE}" pid="3" name="TaxKeyword">
    <vt:lpwstr/>
  </property>
  <property fmtid="{D5CDD505-2E9C-101B-9397-08002B2CF9AE}" pid="4" name="QMULDocumentStatus">
    <vt:lpwstr/>
  </property>
  <property fmtid="{D5CDD505-2E9C-101B-9397-08002B2CF9AE}" pid="5" name="QMULInformationClassification">
    <vt:lpwstr>1;#Protect|9124d8d9-0c1c-41e9-aa14-aba001e9a028</vt:lpwstr>
  </property>
  <property fmtid="{D5CDD505-2E9C-101B-9397-08002B2CF9AE}" pid="6" name="QMULLocation">
    <vt:lpwstr/>
  </property>
  <property fmtid="{D5CDD505-2E9C-101B-9397-08002B2CF9AE}" pid="7" name="QMULDocumentType">
    <vt:lpwstr/>
  </property>
  <property fmtid="{D5CDD505-2E9C-101B-9397-08002B2CF9AE}" pid="8" name="QMULDepartment">
    <vt:lpwstr/>
  </property>
  <property fmtid="{D5CDD505-2E9C-101B-9397-08002B2CF9AE}" pid="9" name="QMULSchool">
    <vt:lpwstr/>
  </property>
  <property fmtid="{D5CDD505-2E9C-101B-9397-08002B2CF9AE}" pid="10" name="MediaServiceImageTags">
    <vt:lpwstr/>
  </property>
</Properties>
</file>