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ACCC8" w14:textId="1B8C201E" w:rsidR="005B0125" w:rsidRPr="00D35913" w:rsidRDefault="00D35913">
      <w:pPr>
        <w:rPr>
          <w:b/>
        </w:rPr>
      </w:pPr>
      <w:r w:rsidRPr="00D35913">
        <w:rPr>
          <w:b/>
        </w:rPr>
        <w:t xml:space="preserve">CRSS </w:t>
      </w:r>
      <w:proofErr w:type="spellStart"/>
      <w:r w:rsidRPr="00D35913">
        <w:rPr>
          <w:b/>
        </w:rPr>
        <w:t>wk</w:t>
      </w:r>
      <w:proofErr w:type="spellEnd"/>
      <w:r w:rsidRPr="00D35913">
        <w:rPr>
          <w:b/>
        </w:rPr>
        <w:t xml:space="preserve"> 10 Seminar Sheet — </w:t>
      </w:r>
      <w:proofErr w:type="spellStart"/>
      <w:r w:rsidRPr="00D35913">
        <w:rPr>
          <w:b/>
        </w:rPr>
        <w:t>Sadulaev</w:t>
      </w:r>
      <w:proofErr w:type="spellEnd"/>
      <w:r w:rsidRPr="00D35913">
        <w:rPr>
          <w:b/>
        </w:rPr>
        <w:t>, ‘One Swallow Doesn’t Make a Summer’</w:t>
      </w:r>
    </w:p>
    <w:p w14:paraId="039FFA5D" w14:textId="77777777" w:rsidR="001D1B41" w:rsidRDefault="001D1B41"/>
    <w:p w14:paraId="7DB8F295" w14:textId="109AB53C" w:rsidR="001D1B41" w:rsidRDefault="001D1B41">
      <w:r>
        <w:rPr>
          <w:noProof/>
        </w:rPr>
        <w:drawing>
          <wp:inline distT="0" distB="0" distL="0" distR="0" wp14:anchorId="75CE48AA" wp14:editId="5C3BEBF3">
            <wp:extent cx="4731502" cy="3620821"/>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11-30 at 10.47.30.png"/>
                    <pic:cNvPicPr/>
                  </pic:nvPicPr>
                  <pic:blipFill>
                    <a:blip r:embed="rId6">
                      <a:extLst>
                        <a:ext uri="{28A0092B-C50C-407E-A947-70E740481C1C}">
                          <a14:useLocalDpi xmlns:a14="http://schemas.microsoft.com/office/drawing/2010/main" val="0"/>
                        </a:ext>
                      </a:extLst>
                    </a:blip>
                    <a:stretch>
                      <a:fillRect/>
                    </a:stretch>
                  </pic:blipFill>
                  <pic:spPr>
                    <a:xfrm>
                      <a:off x="0" y="0"/>
                      <a:ext cx="4741678" cy="3628608"/>
                    </a:xfrm>
                    <a:prstGeom prst="rect">
                      <a:avLst/>
                    </a:prstGeom>
                  </pic:spPr>
                </pic:pic>
              </a:graphicData>
            </a:graphic>
          </wp:inline>
        </w:drawing>
      </w:r>
    </w:p>
    <w:p w14:paraId="1A277B57" w14:textId="60963FB0" w:rsidR="001D1B41" w:rsidRDefault="001D1B41">
      <w:r>
        <w:t>…</w:t>
      </w:r>
    </w:p>
    <w:p w14:paraId="6F9A5F6D" w14:textId="77777777" w:rsidR="001D1B41" w:rsidRDefault="001D1B41">
      <w:r>
        <w:rPr>
          <w:noProof/>
        </w:rPr>
        <w:drawing>
          <wp:inline distT="0" distB="0" distL="0" distR="0" wp14:anchorId="0CE38350" wp14:editId="4DBAC169">
            <wp:extent cx="5020608" cy="37740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11-30 at 10.47.38.png"/>
                    <pic:cNvPicPr/>
                  </pic:nvPicPr>
                  <pic:blipFill>
                    <a:blip r:embed="rId7">
                      <a:extLst>
                        <a:ext uri="{28A0092B-C50C-407E-A947-70E740481C1C}">
                          <a14:useLocalDpi xmlns:a14="http://schemas.microsoft.com/office/drawing/2010/main" val="0"/>
                        </a:ext>
                      </a:extLst>
                    </a:blip>
                    <a:stretch>
                      <a:fillRect/>
                    </a:stretch>
                  </pic:blipFill>
                  <pic:spPr>
                    <a:xfrm>
                      <a:off x="0" y="0"/>
                      <a:ext cx="5026088" cy="3778152"/>
                    </a:xfrm>
                    <a:prstGeom prst="rect">
                      <a:avLst/>
                    </a:prstGeom>
                  </pic:spPr>
                </pic:pic>
              </a:graphicData>
            </a:graphic>
          </wp:inline>
        </w:drawing>
      </w:r>
    </w:p>
    <w:p w14:paraId="033E5B07" w14:textId="77777777" w:rsidR="001D1B41" w:rsidRDefault="001D1B41">
      <w:r>
        <w:rPr>
          <w:noProof/>
        </w:rPr>
        <w:lastRenderedPageBreak/>
        <w:drawing>
          <wp:inline distT="0" distB="0" distL="0" distR="0" wp14:anchorId="5EF3AE06" wp14:editId="2CCC1FE2">
            <wp:extent cx="4550858" cy="803711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2-11-30 at 10.48.09.png"/>
                    <pic:cNvPicPr/>
                  </pic:nvPicPr>
                  <pic:blipFill>
                    <a:blip r:embed="rId8">
                      <a:extLst>
                        <a:ext uri="{28A0092B-C50C-407E-A947-70E740481C1C}">
                          <a14:useLocalDpi xmlns:a14="http://schemas.microsoft.com/office/drawing/2010/main" val="0"/>
                        </a:ext>
                      </a:extLst>
                    </a:blip>
                    <a:stretch>
                      <a:fillRect/>
                    </a:stretch>
                  </pic:blipFill>
                  <pic:spPr>
                    <a:xfrm>
                      <a:off x="0" y="0"/>
                      <a:ext cx="4556573" cy="8047211"/>
                    </a:xfrm>
                    <a:prstGeom prst="rect">
                      <a:avLst/>
                    </a:prstGeom>
                  </pic:spPr>
                </pic:pic>
              </a:graphicData>
            </a:graphic>
          </wp:inline>
        </w:drawing>
      </w:r>
    </w:p>
    <w:p w14:paraId="209BD26A" w14:textId="77777777" w:rsidR="001D1B41" w:rsidRDefault="001D1B41">
      <w:r>
        <w:rPr>
          <w:noProof/>
        </w:rPr>
        <w:lastRenderedPageBreak/>
        <w:drawing>
          <wp:inline distT="0" distB="0" distL="0" distR="0" wp14:anchorId="5531BCD5" wp14:editId="1CB39A0C">
            <wp:extent cx="4664246" cy="234939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2-11-30 at 10.48.18.png"/>
                    <pic:cNvPicPr/>
                  </pic:nvPicPr>
                  <pic:blipFill>
                    <a:blip r:embed="rId9">
                      <a:extLst>
                        <a:ext uri="{28A0092B-C50C-407E-A947-70E740481C1C}">
                          <a14:useLocalDpi xmlns:a14="http://schemas.microsoft.com/office/drawing/2010/main" val="0"/>
                        </a:ext>
                      </a:extLst>
                    </a:blip>
                    <a:stretch>
                      <a:fillRect/>
                    </a:stretch>
                  </pic:blipFill>
                  <pic:spPr>
                    <a:xfrm>
                      <a:off x="0" y="0"/>
                      <a:ext cx="4674375" cy="2354500"/>
                    </a:xfrm>
                    <a:prstGeom prst="rect">
                      <a:avLst/>
                    </a:prstGeom>
                  </pic:spPr>
                </pic:pic>
              </a:graphicData>
            </a:graphic>
          </wp:inline>
        </w:drawing>
      </w:r>
    </w:p>
    <w:p w14:paraId="34D54877" w14:textId="77777777" w:rsidR="001D1B41" w:rsidRPr="00250DFA" w:rsidRDefault="001D1B41">
      <w:pPr>
        <w:rPr>
          <w:b/>
        </w:rPr>
      </w:pPr>
      <w:r w:rsidRPr="00250DFA">
        <w:rPr>
          <w:b/>
        </w:rPr>
        <w:t>Task 1</w:t>
      </w:r>
    </w:p>
    <w:p w14:paraId="04F23C90" w14:textId="2802CD61" w:rsidR="00250DFA" w:rsidRDefault="001D1B41">
      <w:r>
        <w:t xml:space="preserve">Read the </w:t>
      </w:r>
      <w:r w:rsidR="00250DFA">
        <w:t>passage above. Comment on:</w:t>
      </w:r>
    </w:p>
    <w:p w14:paraId="67947A18" w14:textId="686DB4A0" w:rsidR="00250DFA" w:rsidRDefault="00250DFA">
      <w:proofErr w:type="spellStart"/>
      <w:r>
        <w:t>i</w:t>
      </w:r>
      <w:proofErr w:type="spellEnd"/>
      <w:r>
        <w:t xml:space="preserve">) The combination of ethnography and reportage: how are they combined and what is the effect? How does the story of Sunny </w:t>
      </w:r>
      <w:proofErr w:type="spellStart"/>
      <w:r>
        <w:t>Danghi</w:t>
      </w:r>
      <w:proofErr w:type="spellEnd"/>
      <w:r>
        <w:t xml:space="preserve"> change the account of the atrocity in </w:t>
      </w:r>
      <w:proofErr w:type="spellStart"/>
      <w:r>
        <w:t>Samashki</w:t>
      </w:r>
      <w:proofErr w:type="spellEnd"/>
      <w:r>
        <w:t>?</w:t>
      </w:r>
    </w:p>
    <w:p w14:paraId="0E8DB9D7" w14:textId="5C9AC7CD" w:rsidR="00250DFA" w:rsidRDefault="00250DFA">
      <w:r>
        <w:t>ii) Why does the author choose to concentrate on someone who is mentally ill (a ‘mad’ person) in this episode, and in two other cases that precede it?</w:t>
      </w:r>
    </w:p>
    <w:p w14:paraId="245A487D" w14:textId="61455BB6" w:rsidR="00250DFA" w:rsidRDefault="00250DFA"/>
    <w:p w14:paraId="3CDC3D0B" w14:textId="2180A00D" w:rsidR="00250DFA" w:rsidRPr="00250DFA" w:rsidRDefault="00250DFA">
      <w:pPr>
        <w:rPr>
          <w:b/>
        </w:rPr>
      </w:pPr>
      <w:r w:rsidRPr="00250DFA">
        <w:rPr>
          <w:b/>
        </w:rPr>
        <w:t>Task 2</w:t>
      </w:r>
    </w:p>
    <w:p w14:paraId="12EE25B0" w14:textId="3BFEBB59" w:rsidR="00250DFA" w:rsidRDefault="00250DFA">
      <w:r>
        <w:t>On the basis of your reading of the above passage, or the story as a whole, do you agree with the author’s statement, below, that he is not writing from the Chechen perspective, but from a ‘common’ perspective? Why do you think he sa</w:t>
      </w:r>
      <w:r w:rsidR="00F26324">
        <w:t>y</w:t>
      </w:r>
      <w:r>
        <w:t xml:space="preserve"> this?</w:t>
      </w:r>
    </w:p>
    <w:p w14:paraId="5E88C67F" w14:textId="36661E6C" w:rsidR="00250DFA" w:rsidRDefault="00250DFA">
      <w:r>
        <w:t xml:space="preserve"> </w:t>
      </w:r>
    </w:p>
    <w:p w14:paraId="06A9EDF4" w14:textId="0A3B5DD3" w:rsidR="00F26324" w:rsidRDefault="00F26324">
      <w:proofErr w:type="spellStart"/>
      <w:r>
        <w:t>Sadulaev</w:t>
      </w:r>
      <w:proofErr w:type="spellEnd"/>
      <w:r>
        <w:t>:</w:t>
      </w:r>
    </w:p>
    <w:p w14:paraId="369B9EAE" w14:textId="008EFF07" w:rsidR="00250DFA" w:rsidRDefault="00250DFA" w:rsidP="00250DFA">
      <w:r>
        <w:t xml:space="preserve">I don’t like it when my texts are perceived as ‘the view from the other side,’ </w:t>
      </w:r>
      <w:proofErr w:type="spellStart"/>
      <w:r>
        <w:t>Sadulaev</w:t>
      </w:r>
      <w:proofErr w:type="spellEnd"/>
      <w:r>
        <w:t xml:space="preserve"> finished his story with a direct address to the readers – Because there is no ‘other side.’ There is only one side, everyone’s. There is a conceptual misunderstanding, a mixing up of positions. Or rather the construction of an opposition that doesn’t exist: ‘Chechens and Russians, them and us, our own and the others.’ Try, when you read the story, to rid yourself of the expectation that ‘they’ are writing about ‘us.’ Remember that it is ‘we’ writing about ‘ourselves.’</w:t>
      </w:r>
    </w:p>
    <w:p w14:paraId="08DA6A84" w14:textId="228B2B9D" w:rsidR="00F26324" w:rsidRDefault="00F26324" w:rsidP="00250DFA"/>
    <w:p w14:paraId="5014F635" w14:textId="00CBF572" w:rsidR="00F26324" w:rsidRDefault="00F26324" w:rsidP="00250DFA">
      <w:proofErr w:type="spellStart"/>
      <w:r>
        <w:t>Alla</w:t>
      </w:r>
      <w:proofErr w:type="spellEnd"/>
      <w:r>
        <w:t xml:space="preserve"> </w:t>
      </w:r>
      <w:proofErr w:type="spellStart"/>
      <w:r>
        <w:t>Latynina</w:t>
      </w:r>
      <w:proofErr w:type="spellEnd"/>
      <w:r>
        <w:t xml:space="preserve"> (critic, writing about the above)</w:t>
      </w:r>
      <w:bookmarkStart w:id="0" w:name="_GoBack"/>
      <w:bookmarkEnd w:id="0"/>
    </w:p>
    <w:p w14:paraId="4474A329" w14:textId="77777777" w:rsidR="00F26324" w:rsidRPr="00754DCC" w:rsidRDefault="00F26324" w:rsidP="00F26324">
      <w:r>
        <w:t xml:space="preserve">This is very politically correct, but doesn’t square with the content of the story. The opposition is after all stated by the author and not the reader. Yet </w:t>
      </w:r>
      <w:proofErr w:type="spellStart"/>
      <w:r>
        <w:t>Sadulaev’s</w:t>
      </w:r>
      <w:proofErr w:type="spellEnd"/>
      <w:r>
        <w:t xml:space="preserve"> great achievement is precisely the fact that the reader is filled with sympathy and empathy for the inhabitants of the far-off of previously alien </w:t>
      </w:r>
      <w:proofErr w:type="spellStart"/>
      <w:r>
        <w:t>Shali</w:t>
      </w:r>
      <w:proofErr w:type="spellEnd"/>
      <w:r>
        <w:t xml:space="preserve">, the war catches in their own homes. </w:t>
      </w:r>
    </w:p>
    <w:p w14:paraId="11A3655F" w14:textId="77777777" w:rsidR="00F26324" w:rsidRDefault="00F26324" w:rsidP="00250DFA"/>
    <w:p w14:paraId="69B8EFD2" w14:textId="3F89CBC0" w:rsidR="001D1B41" w:rsidRDefault="001D1B41">
      <w:r>
        <w:br w:type="page"/>
      </w:r>
    </w:p>
    <w:p w14:paraId="14F9B384" w14:textId="45A1A23D" w:rsidR="00250DFA" w:rsidRPr="00250DFA" w:rsidRDefault="00250DFA" w:rsidP="00250DFA">
      <w:pPr>
        <w:rPr>
          <w:b/>
        </w:rPr>
      </w:pPr>
      <w:r w:rsidRPr="00250DFA">
        <w:rPr>
          <w:b/>
        </w:rPr>
        <w:lastRenderedPageBreak/>
        <w:t xml:space="preserve">Task 3. </w:t>
      </w:r>
      <w:r w:rsidRPr="00250DFA">
        <w:rPr>
          <w:b/>
        </w:rPr>
        <w:t>Analysing the extract</w:t>
      </w:r>
      <w:r w:rsidR="00CE6BE6">
        <w:rPr>
          <w:b/>
        </w:rPr>
        <w:t>s</w:t>
      </w:r>
      <w:r w:rsidRPr="00250DFA">
        <w:rPr>
          <w:b/>
        </w:rPr>
        <w:t xml:space="preserve"> below:</w:t>
      </w:r>
    </w:p>
    <w:p w14:paraId="4A689D54" w14:textId="6FDFAD62" w:rsidR="00250DFA" w:rsidRDefault="00250DFA" w:rsidP="00250DFA">
      <w:proofErr w:type="spellStart"/>
      <w:r>
        <w:t>i</w:t>
      </w:r>
      <w:proofErr w:type="spellEnd"/>
      <w:r>
        <w:t xml:space="preserve">) explain ways in which </w:t>
      </w:r>
      <w:proofErr w:type="spellStart"/>
      <w:r>
        <w:t>i</w:t>
      </w:r>
      <w:r w:rsidR="0090585B">
        <w:t>Wood’s</w:t>
      </w:r>
      <w:proofErr w:type="spellEnd"/>
      <w:r w:rsidR="0090585B">
        <w:t xml:space="preserve"> quote </w:t>
      </w:r>
      <w:r>
        <w:t>might illustrate ‘a sense that time itself had been confounded’</w:t>
      </w:r>
    </w:p>
    <w:p w14:paraId="2A687935" w14:textId="1653CE0A" w:rsidR="00250DFA" w:rsidRDefault="00250DFA" w:rsidP="00250DFA">
      <w:r>
        <w:t xml:space="preserve">ii) </w:t>
      </w:r>
      <w:r w:rsidR="0090585B">
        <w:t xml:space="preserve">what are </w:t>
      </w:r>
      <w:r>
        <w:t>the effects</w:t>
      </w:r>
      <w:r w:rsidR="00CE6BE6">
        <w:t xml:space="preserve"> (intended or not)</w:t>
      </w:r>
      <w:r>
        <w:t xml:space="preserve"> of this play with temporal perspective</w:t>
      </w:r>
    </w:p>
    <w:p w14:paraId="26100685" w14:textId="77777777" w:rsidR="00D35913" w:rsidRDefault="00D35913"/>
    <w:p w14:paraId="4A46EBAA" w14:textId="1F9A91AE" w:rsidR="00F259C8" w:rsidRDefault="005C4083">
      <w:r>
        <w:t>Wood</w:t>
      </w:r>
    </w:p>
    <w:p w14:paraId="2D07CCCE" w14:textId="445F2D32" w:rsidR="00F259C8" w:rsidRDefault="00F259C8">
      <w:r>
        <w:rPr>
          <w:noProof/>
        </w:rPr>
        <w:drawing>
          <wp:inline distT="0" distB="0" distL="0" distR="0" wp14:anchorId="1255C1CA" wp14:editId="44DA9E16">
            <wp:extent cx="2558383" cy="185074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11-29 at 22.17.58.png"/>
                    <pic:cNvPicPr/>
                  </pic:nvPicPr>
                  <pic:blipFill>
                    <a:blip r:embed="rId10">
                      <a:extLst>
                        <a:ext uri="{28A0092B-C50C-407E-A947-70E740481C1C}">
                          <a14:useLocalDpi xmlns:a14="http://schemas.microsoft.com/office/drawing/2010/main" val="0"/>
                        </a:ext>
                      </a:extLst>
                    </a:blip>
                    <a:stretch>
                      <a:fillRect/>
                    </a:stretch>
                  </pic:blipFill>
                  <pic:spPr>
                    <a:xfrm>
                      <a:off x="0" y="0"/>
                      <a:ext cx="2567347" cy="1857230"/>
                    </a:xfrm>
                    <a:prstGeom prst="rect">
                      <a:avLst/>
                    </a:prstGeom>
                  </pic:spPr>
                </pic:pic>
              </a:graphicData>
            </a:graphic>
          </wp:inline>
        </w:drawing>
      </w:r>
    </w:p>
    <w:p w14:paraId="540BAC00" w14:textId="77777777" w:rsidR="005C4083" w:rsidRDefault="005C4083"/>
    <w:p w14:paraId="52D20C15" w14:textId="486245EF" w:rsidR="00D35913" w:rsidRDefault="00250DFA">
      <w:r>
        <w:rPr>
          <w:noProof/>
        </w:rPr>
        <w:drawing>
          <wp:inline distT="0" distB="0" distL="0" distR="0" wp14:anchorId="7D21AEFF" wp14:editId="5AFABFB4">
            <wp:extent cx="3547720" cy="11607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2-11-30 at 11.05.00.png"/>
                    <pic:cNvPicPr/>
                  </pic:nvPicPr>
                  <pic:blipFill rotWithShape="1">
                    <a:blip r:embed="rId11">
                      <a:extLst>
                        <a:ext uri="{28A0092B-C50C-407E-A947-70E740481C1C}">
                          <a14:useLocalDpi xmlns:a14="http://schemas.microsoft.com/office/drawing/2010/main" val="0"/>
                        </a:ext>
                      </a:extLst>
                    </a:blip>
                    <a:srcRect t="16344"/>
                    <a:stretch/>
                  </pic:blipFill>
                  <pic:spPr bwMode="auto">
                    <a:xfrm>
                      <a:off x="0" y="0"/>
                      <a:ext cx="3581868" cy="1171876"/>
                    </a:xfrm>
                    <a:prstGeom prst="rect">
                      <a:avLst/>
                    </a:prstGeom>
                    <a:ln>
                      <a:noFill/>
                    </a:ln>
                    <a:extLst>
                      <a:ext uri="{53640926-AAD7-44D8-BBD7-CCE9431645EC}">
                        <a14:shadowObscured xmlns:a14="http://schemas.microsoft.com/office/drawing/2010/main"/>
                      </a:ext>
                    </a:extLst>
                  </pic:spPr>
                </pic:pic>
              </a:graphicData>
            </a:graphic>
          </wp:inline>
        </w:drawing>
      </w:r>
    </w:p>
    <w:p w14:paraId="0BA78C6E" w14:textId="72246FD4" w:rsidR="00F03EE9" w:rsidRDefault="00CE6BE6">
      <w:r>
        <w:t>…</w:t>
      </w:r>
    </w:p>
    <w:p w14:paraId="7AE31A03" w14:textId="29F5B819" w:rsidR="00CE6BE6" w:rsidRDefault="00CE6BE6">
      <w:r>
        <w:rPr>
          <w:noProof/>
        </w:rPr>
        <w:drawing>
          <wp:inline distT="0" distB="0" distL="0" distR="0" wp14:anchorId="7B214365" wp14:editId="0C7E73A6">
            <wp:extent cx="3474720" cy="2357222"/>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2-11-30 at 11.47.52.png"/>
                    <pic:cNvPicPr/>
                  </pic:nvPicPr>
                  <pic:blipFill>
                    <a:blip r:embed="rId12">
                      <a:extLst>
                        <a:ext uri="{28A0092B-C50C-407E-A947-70E740481C1C}">
                          <a14:useLocalDpi xmlns:a14="http://schemas.microsoft.com/office/drawing/2010/main" val="0"/>
                        </a:ext>
                      </a:extLst>
                    </a:blip>
                    <a:stretch>
                      <a:fillRect/>
                    </a:stretch>
                  </pic:blipFill>
                  <pic:spPr>
                    <a:xfrm>
                      <a:off x="0" y="0"/>
                      <a:ext cx="3509974" cy="2381138"/>
                    </a:xfrm>
                    <a:prstGeom prst="rect">
                      <a:avLst/>
                    </a:prstGeom>
                  </pic:spPr>
                </pic:pic>
              </a:graphicData>
            </a:graphic>
          </wp:inline>
        </w:drawing>
      </w:r>
    </w:p>
    <w:p w14:paraId="52A47138" w14:textId="7086DB1D" w:rsidR="008A7EA9" w:rsidRDefault="008A7EA9">
      <w:r>
        <w:t>…</w:t>
      </w:r>
    </w:p>
    <w:p w14:paraId="16CC71A4" w14:textId="281402D1" w:rsidR="008A7EA9" w:rsidRDefault="008A7EA9">
      <w:r>
        <w:rPr>
          <w:noProof/>
        </w:rPr>
        <w:drawing>
          <wp:inline distT="0" distB="0" distL="0" distR="0" wp14:anchorId="1A664D80" wp14:editId="104108A7">
            <wp:extent cx="3386938" cy="1806949"/>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2-11-30 at 18.49.00.png"/>
                    <pic:cNvPicPr/>
                  </pic:nvPicPr>
                  <pic:blipFill>
                    <a:blip r:embed="rId13">
                      <a:extLst>
                        <a:ext uri="{28A0092B-C50C-407E-A947-70E740481C1C}">
                          <a14:useLocalDpi xmlns:a14="http://schemas.microsoft.com/office/drawing/2010/main" val="0"/>
                        </a:ext>
                      </a:extLst>
                    </a:blip>
                    <a:stretch>
                      <a:fillRect/>
                    </a:stretch>
                  </pic:blipFill>
                  <pic:spPr>
                    <a:xfrm>
                      <a:off x="0" y="0"/>
                      <a:ext cx="3407847" cy="1818104"/>
                    </a:xfrm>
                    <a:prstGeom prst="rect">
                      <a:avLst/>
                    </a:prstGeom>
                  </pic:spPr>
                </pic:pic>
              </a:graphicData>
            </a:graphic>
          </wp:inline>
        </w:drawing>
      </w:r>
      <w:r>
        <w:br w:type="page"/>
      </w:r>
    </w:p>
    <w:p w14:paraId="6E326D5E" w14:textId="77777777" w:rsidR="008A7EA9" w:rsidRDefault="008A7EA9"/>
    <w:p w14:paraId="2C755970" w14:textId="5936F17A" w:rsidR="00F03EE9" w:rsidRPr="00F03EE9" w:rsidRDefault="00250DFA">
      <w:pPr>
        <w:rPr>
          <w:b/>
        </w:rPr>
      </w:pPr>
      <w:r>
        <w:rPr>
          <w:b/>
        </w:rPr>
        <w:t xml:space="preserve">Task 4. </w:t>
      </w:r>
      <w:r w:rsidR="00F03EE9" w:rsidRPr="00F03EE9">
        <w:rPr>
          <w:b/>
        </w:rPr>
        <w:t>The migrant experience in Russia</w:t>
      </w:r>
    </w:p>
    <w:p w14:paraId="20E99F34" w14:textId="420D915A" w:rsidR="00F03EE9" w:rsidRDefault="00F03EE9">
      <w:r>
        <w:t>Comment on:</w:t>
      </w:r>
    </w:p>
    <w:p w14:paraId="1D8DEF28" w14:textId="1057D1E5" w:rsidR="00F03EE9" w:rsidRDefault="00F03EE9">
      <w:proofErr w:type="spellStart"/>
      <w:r>
        <w:t>i</w:t>
      </w:r>
      <w:proofErr w:type="spellEnd"/>
      <w:r>
        <w:t>) The attitudes to belonging expressed: Chechen, Russian, Soviet</w:t>
      </w:r>
    </w:p>
    <w:p w14:paraId="141BFD6F" w14:textId="76FA758F" w:rsidR="00F03EE9" w:rsidRDefault="00F03EE9">
      <w:r>
        <w:t>ii) To what extent is this a universal migrant experience and to what extent specific?</w:t>
      </w:r>
    </w:p>
    <w:p w14:paraId="2937CDB0" w14:textId="017CF73F" w:rsidR="00F03EE9" w:rsidRDefault="00F03EE9">
      <w:r>
        <w:t>iii) Gender in the passage</w:t>
      </w:r>
    </w:p>
    <w:p w14:paraId="73AEEFAA" w14:textId="4D979633" w:rsidR="00F03EE9" w:rsidRDefault="00F03EE9">
      <w:r>
        <w:rPr>
          <w:noProof/>
        </w:rPr>
        <w:drawing>
          <wp:inline distT="0" distB="0" distL="0" distR="0" wp14:anchorId="04ED431A" wp14:editId="78026B00">
            <wp:extent cx="4398926" cy="194131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11-30 at 10.10.16.png"/>
                    <pic:cNvPicPr/>
                  </pic:nvPicPr>
                  <pic:blipFill>
                    <a:blip r:embed="rId14">
                      <a:extLst>
                        <a:ext uri="{28A0092B-C50C-407E-A947-70E740481C1C}">
                          <a14:useLocalDpi xmlns:a14="http://schemas.microsoft.com/office/drawing/2010/main" val="0"/>
                        </a:ext>
                      </a:extLst>
                    </a:blip>
                    <a:stretch>
                      <a:fillRect/>
                    </a:stretch>
                  </pic:blipFill>
                  <pic:spPr>
                    <a:xfrm>
                      <a:off x="0" y="0"/>
                      <a:ext cx="4418382" cy="1949896"/>
                    </a:xfrm>
                    <a:prstGeom prst="rect">
                      <a:avLst/>
                    </a:prstGeom>
                  </pic:spPr>
                </pic:pic>
              </a:graphicData>
            </a:graphic>
          </wp:inline>
        </w:drawing>
      </w:r>
    </w:p>
    <w:p w14:paraId="1088BE63" w14:textId="7AC42C70" w:rsidR="00A7783F" w:rsidRDefault="00F03EE9">
      <w:r>
        <w:rPr>
          <w:noProof/>
        </w:rPr>
        <w:drawing>
          <wp:inline distT="0" distB="0" distL="0" distR="0" wp14:anchorId="6BA66383" wp14:editId="1BD25C68">
            <wp:extent cx="4642072" cy="569605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2-11-30 at 10.10.26.png"/>
                    <pic:cNvPicPr/>
                  </pic:nvPicPr>
                  <pic:blipFill>
                    <a:blip r:embed="rId15">
                      <a:extLst>
                        <a:ext uri="{28A0092B-C50C-407E-A947-70E740481C1C}">
                          <a14:useLocalDpi xmlns:a14="http://schemas.microsoft.com/office/drawing/2010/main" val="0"/>
                        </a:ext>
                      </a:extLst>
                    </a:blip>
                    <a:stretch>
                      <a:fillRect/>
                    </a:stretch>
                  </pic:blipFill>
                  <pic:spPr>
                    <a:xfrm>
                      <a:off x="0" y="0"/>
                      <a:ext cx="4655509" cy="5712545"/>
                    </a:xfrm>
                    <a:prstGeom prst="rect">
                      <a:avLst/>
                    </a:prstGeom>
                  </pic:spPr>
                </pic:pic>
              </a:graphicData>
            </a:graphic>
          </wp:inline>
        </w:drawing>
      </w:r>
    </w:p>
    <w:sectPr w:rsidR="00A7783F" w:rsidSect="00C56CE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9880A" w14:textId="77777777" w:rsidR="00FA33E1" w:rsidRDefault="00FA33E1" w:rsidP="00F259C8">
      <w:r>
        <w:separator/>
      </w:r>
    </w:p>
  </w:endnote>
  <w:endnote w:type="continuationSeparator" w:id="0">
    <w:p w14:paraId="528CFE01" w14:textId="77777777" w:rsidR="00FA33E1" w:rsidRDefault="00FA33E1" w:rsidP="00F25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altName w:val="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01501" w14:textId="77777777" w:rsidR="00FA33E1" w:rsidRDefault="00FA33E1" w:rsidP="00F259C8">
      <w:r>
        <w:separator/>
      </w:r>
    </w:p>
  </w:footnote>
  <w:footnote w:type="continuationSeparator" w:id="0">
    <w:p w14:paraId="763C1A7B" w14:textId="77777777" w:rsidR="00FA33E1" w:rsidRDefault="00FA33E1" w:rsidP="00F259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913"/>
    <w:rsid w:val="0000591B"/>
    <w:rsid w:val="00007B83"/>
    <w:rsid w:val="00022B49"/>
    <w:rsid w:val="0004089F"/>
    <w:rsid w:val="00047CDE"/>
    <w:rsid w:val="00057BDA"/>
    <w:rsid w:val="00073073"/>
    <w:rsid w:val="000965B0"/>
    <w:rsid w:val="000B5895"/>
    <w:rsid w:val="000C616F"/>
    <w:rsid w:val="000D705D"/>
    <w:rsid w:val="000F45BF"/>
    <w:rsid w:val="00122EF9"/>
    <w:rsid w:val="00130E79"/>
    <w:rsid w:val="0013342A"/>
    <w:rsid w:val="0014079F"/>
    <w:rsid w:val="00173077"/>
    <w:rsid w:val="001914FF"/>
    <w:rsid w:val="001A0A59"/>
    <w:rsid w:val="001B1A59"/>
    <w:rsid w:val="001B5F41"/>
    <w:rsid w:val="001C4C43"/>
    <w:rsid w:val="001D1B41"/>
    <w:rsid w:val="001E35CA"/>
    <w:rsid w:val="00212F59"/>
    <w:rsid w:val="0024326D"/>
    <w:rsid w:val="00250DFA"/>
    <w:rsid w:val="002522A3"/>
    <w:rsid w:val="00260843"/>
    <w:rsid w:val="00262D03"/>
    <w:rsid w:val="00263176"/>
    <w:rsid w:val="00273C10"/>
    <w:rsid w:val="00286E75"/>
    <w:rsid w:val="002E3CDC"/>
    <w:rsid w:val="002F2D47"/>
    <w:rsid w:val="00301A91"/>
    <w:rsid w:val="00305E72"/>
    <w:rsid w:val="00315810"/>
    <w:rsid w:val="00323EDB"/>
    <w:rsid w:val="00344585"/>
    <w:rsid w:val="00352481"/>
    <w:rsid w:val="003854EA"/>
    <w:rsid w:val="003B55BF"/>
    <w:rsid w:val="003C4A70"/>
    <w:rsid w:val="003D2BD9"/>
    <w:rsid w:val="003E227C"/>
    <w:rsid w:val="003E2932"/>
    <w:rsid w:val="004620BE"/>
    <w:rsid w:val="00476C79"/>
    <w:rsid w:val="004776A5"/>
    <w:rsid w:val="004830A5"/>
    <w:rsid w:val="00487E15"/>
    <w:rsid w:val="00490545"/>
    <w:rsid w:val="00492252"/>
    <w:rsid w:val="004970D0"/>
    <w:rsid w:val="004B4943"/>
    <w:rsid w:val="004B72EA"/>
    <w:rsid w:val="004D0D66"/>
    <w:rsid w:val="004D474C"/>
    <w:rsid w:val="004D7F81"/>
    <w:rsid w:val="004E01AC"/>
    <w:rsid w:val="004E21D3"/>
    <w:rsid w:val="004E2ADB"/>
    <w:rsid w:val="00533E05"/>
    <w:rsid w:val="0054350D"/>
    <w:rsid w:val="00556F2E"/>
    <w:rsid w:val="00587BEF"/>
    <w:rsid w:val="005B0125"/>
    <w:rsid w:val="005B0181"/>
    <w:rsid w:val="005C4083"/>
    <w:rsid w:val="005E342B"/>
    <w:rsid w:val="005F1F38"/>
    <w:rsid w:val="005F3BE6"/>
    <w:rsid w:val="005F7F6E"/>
    <w:rsid w:val="00602435"/>
    <w:rsid w:val="00650BBA"/>
    <w:rsid w:val="00656AFD"/>
    <w:rsid w:val="006A2990"/>
    <w:rsid w:val="006B44F9"/>
    <w:rsid w:val="006E5CFB"/>
    <w:rsid w:val="006F6BFC"/>
    <w:rsid w:val="00705D82"/>
    <w:rsid w:val="00727349"/>
    <w:rsid w:val="0073586F"/>
    <w:rsid w:val="00746287"/>
    <w:rsid w:val="0075712B"/>
    <w:rsid w:val="007572DB"/>
    <w:rsid w:val="007673B3"/>
    <w:rsid w:val="00793ADF"/>
    <w:rsid w:val="007A4717"/>
    <w:rsid w:val="007A4C4F"/>
    <w:rsid w:val="007B0796"/>
    <w:rsid w:val="007B0803"/>
    <w:rsid w:val="007C69B1"/>
    <w:rsid w:val="007D67FB"/>
    <w:rsid w:val="00804377"/>
    <w:rsid w:val="00804C27"/>
    <w:rsid w:val="008322B6"/>
    <w:rsid w:val="00834E67"/>
    <w:rsid w:val="00863C12"/>
    <w:rsid w:val="00875520"/>
    <w:rsid w:val="0089089B"/>
    <w:rsid w:val="008A7EA9"/>
    <w:rsid w:val="008B379C"/>
    <w:rsid w:val="008E2548"/>
    <w:rsid w:val="008E75A8"/>
    <w:rsid w:val="0090585B"/>
    <w:rsid w:val="00917FC9"/>
    <w:rsid w:val="009302B7"/>
    <w:rsid w:val="00952244"/>
    <w:rsid w:val="009542E6"/>
    <w:rsid w:val="00956840"/>
    <w:rsid w:val="009A6C22"/>
    <w:rsid w:val="009C5C44"/>
    <w:rsid w:val="009E6D66"/>
    <w:rsid w:val="00A2269A"/>
    <w:rsid w:val="00A251E6"/>
    <w:rsid w:val="00A352C6"/>
    <w:rsid w:val="00A43470"/>
    <w:rsid w:val="00A44AFE"/>
    <w:rsid w:val="00A63604"/>
    <w:rsid w:val="00A7783F"/>
    <w:rsid w:val="00A82911"/>
    <w:rsid w:val="00A9385F"/>
    <w:rsid w:val="00A94BFD"/>
    <w:rsid w:val="00AA0BE6"/>
    <w:rsid w:val="00AA101E"/>
    <w:rsid w:val="00AA1F73"/>
    <w:rsid w:val="00AA58E7"/>
    <w:rsid w:val="00AB37C8"/>
    <w:rsid w:val="00AB6A99"/>
    <w:rsid w:val="00AC0B19"/>
    <w:rsid w:val="00AC1B7F"/>
    <w:rsid w:val="00AE099E"/>
    <w:rsid w:val="00AF7BAA"/>
    <w:rsid w:val="00B05509"/>
    <w:rsid w:val="00B12002"/>
    <w:rsid w:val="00B15935"/>
    <w:rsid w:val="00B44120"/>
    <w:rsid w:val="00B67D3D"/>
    <w:rsid w:val="00B92EF3"/>
    <w:rsid w:val="00B93351"/>
    <w:rsid w:val="00BE2340"/>
    <w:rsid w:val="00BF180E"/>
    <w:rsid w:val="00C15982"/>
    <w:rsid w:val="00C2050C"/>
    <w:rsid w:val="00C21183"/>
    <w:rsid w:val="00C27164"/>
    <w:rsid w:val="00C34BA9"/>
    <w:rsid w:val="00C45768"/>
    <w:rsid w:val="00C46F92"/>
    <w:rsid w:val="00C56CE0"/>
    <w:rsid w:val="00C71E63"/>
    <w:rsid w:val="00C720FC"/>
    <w:rsid w:val="00C74EF3"/>
    <w:rsid w:val="00C854EE"/>
    <w:rsid w:val="00C86AC6"/>
    <w:rsid w:val="00CD1319"/>
    <w:rsid w:val="00CD4D6B"/>
    <w:rsid w:val="00CE4749"/>
    <w:rsid w:val="00CE4B65"/>
    <w:rsid w:val="00CE6BE6"/>
    <w:rsid w:val="00D05BC9"/>
    <w:rsid w:val="00D1164E"/>
    <w:rsid w:val="00D35913"/>
    <w:rsid w:val="00D40F6A"/>
    <w:rsid w:val="00D46B4E"/>
    <w:rsid w:val="00D47743"/>
    <w:rsid w:val="00D562B7"/>
    <w:rsid w:val="00D60B36"/>
    <w:rsid w:val="00D945ED"/>
    <w:rsid w:val="00DA0567"/>
    <w:rsid w:val="00DB4D80"/>
    <w:rsid w:val="00DD0350"/>
    <w:rsid w:val="00DF6D72"/>
    <w:rsid w:val="00E06079"/>
    <w:rsid w:val="00E067DD"/>
    <w:rsid w:val="00E1180C"/>
    <w:rsid w:val="00E325DF"/>
    <w:rsid w:val="00E330FE"/>
    <w:rsid w:val="00E34945"/>
    <w:rsid w:val="00E37995"/>
    <w:rsid w:val="00E721B6"/>
    <w:rsid w:val="00E839F4"/>
    <w:rsid w:val="00E91290"/>
    <w:rsid w:val="00E934E0"/>
    <w:rsid w:val="00E96771"/>
    <w:rsid w:val="00EA748F"/>
    <w:rsid w:val="00EB3179"/>
    <w:rsid w:val="00ED0DD4"/>
    <w:rsid w:val="00EE35FA"/>
    <w:rsid w:val="00F00D5F"/>
    <w:rsid w:val="00F02699"/>
    <w:rsid w:val="00F03EE9"/>
    <w:rsid w:val="00F1374F"/>
    <w:rsid w:val="00F143FB"/>
    <w:rsid w:val="00F259C8"/>
    <w:rsid w:val="00F26324"/>
    <w:rsid w:val="00F43823"/>
    <w:rsid w:val="00F630D4"/>
    <w:rsid w:val="00F70212"/>
    <w:rsid w:val="00F74563"/>
    <w:rsid w:val="00F96885"/>
    <w:rsid w:val="00FA237A"/>
    <w:rsid w:val="00FA318F"/>
    <w:rsid w:val="00FA32E3"/>
    <w:rsid w:val="00FA33E1"/>
    <w:rsid w:val="00FA762A"/>
    <w:rsid w:val="00FC6535"/>
    <w:rsid w:val="00FD0B45"/>
    <w:rsid w:val="00FD2397"/>
    <w:rsid w:val="00FE14DF"/>
    <w:rsid w:val="00FF4A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77B6E8"/>
  <w14:defaultImageDpi w14:val="32767"/>
  <w15:chartTrackingRefBased/>
  <w15:docId w15:val="{645C95E1-5A30-0846-ABF6-128274074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59C8"/>
    <w:rPr>
      <w:color w:val="0563C1" w:themeColor="hyperlink"/>
      <w:u w:val="single"/>
    </w:rPr>
  </w:style>
  <w:style w:type="paragraph" w:styleId="EndnoteText">
    <w:name w:val="endnote text"/>
    <w:basedOn w:val="Normal"/>
    <w:link w:val="EndnoteTextChar"/>
    <w:uiPriority w:val="99"/>
    <w:semiHidden/>
    <w:unhideWhenUsed/>
    <w:rsid w:val="00F259C8"/>
    <w:rPr>
      <w:sz w:val="20"/>
      <w:szCs w:val="20"/>
    </w:rPr>
  </w:style>
  <w:style w:type="character" w:customStyle="1" w:styleId="EndnoteTextChar">
    <w:name w:val="Endnote Text Char"/>
    <w:basedOn w:val="DefaultParagraphFont"/>
    <w:link w:val="EndnoteText"/>
    <w:uiPriority w:val="99"/>
    <w:semiHidden/>
    <w:rsid w:val="00F259C8"/>
    <w:rPr>
      <w:sz w:val="20"/>
      <w:szCs w:val="20"/>
    </w:rPr>
  </w:style>
  <w:style w:type="character" w:styleId="EndnoteReference">
    <w:name w:val="endnote reference"/>
    <w:basedOn w:val="DefaultParagraphFont"/>
    <w:uiPriority w:val="99"/>
    <w:semiHidden/>
    <w:unhideWhenUsed/>
    <w:rsid w:val="00F259C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427</TotalTime>
  <Pages>5</Pages>
  <Words>323</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Hicks</dc:creator>
  <cp:keywords/>
  <dc:description/>
  <cp:lastModifiedBy>Jeremy Hicks</cp:lastModifiedBy>
  <cp:revision>10</cp:revision>
  <dcterms:created xsi:type="dcterms:W3CDTF">2022-11-29T22:12:00Z</dcterms:created>
  <dcterms:modified xsi:type="dcterms:W3CDTF">2022-11-30T20:48:00Z</dcterms:modified>
</cp:coreProperties>
</file>