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84CCB" w14:textId="77777777" w:rsidR="00DB1A5C" w:rsidRPr="00451259" w:rsidRDefault="00DB1A5C" w:rsidP="00451259">
      <w:pPr>
        <w:pStyle w:val="Title"/>
        <w:jc w:val="center"/>
        <w:rPr>
          <w:sz w:val="44"/>
          <w:szCs w:val="44"/>
          <w:lang w:val="en-GB"/>
        </w:rPr>
      </w:pPr>
      <w:r w:rsidRPr="00451259">
        <w:rPr>
          <w:sz w:val="44"/>
          <w:szCs w:val="44"/>
          <w:lang w:val="en-GB"/>
        </w:rPr>
        <w:t>DISSERTATION PROPOSAL</w:t>
      </w:r>
    </w:p>
    <w:p w14:paraId="51D6BA06" w14:textId="77777777" w:rsidR="00AC018F" w:rsidRPr="00077728" w:rsidRDefault="00DB1A5C" w:rsidP="00077728">
      <w:pPr>
        <w:shd w:val="clear" w:color="auto" w:fill="FFFFFF" w:themeFill="background1"/>
        <w:spacing w:line="240" w:lineRule="auto"/>
        <w:rPr>
          <w:rFonts w:cstheme="minorHAnsi"/>
          <w:sz w:val="21"/>
          <w:szCs w:val="21"/>
          <w:lang w:val="en-GB"/>
        </w:rPr>
      </w:pPr>
      <w:r w:rsidRPr="000170CF">
        <w:rPr>
          <w:rStyle w:val="Heading1Char"/>
          <w:sz w:val="24"/>
          <w:szCs w:val="24"/>
        </w:rPr>
        <w:t>Title</w:t>
      </w:r>
      <w:r w:rsidRPr="00077728">
        <w:rPr>
          <w:rFonts w:cstheme="minorHAnsi"/>
          <w:b/>
          <w:sz w:val="21"/>
          <w:szCs w:val="21"/>
          <w:lang w:val="en-GB"/>
        </w:rPr>
        <w:t>:</w:t>
      </w:r>
      <w:r w:rsidRPr="00077728">
        <w:rPr>
          <w:rFonts w:cstheme="minorHAnsi"/>
          <w:sz w:val="21"/>
          <w:szCs w:val="21"/>
          <w:lang w:val="en-GB"/>
        </w:rPr>
        <w:t xml:space="preserve"> </w:t>
      </w:r>
      <w:r w:rsidR="00036E7F" w:rsidRPr="00077728">
        <w:rPr>
          <w:rFonts w:cstheme="minorHAnsi"/>
          <w:sz w:val="21"/>
          <w:szCs w:val="21"/>
          <w:lang w:val="en-GB"/>
        </w:rPr>
        <w:t>Is Universal Basic Jobs an answer to Automation Unemployment in India?</w:t>
      </w:r>
      <w:r w:rsidRPr="00077728">
        <w:rPr>
          <w:rFonts w:cstheme="minorHAnsi"/>
          <w:sz w:val="21"/>
          <w:szCs w:val="21"/>
          <w:lang w:val="en-GB"/>
        </w:rPr>
        <w:t xml:space="preserve"> </w:t>
      </w:r>
    </w:p>
    <w:p w14:paraId="35AB4D73" w14:textId="77777777" w:rsidR="00DB1A5C" w:rsidRPr="000170CF" w:rsidRDefault="00B80C51" w:rsidP="000170CF">
      <w:pPr>
        <w:pStyle w:val="Heading1"/>
        <w:rPr>
          <w:sz w:val="24"/>
          <w:szCs w:val="24"/>
          <w:shd w:val="clear" w:color="auto" w:fill="FFFFFF"/>
        </w:rPr>
      </w:pPr>
      <w:r w:rsidRPr="000170CF">
        <w:rPr>
          <w:sz w:val="24"/>
          <w:szCs w:val="24"/>
          <w:lang w:val="en-GB"/>
        </w:rPr>
        <w:t xml:space="preserve">Requested </w:t>
      </w:r>
      <w:r w:rsidR="00DB1A5C" w:rsidRPr="000170CF">
        <w:rPr>
          <w:sz w:val="24"/>
          <w:szCs w:val="24"/>
          <w:lang w:val="en-GB"/>
        </w:rPr>
        <w:t>supervisor:</w:t>
      </w:r>
      <w:r w:rsidRPr="000170CF">
        <w:rPr>
          <w:sz w:val="24"/>
          <w:szCs w:val="24"/>
          <w:lang w:val="en-GB"/>
        </w:rPr>
        <w:t xml:space="preserve"> </w:t>
      </w:r>
    </w:p>
    <w:p w14:paraId="07C70362" w14:textId="77777777" w:rsidR="00B80C51" w:rsidRPr="00077728" w:rsidRDefault="00B80C51" w:rsidP="00077728">
      <w:pPr>
        <w:shd w:val="clear" w:color="auto" w:fill="FFFFFF" w:themeFill="background1"/>
        <w:spacing w:line="240" w:lineRule="auto"/>
        <w:rPr>
          <w:rFonts w:cstheme="minorHAnsi"/>
          <w:sz w:val="21"/>
          <w:szCs w:val="21"/>
          <w:lang w:val="en-GB"/>
        </w:rPr>
      </w:pPr>
      <w:r w:rsidRPr="000170CF">
        <w:rPr>
          <w:rStyle w:val="Heading1Char"/>
          <w:sz w:val="24"/>
          <w:szCs w:val="24"/>
        </w:rPr>
        <w:t>Objective</w:t>
      </w:r>
      <w:r w:rsidRPr="00077728">
        <w:rPr>
          <w:rFonts w:cstheme="minorHAnsi"/>
          <w:b/>
          <w:sz w:val="21"/>
          <w:szCs w:val="21"/>
          <w:lang w:val="en-GB"/>
        </w:rPr>
        <w:t>:</w:t>
      </w:r>
      <w:r w:rsidRPr="00077728">
        <w:rPr>
          <w:rFonts w:cstheme="minorHAnsi"/>
          <w:sz w:val="21"/>
          <w:szCs w:val="21"/>
          <w:lang w:val="en-GB"/>
        </w:rPr>
        <w:t xml:space="preserve"> The objective of this dissertation is to prove that automation is a threat to the Indian labour market and to analyse how the Mahatma Gandhi National Rural Employment Guarantee Act (Universal Basic Jobs Scheme) can provide the framework for a more widespread program to alleviate Automation Unemployment as a long-term solution. </w:t>
      </w:r>
    </w:p>
    <w:p w14:paraId="78D96877" w14:textId="77777777" w:rsidR="001A31AC" w:rsidRPr="00077728" w:rsidRDefault="00053AC3" w:rsidP="00077728">
      <w:pPr>
        <w:shd w:val="clear" w:color="auto" w:fill="FFFFFF" w:themeFill="background1"/>
        <w:spacing w:line="240" w:lineRule="auto"/>
        <w:rPr>
          <w:rFonts w:cstheme="minorHAnsi"/>
          <w:sz w:val="21"/>
          <w:szCs w:val="21"/>
          <w:lang w:val="en-GB"/>
        </w:rPr>
      </w:pPr>
      <w:r w:rsidRPr="000170CF">
        <w:rPr>
          <w:rStyle w:val="Heading1Char"/>
          <w:sz w:val="24"/>
          <w:szCs w:val="24"/>
        </w:rPr>
        <w:t>Methodology</w:t>
      </w:r>
      <w:r w:rsidRPr="00077728">
        <w:rPr>
          <w:rFonts w:cstheme="minorHAnsi"/>
          <w:b/>
          <w:sz w:val="21"/>
          <w:szCs w:val="21"/>
          <w:lang w:val="en-GB"/>
        </w:rPr>
        <w:t xml:space="preserve">: </w:t>
      </w:r>
      <w:r w:rsidRPr="00077728">
        <w:rPr>
          <w:rFonts w:cstheme="minorHAnsi"/>
          <w:sz w:val="21"/>
          <w:szCs w:val="21"/>
          <w:lang w:val="en-GB"/>
        </w:rPr>
        <w:t xml:space="preserve">The dissertation will primarily be a literature review of MGNREGA and automation unemployment. Statistical data and reports provided by the Indian government and various organisations like the World Bank will be used to back up any theoretical assumptions/assertions. A short statistical analysis of wages, </w:t>
      </w:r>
      <w:r w:rsidR="002F785C" w:rsidRPr="00077728">
        <w:rPr>
          <w:rFonts w:cstheme="minorHAnsi"/>
          <w:sz w:val="21"/>
          <w:szCs w:val="21"/>
          <w:lang w:val="en-GB"/>
        </w:rPr>
        <w:t xml:space="preserve">asset creation and </w:t>
      </w:r>
      <w:r w:rsidRPr="00077728">
        <w:rPr>
          <w:rFonts w:cstheme="minorHAnsi"/>
          <w:sz w:val="21"/>
          <w:szCs w:val="21"/>
          <w:lang w:val="en-GB"/>
        </w:rPr>
        <w:t xml:space="preserve">employment </w:t>
      </w:r>
      <w:r w:rsidR="002F785C" w:rsidRPr="00077728">
        <w:rPr>
          <w:rFonts w:cstheme="minorHAnsi"/>
          <w:sz w:val="21"/>
          <w:szCs w:val="21"/>
          <w:lang w:val="en-GB"/>
        </w:rPr>
        <w:t xml:space="preserve">(by </w:t>
      </w:r>
      <w:r w:rsidRPr="00077728">
        <w:rPr>
          <w:rFonts w:cstheme="minorHAnsi"/>
          <w:sz w:val="21"/>
          <w:szCs w:val="21"/>
          <w:lang w:val="en-GB"/>
        </w:rPr>
        <w:t xml:space="preserve">caste (an important factor in poverty and unemployment in India) </w:t>
      </w:r>
      <w:r w:rsidR="002F785C" w:rsidRPr="00077728">
        <w:rPr>
          <w:rFonts w:cstheme="minorHAnsi"/>
          <w:sz w:val="21"/>
          <w:szCs w:val="21"/>
          <w:lang w:val="en-GB"/>
        </w:rPr>
        <w:t xml:space="preserve">and gender)) </w:t>
      </w:r>
      <w:r w:rsidRPr="00077728">
        <w:rPr>
          <w:rFonts w:cstheme="minorHAnsi"/>
          <w:sz w:val="21"/>
          <w:szCs w:val="21"/>
          <w:lang w:val="en-GB"/>
        </w:rPr>
        <w:t>will be done</w:t>
      </w:r>
      <w:r w:rsidR="002F785C" w:rsidRPr="00077728">
        <w:rPr>
          <w:rFonts w:cstheme="minorHAnsi"/>
          <w:sz w:val="21"/>
          <w:szCs w:val="21"/>
          <w:lang w:val="en-GB"/>
        </w:rPr>
        <w:t xml:space="preserve"> for the years 2005 (Scheme announced), 2008 (Scheme covers the full country of India), 2014 (election year, change of centr</w:t>
      </w:r>
      <w:bookmarkStart w:id="0" w:name="_GoBack"/>
      <w:bookmarkEnd w:id="0"/>
      <w:r w:rsidR="002F785C" w:rsidRPr="00077728">
        <w:rPr>
          <w:rFonts w:cstheme="minorHAnsi"/>
          <w:sz w:val="21"/>
          <w:szCs w:val="21"/>
          <w:lang w:val="en-GB"/>
        </w:rPr>
        <w:t>al government) and 2018 (as recent data as is available)</w:t>
      </w:r>
      <w:r w:rsidRPr="00077728">
        <w:rPr>
          <w:rFonts w:cstheme="minorHAnsi"/>
          <w:sz w:val="21"/>
          <w:szCs w:val="21"/>
          <w:lang w:val="en-GB"/>
        </w:rPr>
        <w:t xml:space="preserve"> in part (d) of the dissertation using</w:t>
      </w:r>
      <w:r w:rsidR="002F785C" w:rsidRPr="00077728">
        <w:rPr>
          <w:rFonts w:cstheme="minorHAnsi"/>
          <w:sz w:val="21"/>
          <w:szCs w:val="21"/>
          <w:lang w:val="en-GB"/>
        </w:rPr>
        <w:t xml:space="preserve"> the data mentioned above. </w:t>
      </w:r>
    </w:p>
    <w:p w14:paraId="4789A154" w14:textId="77777777" w:rsidR="00813DE1" w:rsidRPr="000170CF" w:rsidRDefault="00813DE1" w:rsidP="000170CF">
      <w:pPr>
        <w:pStyle w:val="Heading1"/>
        <w:rPr>
          <w:sz w:val="24"/>
          <w:szCs w:val="24"/>
          <w:lang w:val="en-GB"/>
        </w:rPr>
      </w:pPr>
      <w:r w:rsidRPr="000170CF">
        <w:rPr>
          <w:sz w:val="24"/>
          <w:szCs w:val="24"/>
          <w:lang w:val="en-GB"/>
        </w:rPr>
        <w:t xml:space="preserve">Skeletal Layout: </w:t>
      </w:r>
    </w:p>
    <w:p w14:paraId="05FEF65A" w14:textId="77777777" w:rsidR="00482F43" w:rsidRPr="00077728" w:rsidRDefault="00813DE1" w:rsidP="00077728">
      <w:pPr>
        <w:pStyle w:val="ListParagraph"/>
        <w:numPr>
          <w:ilvl w:val="0"/>
          <w:numId w:val="4"/>
        </w:numPr>
        <w:shd w:val="clear" w:color="auto" w:fill="FFFFFF" w:themeFill="background1"/>
        <w:spacing w:line="240" w:lineRule="auto"/>
        <w:rPr>
          <w:rFonts w:cstheme="minorHAnsi"/>
          <w:sz w:val="21"/>
          <w:szCs w:val="21"/>
          <w:lang w:val="en-GB"/>
        </w:rPr>
      </w:pPr>
      <w:r w:rsidRPr="00077728">
        <w:rPr>
          <w:rFonts w:cstheme="minorHAnsi"/>
          <w:sz w:val="21"/>
          <w:szCs w:val="21"/>
          <w:lang w:val="en-GB"/>
        </w:rPr>
        <w:t xml:space="preserve">Introduction </w:t>
      </w:r>
      <w:r w:rsidR="001A31AC" w:rsidRPr="00077728">
        <w:rPr>
          <w:rFonts w:cstheme="minorHAnsi"/>
          <w:sz w:val="21"/>
          <w:szCs w:val="21"/>
          <w:lang w:val="en-GB"/>
        </w:rPr>
        <w:t>to the concept of automation unemployment</w:t>
      </w:r>
    </w:p>
    <w:p w14:paraId="213D7E37" w14:textId="77777777" w:rsidR="00813DE1" w:rsidRPr="00077728" w:rsidRDefault="00813DE1" w:rsidP="00077728">
      <w:pPr>
        <w:pStyle w:val="ListParagraph"/>
        <w:numPr>
          <w:ilvl w:val="0"/>
          <w:numId w:val="4"/>
        </w:numPr>
        <w:shd w:val="clear" w:color="auto" w:fill="FFFFFF" w:themeFill="background1"/>
        <w:spacing w:line="240" w:lineRule="auto"/>
        <w:rPr>
          <w:rFonts w:cstheme="minorHAnsi"/>
          <w:sz w:val="21"/>
          <w:szCs w:val="21"/>
          <w:lang w:val="en-GB"/>
        </w:rPr>
      </w:pPr>
      <w:r w:rsidRPr="00077728">
        <w:rPr>
          <w:rFonts w:cstheme="minorHAnsi"/>
          <w:sz w:val="21"/>
          <w:szCs w:val="21"/>
          <w:lang w:val="en-GB"/>
        </w:rPr>
        <w:t>Is Automation an immediate threat to the Indian Labour market?</w:t>
      </w:r>
    </w:p>
    <w:p w14:paraId="4F1FBB34" w14:textId="77777777" w:rsidR="001A31AC" w:rsidRPr="00077728" w:rsidRDefault="001A31AC" w:rsidP="00077728">
      <w:pPr>
        <w:pStyle w:val="ListParagraph"/>
        <w:numPr>
          <w:ilvl w:val="0"/>
          <w:numId w:val="11"/>
        </w:numPr>
        <w:shd w:val="clear" w:color="auto" w:fill="FFFFFF" w:themeFill="background1"/>
        <w:spacing w:line="240" w:lineRule="auto"/>
        <w:rPr>
          <w:rFonts w:cstheme="minorHAnsi"/>
          <w:sz w:val="21"/>
          <w:szCs w:val="21"/>
          <w:lang w:val="en-GB"/>
        </w:rPr>
      </w:pPr>
      <w:r w:rsidRPr="00077728">
        <w:rPr>
          <w:rFonts w:cstheme="minorHAnsi"/>
          <w:sz w:val="21"/>
          <w:szCs w:val="21"/>
          <w:lang w:val="en-GB"/>
        </w:rPr>
        <w:t>Analysis of the structure of the Indian labour market.</w:t>
      </w:r>
    </w:p>
    <w:p w14:paraId="0F5D8EB6" w14:textId="77777777" w:rsidR="007361D6" w:rsidRPr="00077728" w:rsidRDefault="00813DE1" w:rsidP="00077728">
      <w:pPr>
        <w:pStyle w:val="ListParagraph"/>
        <w:numPr>
          <w:ilvl w:val="0"/>
          <w:numId w:val="4"/>
        </w:numPr>
        <w:shd w:val="clear" w:color="auto" w:fill="FFFFFF" w:themeFill="background1"/>
        <w:spacing w:line="240" w:lineRule="auto"/>
        <w:rPr>
          <w:rFonts w:cstheme="minorHAnsi"/>
          <w:sz w:val="21"/>
          <w:szCs w:val="21"/>
          <w:lang w:val="en-GB"/>
        </w:rPr>
      </w:pPr>
      <w:r w:rsidRPr="00077728">
        <w:rPr>
          <w:rFonts w:cstheme="minorHAnsi"/>
          <w:sz w:val="21"/>
          <w:szCs w:val="21"/>
          <w:lang w:val="en-GB"/>
        </w:rPr>
        <w:t>The popular solutions: Universal Basic Income and Universal Basic Jobs</w:t>
      </w:r>
      <w:r w:rsidR="007361D6" w:rsidRPr="00077728">
        <w:rPr>
          <w:rFonts w:cstheme="minorHAnsi"/>
          <w:sz w:val="21"/>
          <w:szCs w:val="21"/>
          <w:lang w:val="en-GB"/>
        </w:rPr>
        <w:t>. Which solution is better suited to India and why?</w:t>
      </w:r>
    </w:p>
    <w:p w14:paraId="1338A746" w14:textId="77777777" w:rsidR="001A31AC" w:rsidRPr="00077728" w:rsidRDefault="001A31AC" w:rsidP="00077728">
      <w:pPr>
        <w:pStyle w:val="ListParagraph"/>
        <w:numPr>
          <w:ilvl w:val="0"/>
          <w:numId w:val="12"/>
        </w:numPr>
        <w:shd w:val="clear" w:color="auto" w:fill="FFFFFF" w:themeFill="background1"/>
        <w:spacing w:line="240" w:lineRule="auto"/>
        <w:rPr>
          <w:rFonts w:cstheme="minorHAnsi"/>
          <w:sz w:val="21"/>
          <w:szCs w:val="21"/>
          <w:lang w:val="en-GB"/>
        </w:rPr>
      </w:pPr>
      <w:r w:rsidRPr="00077728">
        <w:rPr>
          <w:rFonts w:cstheme="minorHAnsi"/>
          <w:sz w:val="21"/>
          <w:szCs w:val="21"/>
          <w:lang w:val="en-GB"/>
        </w:rPr>
        <w:t>Overview of UBI and UBJ: Pros and Cons of each</w:t>
      </w:r>
    </w:p>
    <w:p w14:paraId="7F75E305" w14:textId="77777777" w:rsidR="001A31AC" w:rsidRPr="00077728" w:rsidRDefault="001A31AC" w:rsidP="00077728">
      <w:pPr>
        <w:pStyle w:val="ListParagraph"/>
        <w:numPr>
          <w:ilvl w:val="0"/>
          <w:numId w:val="12"/>
        </w:numPr>
        <w:shd w:val="clear" w:color="auto" w:fill="FFFFFF" w:themeFill="background1"/>
        <w:spacing w:line="240" w:lineRule="auto"/>
        <w:rPr>
          <w:rFonts w:cstheme="minorHAnsi"/>
          <w:sz w:val="21"/>
          <w:szCs w:val="21"/>
          <w:lang w:val="en-GB"/>
        </w:rPr>
      </w:pPr>
      <w:r w:rsidRPr="00077728">
        <w:rPr>
          <w:rFonts w:cstheme="minorHAnsi"/>
          <w:sz w:val="21"/>
          <w:szCs w:val="21"/>
          <w:lang w:val="en-GB"/>
        </w:rPr>
        <w:t>Why UBJ is better suited to India</w:t>
      </w:r>
    </w:p>
    <w:p w14:paraId="689338AA" w14:textId="77777777" w:rsidR="001A31AC" w:rsidRPr="00077728" w:rsidRDefault="007361D6" w:rsidP="00077728">
      <w:pPr>
        <w:pStyle w:val="ListParagraph"/>
        <w:numPr>
          <w:ilvl w:val="0"/>
          <w:numId w:val="4"/>
        </w:numPr>
        <w:shd w:val="clear" w:color="auto" w:fill="FFFFFF" w:themeFill="background1"/>
        <w:spacing w:line="240" w:lineRule="auto"/>
        <w:rPr>
          <w:rFonts w:cstheme="minorHAnsi"/>
          <w:sz w:val="21"/>
          <w:szCs w:val="21"/>
          <w:lang w:val="en-GB"/>
        </w:rPr>
      </w:pPr>
      <w:r w:rsidRPr="00077728">
        <w:rPr>
          <w:rFonts w:cstheme="minorHAnsi"/>
          <w:sz w:val="21"/>
          <w:szCs w:val="21"/>
          <w:lang w:val="en-GB"/>
        </w:rPr>
        <w:t>India’s MGNREGA: An analysis of the scheme in its current form</w:t>
      </w:r>
    </w:p>
    <w:p w14:paraId="72F1C9B7" w14:textId="77777777" w:rsidR="001A31AC" w:rsidRPr="00077728" w:rsidRDefault="001A31AC" w:rsidP="00077728">
      <w:pPr>
        <w:pStyle w:val="ListParagraph"/>
        <w:numPr>
          <w:ilvl w:val="0"/>
          <w:numId w:val="10"/>
        </w:numPr>
        <w:shd w:val="clear" w:color="auto" w:fill="FFFFFF" w:themeFill="background1"/>
        <w:spacing w:line="240" w:lineRule="auto"/>
        <w:rPr>
          <w:rFonts w:cstheme="minorHAnsi"/>
          <w:sz w:val="21"/>
          <w:szCs w:val="21"/>
          <w:lang w:val="en-GB"/>
        </w:rPr>
      </w:pPr>
      <w:r w:rsidRPr="00077728">
        <w:rPr>
          <w:rFonts w:cstheme="minorHAnsi"/>
          <w:sz w:val="21"/>
          <w:szCs w:val="21"/>
          <w:lang w:val="en-GB"/>
        </w:rPr>
        <w:t>Comparisons of empl</w:t>
      </w:r>
      <w:r w:rsidR="00053AC3" w:rsidRPr="00077728">
        <w:rPr>
          <w:rFonts w:cstheme="minorHAnsi"/>
          <w:sz w:val="21"/>
          <w:szCs w:val="21"/>
          <w:lang w:val="en-GB"/>
        </w:rPr>
        <w:t xml:space="preserve">oyment data </w:t>
      </w:r>
      <w:r w:rsidRPr="00077728">
        <w:rPr>
          <w:rFonts w:cstheme="minorHAnsi"/>
          <w:sz w:val="21"/>
          <w:szCs w:val="21"/>
          <w:lang w:val="en-GB"/>
        </w:rPr>
        <w:t>before and after 2008 (when the scheme was extended to the entire nation)</w:t>
      </w:r>
      <w:r w:rsidR="00053AC3" w:rsidRPr="00077728">
        <w:rPr>
          <w:rFonts w:cstheme="minorHAnsi"/>
          <w:sz w:val="21"/>
          <w:szCs w:val="21"/>
          <w:lang w:val="en-GB"/>
        </w:rPr>
        <w:t xml:space="preserve"> and analysis of assets created through scheme.</w:t>
      </w:r>
    </w:p>
    <w:p w14:paraId="40D46A44" w14:textId="77777777" w:rsidR="001A31AC" w:rsidRPr="00077728" w:rsidRDefault="001A31AC" w:rsidP="00077728">
      <w:pPr>
        <w:pStyle w:val="ListParagraph"/>
        <w:numPr>
          <w:ilvl w:val="0"/>
          <w:numId w:val="10"/>
        </w:numPr>
        <w:shd w:val="clear" w:color="auto" w:fill="FFFFFF" w:themeFill="background1"/>
        <w:spacing w:line="240" w:lineRule="auto"/>
        <w:rPr>
          <w:rFonts w:cstheme="minorHAnsi"/>
          <w:sz w:val="21"/>
          <w:szCs w:val="21"/>
          <w:lang w:val="en-GB"/>
        </w:rPr>
      </w:pPr>
      <w:r w:rsidRPr="00077728">
        <w:rPr>
          <w:rFonts w:cstheme="minorHAnsi"/>
          <w:sz w:val="21"/>
          <w:szCs w:val="21"/>
          <w:lang w:val="en-GB"/>
        </w:rPr>
        <w:t>Has the scheme helped empower rural communities and improve living conditions?</w:t>
      </w:r>
    </w:p>
    <w:p w14:paraId="2FFD850D" w14:textId="77777777" w:rsidR="001A31AC" w:rsidRPr="00077728" w:rsidRDefault="001A31AC" w:rsidP="00077728">
      <w:pPr>
        <w:pStyle w:val="ListParagraph"/>
        <w:numPr>
          <w:ilvl w:val="0"/>
          <w:numId w:val="10"/>
        </w:numPr>
        <w:shd w:val="clear" w:color="auto" w:fill="FFFFFF" w:themeFill="background1"/>
        <w:spacing w:line="240" w:lineRule="auto"/>
        <w:rPr>
          <w:rFonts w:cstheme="minorHAnsi"/>
          <w:sz w:val="21"/>
          <w:szCs w:val="21"/>
          <w:lang w:val="en-GB"/>
        </w:rPr>
      </w:pPr>
      <w:r w:rsidRPr="00077728">
        <w:rPr>
          <w:rFonts w:cstheme="minorHAnsi"/>
          <w:sz w:val="21"/>
          <w:szCs w:val="21"/>
          <w:lang w:val="en-GB"/>
        </w:rPr>
        <w:t>Problems and criticisms of the scheme and its implementation</w:t>
      </w:r>
    </w:p>
    <w:p w14:paraId="2BE60F1A" w14:textId="77777777" w:rsidR="007361D6" w:rsidRPr="00077728" w:rsidRDefault="001A31AC" w:rsidP="00077728">
      <w:pPr>
        <w:pStyle w:val="ListParagraph"/>
        <w:numPr>
          <w:ilvl w:val="0"/>
          <w:numId w:val="10"/>
        </w:numPr>
        <w:shd w:val="clear" w:color="auto" w:fill="FFFFFF" w:themeFill="background1"/>
        <w:spacing w:line="240" w:lineRule="auto"/>
        <w:rPr>
          <w:rFonts w:cstheme="minorHAnsi"/>
          <w:sz w:val="21"/>
          <w:szCs w:val="21"/>
          <w:lang w:val="en-GB"/>
        </w:rPr>
      </w:pPr>
      <w:r w:rsidRPr="00077728">
        <w:rPr>
          <w:rFonts w:cstheme="minorHAnsi"/>
          <w:sz w:val="21"/>
          <w:szCs w:val="21"/>
          <w:lang w:val="en-GB"/>
        </w:rPr>
        <w:t>Potential solutions to improve the scheme.</w:t>
      </w:r>
    </w:p>
    <w:p w14:paraId="33DE27F2" w14:textId="77777777" w:rsidR="00813DE1" w:rsidRPr="00077728" w:rsidRDefault="00660352" w:rsidP="00077728">
      <w:pPr>
        <w:pStyle w:val="ListParagraph"/>
        <w:numPr>
          <w:ilvl w:val="0"/>
          <w:numId w:val="4"/>
        </w:numPr>
        <w:shd w:val="clear" w:color="auto" w:fill="FFFFFF" w:themeFill="background1"/>
        <w:spacing w:line="240" w:lineRule="auto"/>
        <w:rPr>
          <w:rFonts w:cstheme="minorHAnsi"/>
          <w:sz w:val="21"/>
          <w:szCs w:val="21"/>
          <w:lang w:val="en-GB"/>
        </w:rPr>
      </w:pPr>
      <w:r w:rsidRPr="00077728">
        <w:rPr>
          <w:rFonts w:cstheme="minorHAnsi"/>
          <w:sz w:val="21"/>
          <w:szCs w:val="21"/>
          <w:lang w:val="en-GB"/>
        </w:rPr>
        <w:t>Conclusion</w:t>
      </w:r>
    </w:p>
    <w:p w14:paraId="6CAF3E09" w14:textId="77777777" w:rsidR="00DB1A5C" w:rsidRPr="000170CF" w:rsidRDefault="0019759B" w:rsidP="000170CF">
      <w:pPr>
        <w:pStyle w:val="Heading1"/>
        <w:rPr>
          <w:sz w:val="24"/>
          <w:szCs w:val="24"/>
          <w:lang w:val="en-GB"/>
        </w:rPr>
      </w:pPr>
      <w:r w:rsidRPr="000170CF">
        <w:rPr>
          <w:sz w:val="24"/>
          <w:szCs w:val="24"/>
          <w:lang w:val="en-GB"/>
        </w:rPr>
        <w:t>Background:</w:t>
      </w:r>
    </w:p>
    <w:p w14:paraId="19EBD848" w14:textId="77777777" w:rsidR="00616F9A" w:rsidRPr="00077728" w:rsidRDefault="00036E7F" w:rsidP="00077728">
      <w:pPr>
        <w:pStyle w:val="ListParagraph"/>
        <w:numPr>
          <w:ilvl w:val="0"/>
          <w:numId w:val="2"/>
        </w:numPr>
        <w:shd w:val="clear" w:color="auto" w:fill="FFFFFF" w:themeFill="background1"/>
        <w:spacing w:line="240" w:lineRule="auto"/>
        <w:rPr>
          <w:rFonts w:cstheme="minorHAnsi"/>
          <w:sz w:val="21"/>
          <w:szCs w:val="21"/>
          <w:lang w:val="en-GB"/>
        </w:rPr>
      </w:pPr>
      <w:r w:rsidRPr="00077728">
        <w:rPr>
          <w:rFonts w:cstheme="minorHAnsi"/>
          <w:b/>
          <w:sz w:val="21"/>
          <w:szCs w:val="21"/>
          <w:lang w:val="en-GB"/>
        </w:rPr>
        <w:t>Automation unemployment</w:t>
      </w:r>
      <w:r w:rsidRPr="00077728">
        <w:rPr>
          <w:rFonts w:cstheme="minorHAnsi"/>
          <w:sz w:val="21"/>
          <w:szCs w:val="21"/>
          <w:lang w:val="en-GB"/>
        </w:rPr>
        <w:t xml:space="preserve">: </w:t>
      </w:r>
      <w:r w:rsidR="007361D6" w:rsidRPr="00077728">
        <w:rPr>
          <w:rFonts w:cstheme="minorHAnsi"/>
          <w:sz w:val="21"/>
          <w:szCs w:val="21"/>
          <w:lang w:val="en-GB"/>
        </w:rPr>
        <w:t>Since their inception, machines have d</w:t>
      </w:r>
      <w:r w:rsidR="00FE18EA" w:rsidRPr="00077728">
        <w:rPr>
          <w:rFonts w:cstheme="minorHAnsi"/>
          <w:sz w:val="21"/>
          <w:szCs w:val="21"/>
          <w:lang w:val="en-GB"/>
        </w:rPr>
        <w:t>isrupted</w:t>
      </w:r>
      <w:r w:rsidR="007361D6" w:rsidRPr="00077728">
        <w:rPr>
          <w:rFonts w:cstheme="minorHAnsi"/>
          <w:sz w:val="21"/>
          <w:szCs w:val="21"/>
          <w:lang w:val="en-GB"/>
        </w:rPr>
        <w:t xml:space="preserve"> the traditional labour market (e.g.: handloom industry) as they were more effective and efficient than humans. But they also created </w:t>
      </w:r>
      <w:r w:rsidR="00466022" w:rsidRPr="00077728">
        <w:rPr>
          <w:rFonts w:cstheme="minorHAnsi"/>
          <w:sz w:val="21"/>
          <w:szCs w:val="21"/>
          <w:lang w:val="en-GB"/>
        </w:rPr>
        <w:t>new</w:t>
      </w:r>
      <w:r w:rsidR="0019759B" w:rsidRPr="00077728">
        <w:rPr>
          <w:rFonts w:cstheme="minorHAnsi"/>
          <w:sz w:val="21"/>
          <w:szCs w:val="21"/>
          <w:lang w:val="en-GB"/>
        </w:rPr>
        <w:t xml:space="preserve"> jobs for people, ranging from maintenance jobs to </w:t>
      </w:r>
      <w:r w:rsidR="00616F9A" w:rsidRPr="00077728">
        <w:rPr>
          <w:rFonts w:cstheme="minorHAnsi"/>
          <w:sz w:val="21"/>
          <w:szCs w:val="21"/>
          <w:lang w:val="en-GB"/>
        </w:rPr>
        <w:t>operator jobs</w:t>
      </w:r>
      <w:r w:rsidR="007361D6" w:rsidRPr="00077728">
        <w:rPr>
          <w:rFonts w:cstheme="minorHAnsi"/>
          <w:sz w:val="21"/>
          <w:szCs w:val="21"/>
          <w:lang w:val="en-GB"/>
        </w:rPr>
        <w:t xml:space="preserve"> which were skills </w:t>
      </w:r>
      <w:r w:rsidR="00FE18EA" w:rsidRPr="00077728">
        <w:rPr>
          <w:rFonts w:cstheme="minorHAnsi"/>
          <w:sz w:val="21"/>
          <w:szCs w:val="21"/>
          <w:lang w:val="en-GB"/>
        </w:rPr>
        <w:t>one</w:t>
      </w:r>
      <w:r w:rsidR="007361D6" w:rsidRPr="00077728">
        <w:rPr>
          <w:rFonts w:cstheme="minorHAnsi"/>
          <w:sz w:val="21"/>
          <w:szCs w:val="21"/>
          <w:lang w:val="en-GB"/>
        </w:rPr>
        <w:t xml:space="preserve"> could learn quickly</w:t>
      </w:r>
      <w:r w:rsidR="0019759B" w:rsidRPr="00077728">
        <w:rPr>
          <w:rFonts w:cstheme="minorHAnsi"/>
          <w:sz w:val="21"/>
          <w:szCs w:val="21"/>
          <w:lang w:val="en-GB"/>
        </w:rPr>
        <w:t xml:space="preserve">. </w:t>
      </w:r>
      <w:r w:rsidR="007361D6" w:rsidRPr="00077728">
        <w:rPr>
          <w:rFonts w:cstheme="minorHAnsi"/>
          <w:sz w:val="21"/>
          <w:szCs w:val="21"/>
          <w:lang w:val="en-GB"/>
        </w:rPr>
        <w:t xml:space="preserve">The </w:t>
      </w:r>
      <w:r w:rsidR="00466022" w:rsidRPr="00077728">
        <w:rPr>
          <w:rFonts w:cstheme="minorHAnsi"/>
          <w:sz w:val="21"/>
          <w:szCs w:val="21"/>
          <w:lang w:val="en-GB"/>
        </w:rPr>
        <w:t xml:space="preserve">temporary </w:t>
      </w:r>
      <w:r w:rsidR="00616F9A" w:rsidRPr="00077728">
        <w:rPr>
          <w:rFonts w:cstheme="minorHAnsi"/>
          <w:sz w:val="21"/>
          <w:szCs w:val="21"/>
          <w:lang w:val="en-GB"/>
        </w:rPr>
        <w:t>displacement</w:t>
      </w:r>
      <w:r w:rsidR="00466022" w:rsidRPr="00077728">
        <w:rPr>
          <w:rFonts w:cstheme="minorHAnsi"/>
          <w:sz w:val="21"/>
          <w:szCs w:val="21"/>
          <w:lang w:val="en-GB"/>
        </w:rPr>
        <w:t xml:space="preserve"> of labour, where the displaced needed to learn new skills, </w:t>
      </w:r>
      <w:r w:rsidR="00616F9A" w:rsidRPr="00077728">
        <w:rPr>
          <w:rFonts w:cstheme="minorHAnsi"/>
          <w:sz w:val="21"/>
          <w:szCs w:val="21"/>
          <w:lang w:val="en-GB"/>
        </w:rPr>
        <w:t xml:space="preserve">was </w:t>
      </w:r>
      <w:r w:rsidR="00762547" w:rsidRPr="00077728">
        <w:rPr>
          <w:rFonts w:cstheme="minorHAnsi"/>
          <w:sz w:val="21"/>
          <w:szCs w:val="21"/>
          <w:lang w:val="en-GB"/>
        </w:rPr>
        <w:t xml:space="preserve">popularly </w:t>
      </w:r>
      <w:r w:rsidR="00616F9A" w:rsidRPr="00077728">
        <w:rPr>
          <w:rFonts w:cstheme="minorHAnsi"/>
          <w:sz w:val="21"/>
          <w:szCs w:val="21"/>
          <w:lang w:val="en-GB"/>
        </w:rPr>
        <w:t>termed as technological une</w:t>
      </w:r>
      <w:r w:rsidR="00C12271" w:rsidRPr="00077728">
        <w:rPr>
          <w:rFonts w:cstheme="minorHAnsi"/>
          <w:sz w:val="21"/>
          <w:szCs w:val="21"/>
          <w:lang w:val="en-GB"/>
        </w:rPr>
        <w:t>mployment by Keynes in the 1930s</w:t>
      </w:r>
      <w:r w:rsidR="00616F9A" w:rsidRPr="00077728">
        <w:rPr>
          <w:rFonts w:cstheme="minorHAnsi"/>
          <w:sz w:val="21"/>
          <w:szCs w:val="21"/>
          <w:lang w:val="en-GB"/>
        </w:rPr>
        <w:t xml:space="preserve"> </w:t>
      </w:r>
      <w:r w:rsidR="00C12271" w:rsidRPr="00077728">
        <w:rPr>
          <w:rFonts w:cstheme="minorHAnsi"/>
          <w:sz w:val="21"/>
          <w:szCs w:val="21"/>
          <w:lang w:val="en-GB"/>
        </w:rPr>
        <w:t>(Keynes, n.d.).</w:t>
      </w:r>
      <w:r w:rsidR="007361D6" w:rsidRPr="00077728">
        <w:rPr>
          <w:rFonts w:cstheme="minorHAnsi"/>
          <w:sz w:val="21"/>
          <w:szCs w:val="21"/>
          <w:lang w:val="en-GB"/>
        </w:rPr>
        <w:t xml:space="preserve"> </w:t>
      </w:r>
      <w:r w:rsidR="00466022" w:rsidRPr="00077728">
        <w:rPr>
          <w:rFonts w:cstheme="minorHAnsi"/>
          <w:sz w:val="21"/>
          <w:szCs w:val="21"/>
          <w:lang w:val="en-GB"/>
        </w:rPr>
        <w:t>Then came the computer</w:t>
      </w:r>
      <w:r w:rsidR="00813DE1" w:rsidRPr="00077728">
        <w:rPr>
          <w:rFonts w:cstheme="minorHAnsi"/>
          <w:sz w:val="21"/>
          <w:szCs w:val="21"/>
          <w:lang w:val="en-GB"/>
        </w:rPr>
        <w:t>, which</w:t>
      </w:r>
      <w:r w:rsidR="00762547" w:rsidRPr="00077728">
        <w:rPr>
          <w:rFonts w:cstheme="minorHAnsi"/>
          <w:sz w:val="21"/>
          <w:szCs w:val="21"/>
          <w:lang w:val="en-GB"/>
        </w:rPr>
        <w:t xml:space="preserve"> made controlling machines much easier as a few programmed commands could execute an action better than the group o</w:t>
      </w:r>
      <w:r w:rsidR="00466022" w:rsidRPr="00077728">
        <w:rPr>
          <w:rFonts w:cstheme="minorHAnsi"/>
          <w:sz w:val="21"/>
          <w:szCs w:val="21"/>
          <w:lang w:val="en-GB"/>
        </w:rPr>
        <w:t>f people who were performing it. Human</w:t>
      </w:r>
      <w:r w:rsidR="00813DE1" w:rsidRPr="00077728">
        <w:rPr>
          <w:rFonts w:cstheme="minorHAnsi"/>
          <w:sz w:val="21"/>
          <w:szCs w:val="21"/>
          <w:lang w:val="en-GB"/>
        </w:rPr>
        <w:t xml:space="preserve"> oversight was still required but</w:t>
      </w:r>
      <w:r w:rsidR="00466022" w:rsidRPr="00077728">
        <w:rPr>
          <w:rFonts w:cstheme="minorHAnsi"/>
          <w:sz w:val="21"/>
          <w:szCs w:val="21"/>
          <w:lang w:val="en-GB"/>
        </w:rPr>
        <w:t xml:space="preserve"> the number of hours and persons required to do a job was significantly reduced.</w:t>
      </w:r>
      <w:r w:rsidR="00762547" w:rsidRPr="00077728">
        <w:rPr>
          <w:rFonts w:cstheme="minorHAnsi"/>
          <w:sz w:val="21"/>
          <w:szCs w:val="21"/>
          <w:lang w:val="en-GB"/>
        </w:rPr>
        <w:t xml:space="preserve"> </w:t>
      </w:r>
      <w:r w:rsidR="00466022" w:rsidRPr="00077728">
        <w:rPr>
          <w:rFonts w:cstheme="minorHAnsi"/>
          <w:sz w:val="21"/>
          <w:szCs w:val="21"/>
          <w:lang w:val="en-GB"/>
        </w:rPr>
        <w:t>F</w:t>
      </w:r>
      <w:r w:rsidRPr="00077728">
        <w:rPr>
          <w:rFonts w:cstheme="minorHAnsi"/>
          <w:sz w:val="21"/>
          <w:szCs w:val="21"/>
          <w:lang w:val="en-GB"/>
        </w:rPr>
        <w:t>urther development of computer software eventually led to the creation of automation and artificial intelligence (AI), which is where the threat of ‘Automation unemployment’ emerges from. Automation</w:t>
      </w:r>
      <w:r w:rsidR="007361D6" w:rsidRPr="00077728">
        <w:rPr>
          <w:rFonts w:cstheme="minorHAnsi"/>
          <w:sz w:val="21"/>
          <w:szCs w:val="21"/>
          <w:lang w:val="en-GB"/>
        </w:rPr>
        <w:t xml:space="preserve"> AI</w:t>
      </w:r>
      <w:r w:rsidRPr="00077728">
        <w:rPr>
          <w:rFonts w:cstheme="minorHAnsi"/>
          <w:sz w:val="21"/>
          <w:szCs w:val="21"/>
          <w:lang w:val="en-GB"/>
        </w:rPr>
        <w:t>, once set up, does not require human intervention as it can ‘think’ and apply the best solutions more efficiently than a human can. From traffic signal</w:t>
      </w:r>
      <w:r w:rsidR="00466022" w:rsidRPr="00077728">
        <w:rPr>
          <w:rFonts w:cstheme="minorHAnsi"/>
          <w:sz w:val="21"/>
          <w:szCs w:val="21"/>
          <w:lang w:val="en-GB"/>
        </w:rPr>
        <w:t>s</w:t>
      </w:r>
      <w:r w:rsidRPr="00077728">
        <w:rPr>
          <w:rFonts w:cstheme="minorHAnsi"/>
          <w:sz w:val="21"/>
          <w:szCs w:val="21"/>
          <w:lang w:val="en-GB"/>
        </w:rPr>
        <w:t xml:space="preserve"> to building an entire house, AI’s efficiency is making human labour redundant faster than humans can learn new employable skills</w:t>
      </w:r>
      <w:r w:rsidR="00C12271" w:rsidRPr="00077728">
        <w:rPr>
          <w:rFonts w:cstheme="minorHAnsi"/>
          <w:sz w:val="21"/>
          <w:szCs w:val="21"/>
          <w:lang w:val="en-GB"/>
        </w:rPr>
        <w:t xml:space="preserve"> (Economicshelp.org, 2018).</w:t>
      </w:r>
    </w:p>
    <w:p w14:paraId="07D5031F" w14:textId="77777777" w:rsidR="00036E7F" w:rsidRPr="00077728" w:rsidRDefault="00036E7F" w:rsidP="00077728">
      <w:pPr>
        <w:pStyle w:val="ListParagraph"/>
        <w:numPr>
          <w:ilvl w:val="0"/>
          <w:numId w:val="2"/>
        </w:numPr>
        <w:shd w:val="clear" w:color="auto" w:fill="FFFFFF" w:themeFill="background1"/>
        <w:spacing w:line="240" w:lineRule="auto"/>
        <w:rPr>
          <w:rFonts w:cstheme="minorHAnsi"/>
          <w:sz w:val="21"/>
          <w:szCs w:val="21"/>
          <w:lang w:val="en-GB"/>
        </w:rPr>
      </w:pPr>
      <w:r w:rsidRPr="00077728">
        <w:rPr>
          <w:rFonts w:cstheme="minorHAnsi"/>
          <w:b/>
          <w:sz w:val="21"/>
          <w:szCs w:val="21"/>
          <w:lang w:val="en-GB"/>
        </w:rPr>
        <w:t>Why India?</w:t>
      </w:r>
      <w:r w:rsidRPr="00077728">
        <w:rPr>
          <w:rFonts w:cstheme="minorHAnsi"/>
          <w:sz w:val="21"/>
          <w:szCs w:val="21"/>
          <w:lang w:val="en-GB"/>
        </w:rPr>
        <w:t xml:space="preserve"> </w:t>
      </w:r>
      <w:r w:rsidR="0050045F" w:rsidRPr="00077728">
        <w:rPr>
          <w:rFonts w:cstheme="minorHAnsi"/>
          <w:sz w:val="21"/>
          <w:szCs w:val="21"/>
          <w:lang w:val="en-GB"/>
        </w:rPr>
        <w:t xml:space="preserve">India is one of the largest and fastest growing economies of the world and also has the fastest growing labour market. But with over </w:t>
      </w:r>
      <w:r w:rsidR="00466022" w:rsidRPr="00077728">
        <w:rPr>
          <w:rFonts w:cstheme="minorHAnsi"/>
          <w:sz w:val="21"/>
          <w:szCs w:val="21"/>
          <w:lang w:val="en-GB"/>
        </w:rPr>
        <w:t>95</w:t>
      </w:r>
      <w:r w:rsidR="0050045F" w:rsidRPr="00077728">
        <w:rPr>
          <w:rFonts w:cstheme="minorHAnsi"/>
          <w:sz w:val="21"/>
          <w:szCs w:val="21"/>
          <w:lang w:val="en-GB"/>
        </w:rPr>
        <w:t>% of the labour market classified as unskilled</w:t>
      </w:r>
      <w:r w:rsidR="00466022" w:rsidRPr="00077728">
        <w:rPr>
          <w:rFonts w:cstheme="minorHAnsi"/>
          <w:sz w:val="21"/>
          <w:szCs w:val="21"/>
          <w:lang w:val="en-GB"/>
        </w:rPr>
        <w:t xml:space="preserve"> (Pioneer, 2018), </w:t>
      </w:r>
      <w:r w:rsidR="0050045F" w:rsidRPr="00077728">
        <w:rPr>
          <w:rFonts w:cstheme="minorHAnsi"/>
          <w:sz w:val="21"/>
          <w:szCs w:val="21"/>
          <w:lang w:val="en-GB"/>
        </w:rPr>
        <w:t xml:space="preserve">over two-thirds of India’s current labour force will become redundant to automation in the immediate </w:t>
      </w:r>
      <w:r w:rsidR="00813DE1" w:rsidRPr="00077728">
        <w:rPr>
          <w:rFonts w:cstheme="minorHAnsi"/>
          <w:sz w:val="21"/>
          <w:szCs w:val="21"/>
          <w:lang w:val="en-GB"/>
        </w:rPr>
        <w:t>future (Gent, 2018)</w:t>
      </w:r>
      <w:r w:rsidR="0050045F" w:rsidRPr="00077728">
        <w:rPr>
          <w:rFonts w:cstheme="minorHAnsi"/>
          <w:sz w:val="21"/>
          <w:szCs w:val="21"/>
          <w:lang w:val="en-GB"/>
        </w:rPr>
        <w:t xml:space="preserve">. Many argue that India is still a labour intensive nation. But </w:t>
      </w:r>
      <w:r w:rsidR="0050045F" w:rsidRPr="00077728">
        <w:rPr>
          <w:rFonts w:cstheme="minorHAnsi"/>
          <w:sz w:val="21"/>
          <w:szCs w:val="21"/>
          <w:lang w:val="en-GB"/>
        </w:rPr>
        <w:lastRenderedPageBreak/>
        <w:t>recent reports re</w:t>
      </w:r>
      <w:r w:rsidR="00065CA5" w:rsidRPr="00077728">
        <w:rPr>
          <w:rFonts w:cstheme="minorHAnsi"/>
          <w:sz w:val="21"/>
          <w:szCs w:val="21"/>
          <w:lang w:val="en-GB"/>
        </w:rPr>
        <w:t>fute that statement, which state</w:t>
      </w:r>
      <w:r w:rsidR="0050045F" w:rsidRPr="00077728">
        <w:rPr>
          <w:rFonts w:cstheme="minorHAnsi"/>
          <w:sz w:val="21"/>
          <w:szCs w:val="21"/>
          <w:lang w:val="en-GB"/>
        </w:rPr>
        <w:t xml:space="preserve"> that the number of machines used by Indian businesses are set to triple by 2021</w:t>
      </w:r>
      <w:r w:rsidR="000E6D35" w:rsidRPr="00077728">
        <w:rPr>
          <w:rFonts w:cstheme="minorHAnsi"/>
          <w:sz w:val="21"/>
          <w:szCs w:val="21"/>
          <w:lang w:val="en-GB"/>
        </w:rPr>
        <w:t xml:space="preserve"> </w:t>
      </w:r>
      <w:r w:rsidR="00C12271" w:rsidRPr="00077728">
        <w:rPr>
          <w:rFonts w:cstheme="minorHAnsi"/>
          <w:sz w:val="21"/>
          <w:szCs w:val="21"/>
          <w:lang w:val="en-GB"/>
        </w:rPr>
        <w:t>(The Economic Times, 2018).</w:t>
      </w:r>
    </w:p>
    <w:p w14:paraId="11E5823F" w14:textId="77777777" w:rsidR="0050045F" w:rsidRPr="00077728" w:rsidRDefault="00036E7F" w:rsidP="00077728">
      <w:pPr>
        <w:pStyle w:val="ListParagraph"/>
        <w:shd w:val="clear" w:color="auto" w:fill="FFFFFF" w:themeFill="background1"/>
        <w:spacing w:line="240" w:lineRule="auto"/>
        <w:rPr>
          <w:rFonts w:cstheme="minorHAnsi"/>
          <w:sz w:val="21"/>
          <w:szCs w:val="21"/>
          <w:lang w:val="en-GB"/>
        </w:rPr>
      </w:pPr>
      <w:r w:rsidRPr="00077728">
        <w:rPr>
          <w:rFonts w:cstheme="minorHAnsi"/>
          <w:sz w:val="21"/>
          <w:szCs w:val="21"/>
          <w:lang w:val="en-GB"/>
        </w:rPr>
        <w:t xml:space="preserve">India is also the only </w:t>
      </w:r>
      <w:r w:rsidR="00D04CCF" w:rsidRPr="00077728">
        <w:rPr>
          <w:rFonts w:cstheme="minorHAnsi"/>
          <w:sz w:val="21"/>
          <w:szCs w:val="21"/>
          <w:lang w:val="en-GB"/>
        </w:rPr>
        <w:t>developing nation</w:t>
      </w:r>
      <w:r w:rsidRPr="00077728">
        <w:rPr>
          <w:rFonts w:cstheme="minorHAnsi"/>
          <w:sz w:val="21"/>
          <w:szCs w:val="21"/>
          <w:lang w:val="en-GB"/>
        </w:rPr>
        <w:t xml:space="preserve"> which runs a pseudo-universal basic jobs program called Mahatma Gandhi National Rural Employment Guarantee Act which guarantees work 100 days</w:t>
      </w:r>
      <w:r w:rsidR="007361D6" w:rsidRPr="00077728">
        <w:rPr>
          <w:rFonts w:cstheme="minorHAnsi"/>
          <w:sz w:val="21"/>
          <w:szCs w:val="21"/>
          <w:lang w:val="en-GB"/>
        </w:rPr>
        <w:t xml:space="preserve"> of unskilled work to those who seeks it, but only in rural India</w:t>
      </w:r>
      <w:r w:rsidRPr="00077728">
        <w:rPr>
          <w:rFonts w:cstheme="minorHAnsi"/>
          <w:sz w:val="21"/>
          <w:szCs w:val="21"/>
          <w:lang w:val="en-GB"/>
        </w:rPr>
        <w:t>. If a job is not provided within 15 days, then applicants are entitled to an unemployment allowance, making the scheme a legal entitlement</w:t>
      </w:r>
      <w:r w:rsidR="00C12271" w:rsidRPr="00077728">
        <w:rPr>
          <w:rFonts w:cstheme="minorHAnsi"/>
          <w:sz w:val="21"/>
          <w:szCs w:val="21"/>
          <w:lang w:val="en-GB"/>
        </w:rPr>
        <w:t xml:space="preserve"> (</w:t>
      </w:r>
      <w:proofErr w:type="spellStart"/>
      <w:r w:rsidR="00C12271" w:rsidRPr="00077728">
        <w:rPr>
          <w:rFonts w:cstheme="minorHAnsi"/>
          <w:sz w:val="21"/>
          <w:szCs w:val="21"/>
          <w:lang w:val="en-GB"/>
        </w:rPr>
        <w:t>Breitkreuz</w:t>
      </w:r>
      <w:proofErr w:type="spellEnd"/>
      <w:r w:rsidR="00C12271" w:rsidRPr="00077728">
        <w:rPr>
          <w:rFonts w:cstheme="minorHAnsi"/>
          <w:sz w:val="21"/>
          <w:szCs w:val="21"/>
          <w:lang w:val="en-GB"/>
        </w:rPr>
        <w:t xml:space="preserve"> and Stanton, 2017)</w:t>
      </w:r>
      <w:r w:rsidR="007361D6" w:rsidRPr="00077728">
        <w:rPr>
          <w:rFonts w:cstheme="minorHAnsi"/>
          <w:sz w:val="21"/>
          <w:szCs w:val="21"/>
          <w:lang w:val="en-GB"/>
        </w:rPr>
        <w:t>.</w:t>
      </w:r>
    </w:p>
    <w:p w14:paraId="2CC27764" w14:textId="77777777" w:rsidR="0019759B" w:rsidRPr="000170CF" w:rsidRDefault="008D6662" w:rsidP="000170CF">
      <w:pPr>
        <w:pStyle w:val="Heading1"/>
        <w:rPr>
          <w:sz w:val="24"/>
          <w:szCs w:val="24"/>
          <w:lang w:val="en-GB"/>
        </w:rPr>
      </w:pPr>
      <w:r w:rsidRPr="000170CF">
        <w:rPr>
          <w:sz w:val="24"/>
          <w:szCs w:val="24"/>
          <w:lang w:val="en-GB"/>
        </w:rPr>
        <w:t>A few sources:</w:t>
      </w:r>
    </w:p>
    <w:p w14:paraId="3B6AFC43" w14:textId="77777777" w:rsidR="00D75818" w:rsidRPr="00077728" w:rsidRDefault="00D75818" w:rsidP="00077728">
      <w:pPr>
        <w:shd w:val="clear" w:color="auto" w:fill="FFFFFF" w:themeFill="background1"/>
        <w:spacing w:line="240" w:lineRule="auto"/>
        <w:rPr>
          <w:rFonts w:cstheme="minorHAnsi"/>
          <w:sz w:val="21"/>
          <w:szCs w:val="21"/>
          <w:shd w:val="clear" w:color="auto" w:fill="FFFFFF"/>
        </w:rPr>
      </w:pPr>
      <w:r w:rsidRPr="00077728">
        <w:rPr>
          <w:rFonts w:cstheme="minorHAnsi"/>
          <w:sz w:val="21"/>
          <w:szCs w:val="21"/>
          <w:shd w:val="clear" w:color="auto" w:fill="FFFFFF"/>
        </w:rPr>
        <w:t xml:space="preserve">Bhatia, R., </w:t>
      </w:r>
      <w:proofErr w:type="spellStart"/>
      <w:r w:rsidRPr="00077728">
        <w:rPr>
          <w:rFonts w:cstheme="minorHAnsi"/>
          <w:sz w:val="21"/>
          <w:szCs w:val="21"/>
          <w:shd w:val="clear" w:color="auto" w:fill="FFFFFF"/>
        </w:rPr>
        <w:t>Kaushish</w:t>
      </w:r>
      <w:proofErr w:type="spellEnd"/>
      <w:r w:rsidRPr="00077728">
        <w:rPr>
          <w:rFonts w:cstheme="minorHAnsi"/>
          <w:sz w:val="21"/>
          <w:szCs w:val="21"/>
          <w:shd w:val="clear" w:color="auto" w:fill="FFFFFF"/>
        </w:rPr>
        <w:t xml:space="preserve">, B., Puri, J., </w:t>
      </w:r>
      <w:proofErr w:type="spellStart"/>
      <w:r w:rsidRPr="00077728">
        <w:rPr>
          <w:rFonts w:cstheme="minorHAnsi"/>
          <w:sz w:val="21"/>
          <w:szCs w:val="21"/>
          <w:shd w:val="clear" w:color="auto" w:fill="FFFFFF"/>
        </w:rPr>
        <w:t>Chinoy</w:t>
      </w:r>
      <w:proofErr w:type="spellEnd"/>
      <w:r w:rsidRPr="00077728">
        <w:rPr>
          <w:rFonts w:cstheme="minorHAnsi"/>
          <w:sz w:val="21"/>
          <w:szCs w:val="21"/>
          <w:shd w:val="clear" w:color="auto" w:fill="FFFFFF"/>
        </w:rPr>
        <w:t xml:space="preserve">, S., </w:t>
      </w:r>
      <w:proofErr w:type="spellStart"/>
      <w:r w:rsidRPr="00077728">
        <w:rPr>
          <w:rFonts w:cstheme="minorHAnsi"/>
          <w:sz w:val="21"/>
          <w:szCs w:val="21"/>
          <w:shd w:val="clear" w:color="auto" w:fill="FFFFFF"/>
        </w:rPr>
        <w:t>Chahar</w:t>
      </w:r>
      <w:proofErr w:type="spellEnd"/>
      <w:r w:rsidRPr="00077728">
        <w:rPr>
          <w:rFonts w:cstheme="minorHAnsi"/>
          <w:sz w:val="21"/>
          <w:szCs w:val="21"/>
          <w:shd w:val="clear" w:color="auto" w:fill="FFFFFF"/>
        </w:rPr>
        <w:t>, V. and Waddington, H. (2018). </w:t>
      </w:r>
      <w:r w:rsidRPr="00077728">
        <w:rPr>
          <w:rFonts w:cstheme="minorHAnsi"/>
          <w:iCs/>
          <w:sz w:val="21"/>
          <w:szCs w:val="21"/>
          <w:shd w:val="clear" w:color="auto" w:fill="FFFFFF"/>
        </w:rPr>
        <w:t>Examining the evidence on the effectiveness of India's rural employment guarantee act</w:t>
      </w:r>
      <w:r w:rsidRPr="00077728">
        <w:rPr>
          <w:rFonts w:cstheme="minorHAnsi"/>
          <w:sz w:val="21"/>
          <w:szCs w:val="21"/>
          <w:shd w:val="clear" w:color="auto" w:fill="FFFFFF"/>
        </w:rPr>
        <w:t>. [online] 3ieimpact.org. Available at: http://www.3ieimpact.org/media/filer_public/2017/01/12/wp27-mgnrega.pdf [Accessed 14 Sep. 2018].</w:t>
      </w:r>
    </w:p>
    <w:p w14:paraId="125C7461" w14:textId="77777777" w:rsidR="00D75818" w:rsidRPr="00077728" w:rsidRDefault="00D75818" w:rsidP="00077728">
      <w:pPr>
        <w:shd w:val="clear" w:color="auto" w:fill="FFFFFF" w:themeFill="background1"/>
        <w:spacing w:line="240" w:lineRule="auto"/>
        <w:rPr>
          <w:rFonts w:cstheme="minorHAnsi"/>
          <w:sz w:val="21"/>
          <w:szCs w:val="21"/>
          <w:shd w:val="clear" w:color="auto" w:fill="FFFFFF"/>
        </w:rPr>
      </w:pPr>
      <w:r w:rsidRPr="00077728">
        <w:rPr>
          <w:rFonts w:cstheme="minorHAnsi"/>
          <w:sz w:val="21"/>
          <w:szCs w:val="21"/>
          <w:shd w:val="clear" w:color="auto" w:fill="FFFFFF"/>
        </w:rPr>
        <w:t>McIntyre, V. (2016). </w:t>
      </w:r>
      <w:r w:rsidRPr="00077728">
        <w:rPr>
          <w:rFonts w:cstheme="minorHAnsi"/>
          <w:iCs/>
          <w:sz w:val="21"/>
          <w:szCs w:val="21"/>
          <w:shd w:val="clear" w:color="auto" w:fill="FFFFFF"/>
        </w:rPr>
        <w:t>MGNREGA case study</w:t>
      </w:r>
      <w:r w:rsidRPr="00077728">
        <w:rPr>
          <w:rFonts w:cstheme="minorHAnsi"/>
          <w:sz w:val="21"/>
          <w:szCs w:val="21"/>
          <w:shd w:val="clear" w:color="auto" w:fill="FFFFFF"/>
        </w:rPr>
        <w:t>. [online] Mgnrega-case.herokuapp.com. Available at: https://mgnrega-case.herokuapp.com/index.html#transparency [Accessed 14 Sep. 2018].</w:t>
      </w:r>
    </w:p>
    <w:p w14:paraId="7FE95F23" w14:textId="77777777" w:rsidR="00D75818" w:rsidRPr="00077728" w:rsidRDefault="00D75818" w:rsidP="00077728">
      <w:pPr>
        <w:shd w:val="clear" w:color="auto" w:fill="FFFFFF" w:themeFill="background1"/>
        <w:spacing w:line="240" w:lineRule="auto"/>
        <w:rPr>
          <w:rStyle w:val="Hyperlink"/>
          <w:rFonts w:cstheme="minorHAnsi"/>
          <w:color w:val="auto"/>
          <w:sz w:val="21"/>
          <w:szCs w:val="21"/>
          <w:u w:val="none"/>
          <w:lang w:val="en-GB"/>
        </w:rPr>
      </w:pPr>
      <w:r w:rsidRPr="00077728">
        <w:rPr>
          <w:rFonts w:cstheme="minorHAnsi"/>
          <w:sz w:val="21"/>
          <w:szCs w:val="21"/>
          <w:shd w:val="clear" w:color="auto" w:fill="FFFFFF"/>
        </w:rPr>
        <w:t>Narayan, S. and Das, U. (2017). The “Discouraged Worker Effect” in Public Works Programs: Evidence from the MGNREGA in India. </w:t>
      </w:r>
      <w:r w:rsidRPr="00077728">
        <w:rPr>
          <w:rFonts w:cstheme="minorHAnsi"/>
          <w:iCs/>
          <w:sz w:val="21"/>
          <w:szCs w:val="21"/>
          <w:shd w:val="clear" w:color="auto" w:fill="FFFFFF"/>
        </w:rPr>
        <w:t>Science Direct</w:t>
      </w:r>
      <w:r w:rsidRPr="00077728">
        <w:rPr>
          <w:rFonts w:cstheme="minorHAnsi"/>
          <w:sz w:val="21"/>
          <w:szCs w:val="21"/>
          <w:shd w:val="clear" w:color="auto" w:fill="FFFFFF"/>
        </w:rPr>
        <w:t>. [Online] Available at: https://www.sciencedirect.com/science/article/pii/S0305750X17302528?via%3Dihub [Accessed 14 Sep. 2018].</w:t>
      </w:r>
    </w:p>
    <w:p w14:paraId="36F3C0DE" w14:textId="77777777" w:rsidR="00D75818" w:rsidRPr="00077728" w:rsidRDefault="00D75818" w:rsidP="00077728">
      <w:pPr>
        <w:shd w:val="clear" w:color="auto" w:fill="FFFFFF" w:themeFill="background1"/>
        <w:spacing w:line="240" w:lineRule="auto"/>
        <w:rPr>
          <w:rFonts w:cstheme="minorHAnsi"/>
          <w:sz w:val="21"/>
          <w:szCs w:val="21"/>
          <w:shd w:val="clear" w:color="auto" w:fill="FFFFFF"/>
        </w:rPr>
      </w:pPr>
      <w:proofErr w:type="spellStart"/>
      <w:r w:rsidRPr="00077728">
        <w:rPr>
          <w:rFonts w:cstheme="minorHAnsi"/>
          <w:sz w:val="21"/>
          <w:szCs w:val="21"/>
          <w:shd w:val="clear" w:color="auto" w:fill="FFFFFF"/>
        </w:rPr>
        <w:t>Pellissery</w:t>
      </w:r>
      <w:proofErr w:type="spellEnd"/>
      <w:r w:rsidRPr="00077728">
        <w:rPr>
          <w:rFonts w:cstheme="minorHAnsi"/>
          <w:sz w:val="21"/>
          <w:szCs w:val="21"/>
          <w:shd w:val="clear" w:color="auto" w:fill="FFFFFF"/>
        </w:rPr>
        <w:t>, S. and Jalan, S. (2011). Towards transformative social protection: a gendered analysis of the Employment Guarantee Act of India (MGNREGA). </w:t>
      </w:r>
      <w:r w:rsidRPr="00077728">
        <w:rPr>
          <w:rFonts w:cstheme="minorHAnsi"/>
          <w:iCs/>
          <w:sz w:val="21"/>
          <w:szCs w:val="21"/>
          <w:shd w:val="clear" w:color="auto" w:fill="FFFFFF"/>
        </w:rPr>
        <w:t>Gender &amp; Development</w:t>
      </w:r>
      <w:r w:rsidRPr="00077728">
        <w:rPr>
          <w:rFonts w:cstheme="minorHAnsi"/>
          <w:sz w:val="21"/>
          <w:szCs w:val="21"/>
          <w:shd w:val="clear" w:color="auto" w:fill="FFFFFF"/>
        </w:rPr>
        <w:t>, [online] 19(2), pp.283-294. Available at: https://www.tandfonline.com/doi/abs/10.1080/13552074.2011.592639 [Accessed 14 Sep. 2018].</w:t>
      </w:r>
    </w:p>
    <w:p w14:paraId="403AE7EE" w14:textId="77777777" w:rsidR="00D75818" w:rsidRPr="00077728" w:rsidRDefault="00D75818" w:rsidP="00077728">
      <w:pPr>
        <w:shd w:val="clear" w:color="auto" w:fill="FFFFFF" w:themeFill="background1"/>
        <w:spacing w:line="240" w:lineRule="auto"/>
        <w:rPr>
          <w:rFonts w:cstheme="minorHAnsi"/>
          <w:sz w:val="21"/>
          <w:szCs w:val="21"/>
          <w:shd w:val="clear" w:color="auto" w:fill="FFFFFF"/>
        </w:rPr>
      </w:pPr>
      <w:r w:rsidRPr="00077728">
        <w:rPr>
          <w:rFonts w:cstheme="minorHAnsi"/>
          <w:sz w:val="21"/>
          <w:szCs w:val="21"/>
          <w:shd w:val="clear" w:color="auto" w:fill="FFFFFF"/>
        </w:rPr>
        <w:t>The Economic Times. (2018). </w:t>
      </w:r>
      <w:r w:rsidRPr="00077728">
        <w:rPr>
          <w:rFonts w:cstheme="minorHAnsi"/>
          <w:iCs/>
          <w:sz w:val="21"/>
          <w:szCs w:val="21"/>
          <w:shd w:val="clear" w:color="auto" w:fill="FFFFFF"/>
        </w:rPr>
        <w:t>World Bank calls NREGA a stellar example of rural development</w:t>
      </w:r>
      <w:r w:rsidRPr="00077728">
        <w:rPr>
          <w:rFonts w:cstheme="minorHAnsi"/>
          <w:sz w:val="21"/>
          <w:szCs w:val="21"/>
          <w:shd w:val="clear" w:color="auto" w:fill="FFFFFF"/>
        </w:rPr>
        <w:t>. [online] Available at: https://economictimes.indiatimes.com/news/economy/policy/world-bank-calls-nrega-a-stellar-example-of-rural-development/articleshow/23850985.cms [Accessed 14 Sep. 2018].</w:t>
      </w:r>
    </w:p>
    <w:p w14:paraId="2EE062CA" w14:textId="77777777" w:rsidR="00D75818" w:rsidRPr="00077728" w:rsidRDefault="00D75818" w:rsidP="00077728">
      <w:pPr>
        <w:shd w:val="clear" w:color="auto" w:fill="FFFFFF" w:themeFill="background1"/>
        <w:spacing w:line="240" w:lineRule="auto"/>
        <w:rPr>
          <w:rFonts w:cstheme="minorHAnsi"/>
          <w:sz w:val="21"/>
          <w:szCs w:val="21"/>
          <w:shd w:val="clear" w:color="auto" w:fill="FFFFFF"/>
        </w:rPr>
      </w:pPr>
      <w:proofErr w:type="spellStart"/>
      <w:r w:rsidRPr="00077728">
        <w:rPr>
          <w:rFonts w:cstheme="minorHAnsi"/>
          <w:sz w:val="21"/>
          <w:szCs w:val="21"/>
          <w:shd w:val="clear" w:color="auto" w:fill="FFFFFF"/>
        </w:rPr>
        <w:t>Vij</w:t>
      </w:r>
      <w:proofErr w:type="spellEnd"/>
      <w:r w:rsidRPr="00077728">
        <w:rPr>
          <w:rFonts w:cstheme="minorHAnsi"/>
          <w:sz w:val="21"/>
          <w:szCs w:val="21"/>
          <w:shd w:val="clear" w:color="auto" w:fill="FFFFFF"/>
        </w:rPr>
        <w:t xml:space="preserve">, N. (2011). Collaborative Governance: </w:t>
      </w:r>
      <w:proofErr w:type="spellStart"/>
      <w:r w:rsidRPr="00077728">
        <w:rPr>
          <w:rFonts w:cstheme="minorHAnsi"/>
          <w:sz w:val="21"/>
          <w:szCs w:val="21"/>
          <w:shd w:val="clear" w:color="auto" w:fill="FFFFFF"/>
        </w:rPr>
        <w:t>Analysing</w:t>
      </w:r>
      <w:proofErr w:type="spellEnd"/>
      <w:r w:rsidRPr="00077728">
        <w:rPr>
          <w:rFonts w:cstheme="minorHAnsi"/>
          <w:sz w:val="21"/>
          <w:szCs w:val="21"/>
          <w:shd w:val="clear" w:color="auto" w:fill="FFFFFF"/>
        </w:rPr>
        <w:t xml:space="preserve"> Social Audits in MGNREGA in India. </w:t>
      </w:r>
      <w:r w:rsidRPr="00077728">
        <w:rPr>
          <w:rFonts w:cstheme="minorHAnsi"/>
          <w:iCs/>
          <w:sz w:val="21"/>
          <w:szCs w:val="21"/>
          <w:shd w:val="clear" w:color="auto" w:fill="FFFFFF"/>
        </w:rPr>
        <w:t>IDS Bulletin</w:t>
      </w:r>
      <w:r w:rsidRPr="00077728">
        <w:rPr>
          <w:rFonts w:cstheme="minorHAnsi"/>
          <w:sz w:val="21"/>
          <w:szCs w:val="21"/>
          <w:shd w:val="clear" w:color="auto" w:fill="FFFFFF"/>
        </w:rPr>
        <w:t>, [online] 42(6), pp.28-34. Available at: https://onlinelibrary.wiley.com/doi/abs/10.1111/j.1759-5436.2011.00269.x [Accessed 14 Sep. 2018].</w:t>
      </w:r>
    </w:p>
    <w:p w14:paraId="713AA43D" w14:textId="77777777" w:rsidR="000E6D35" w:rsidRPr="000170CF" w:rsidRDefault="008D6662" w:rsidP="000170CF">
      <w:pPr>
        <w:pStyle w:val="Heading1"/>
        <w:rPr>
          <w:sz w:val="24"/>
          <w:szCs w:val="24"/>
          <w:lang w:val="en-GB"/>
        </w:rPr>
      </w:pPr>
      <w:r w:rsidRPr="000170CF">
        <w:rPr>
          <w:sz w:val="24"/>
          <w:szCs w:val="24"/>
          <w:lang w:val="en-GB"/>
        </w:rPr>
        <w:t xml:space="preserve">References: </w:t>
      </w:r>
    </w:p>
    <w:p w14:paraId="71BBB596" w14:textId="77777777" w:rsidR="00C12271" w:rsidRPr="00077728" w:rsidRDefault="00C12271" w:rsidP="00077728">
      <w:pPr>
        <w:shd w:val="clear" w:color="auto" w:fill="FFFFFF" w:themeFill="background1"/>
        <w:spacing w:line="240" w:lineRule="auto"/>
        <w:rPr>
          <w:rFonts w:cstheme="minorHAnsi"/>
          <w:sz w:val="21"/>
          <w:szCs w:val="21"/>
          <w:shd w:val="clear" w:color="auto" w:fill="FFF5AA"/>
        </w:rPr>
      </w:pPr>
      <w:proofErr w:type="spellStart"/>
      <w:r w:rsidRPr="00077728">
        <w:rPr>
          <w:rFonts w:cstheme="minorHAnsi"/>
          <w:sz w:val="21"/>
          <w:szCs w:val="21"/>
          <w:shd w:val="clear" w:color="auto" w:fill="FFFFFF"/>
        </w:rPr>
        <w:t>Breitkreuz</w:t>
      </w:r>
      <w:proofErr w:type="spellEnd"/>
      <w:r w:rsidRPr="00077728">
        <w:rPr>
          <w:rFonts w:cstheme="minorHAnsi"/>
          <w:sz w:val="21"/>
          <w:szCs w:val="21"/>
          <w:shd w:val="clear" w:color="auto" w:fill="FFFFFF"/>
        </w:rPr>
        <w:t xml:space="preserve">, R. and Stanton, C. (2017). The Mahatma Gandhi National Rural Employment Guarantee Scheme: A Policy Solution to Rural Poverty in </w:t>
      </w:r>
      <w:proofErr w:type="gramStart"/>
      <w:r w:rsidRPr="00077728">
        <w:rPr>
          <w:rFonts w:cstheme="minorHAnsi"/>
          <w:sz w:val="21"/>
          <w:szCs w:val="21"/>
          <w:shd w:val="clear" w:color="auto" w:fill="FFFFFF"/>
        </w:rPr>
        <w:t>India?.</w:t>
      </w:r>
      <w:proofErr w:type="gramEnd"/>
      <w:r w:rsidRPr="00077728">
        <w:rPr>
          <w:rFonts w:cstheme="minorHAnsi"/>
          <w:sz w:val="21"/>
          <w:szCs w:val="21"/>
          <w:shd w:val="clear" w:color="auto" w:fill="FFFFFF"/>
        </w:rPr>
        <w:t> </w:t>
      </w:r>
      <w:r w:rsidRPr="00077728">
        <w:rPr>
          <w:rFonts w:cstheme="minorHAnsi"/>
          <w:iCs/>
          <w:sz w:val="21"/>
          <w:szCs w:val="21"/>
          <w:shd w:val="clear" w:color="auto" w:fill="FFFFFF"/>
        </w:rPr>
        <w:t>Development Policy Review</w:t>
      </w:r>
      <w:r w:rsidRPr="00077728">
        <w:rPr>
          <w:rFonts w:cstheme="minorHAnsi"/>
          <w:sz w:val="21"/>
          <w:szCs w:val="21"/>
          <w:shd w:val="clear" w:color="auto" w:fill="FFFFFF"/>
        </w:rPr>
        <w:t>, 35(3), pp.397-417.</w:t>
      </w:r>
      <w:r w:rsidRPr="00077728">
        <w:rPr>
          <w:rFonts w:cstheme="minorHAnsi"/>
          <w:sz w:val="21"/>
          <w:szCs w:val="21"/>
          <w:shd w:val="clear" w:color="auto" w:fill="FFF5AA"/>
        </w:rPr>
        <w:t xml:space="preserve"> </w:t>
      </w:r>
    </w:p>
    <w:p w14:paraId="49323E64" w14:textId="77777777" w:rsidR="00C12271" w:rsidRPr="00077728" w:rsidRDefault="00C12271" w:rsidP="00077728">
      <w:pPr>
        <w:shd w:val="clear" w:color="auto" w:fill="FFFFFF" w:themeFill="background1"/>
        <w:spacing w:line="240" w:lineRule="auto"/>
        <w:rPr>
          <w:rFonts w:cstheme="minorHAnsi"/>
          <w:sz w:val="21"/>
          <w:szCs w:val="21"/>
          <w:shd w:val="clear" w:color="auto" w:fill="FFF5AA"/>
        </w:rPr>
      </w:pPr>
      <w:r w:rsidRPr="00077728">
        <w:rPr>
          <w:rFonts w:cstheme="minorHAnsi"/>
          <w:sz w:val="21"/>
          <w:szCs w:val="21"/>
          <w:shd w:val="clear" w:color="auto" w:fill="FFFFFF"/>
        </w:rPr>
        <w:t>Economicshelp.org. (2018). [online] Available at: https://www.economicshelp.org/blog/135481/economics/will-automation-cause-technological-unemployment/ [Accessed 31 Aug. 2018].</w:t>
      </w:r>
      <w:r w:rsidRPr="00077728">
        <w:rPr>
          <w:rFonts w:cstheme="minorHAnsi"/>
          <w:sz w:val="21"/>
          <w:szCs w:val="21"/>
          <w:shd w:val="clear" w:color="auto" w:fill="FFF5AA"/>
        </w:rPr>
        <w:t xml:space="preserve"> </w:t>
      </w:r>
    </w:p>
    <w:p w14:paraId="279068C2" w14:textId="77777777" w:rsidR="00C12271" w:rsidRPr="00077728" w:rsidRDefault="00C12271" w:rsidP="00077728">
      <w:pPr>
        <w:pStyle w:val="NormalWeb"/>
        <w:shd w:val="clear" w:color="auto" w:fill="FFFFFF" w:themeFill="background1"/>
        <w:spacing w:before="0" w:beforeAutospacing="0" w:after="0" w:afterAutospacing="0"/>
        <w:ind w:hanging="120"/>
        <w:rPr>
          <w:rStyle w:val="selectable"/>
          <w:rFonts w:asciiTheme="minorHAnsi" w:hAnsiTheme="minorHAnsi" w:cstheme="minorHAnsi"/>
          <w:sz w:val="21"/>
          <w:szCs w:val="21"/>
          <w:shd w:val="clear" w:color="auto" w:fill="FFFFFF"/>
        </w:rPr>
      </w:pPr>
      <w:r w:rsidRPr="00077728">
        <w:rPr>
          <w:rFonts w:asciiTheme="minorHAnsi" w:hAnsiTheme="minorHAnsi" w:cstheme="minorHAnsi"/>
          <w:sz w:val="21"/>
          <w:szCs w:val="21"/>
          <w:shd w:val="clear" w:color="auto" w:fill="FFFFFF"/>
        </w:rPr>
        <w:t xml:space="preserve">  Gent, E. (2018). </w:t>
      </w:r>
      <w:r w:rsidRPr="00077728">
        <w:rPr>
          <w:rFonts w:asciiTheme="minorHAnsi" w:hAnsiTheme="minorHAnsi" w:cstheme="minorHAnsi"/>
          <w:iCs/>
          <w:sz w:val="21"/>
          <w:szCs w:val="21"/>
          <w:shd w:val="clear" w:color="auto" w:fill="FFFFFF"/>
        </w:rPr>
        <w:t>Why automation could be a threat to India's growth</w:t>
      </w:r>
      <w:r w:rsidRPr="00077728">
        <w:rPr>
          <w:rFonts w:asciiTheme="minorHAnsi" w:hAnsiTheme="minorHAnsi" w:cstheme="minorHAnsi"/>
          <w:sz w:val="21"/>
          <w:szCs w:val="21"/>
          <w:shd w:val="clear" w:color="auto" w:fill="FFFFFF"/>
        </w:rPr>
        <w:t>. [online] Bbc.com. Available at: http://www.bbc.com/future/story/20170510-why-automation-could-be-a-threat-to-indias-growth [Accessed 31 Aug. 2018].</w:t>
      </w:r>
    </w:p>
    <w:p w14:paraId="6A0F9990" w14:textId="77777777" w:rsidR="00D04CCF" w:rsidRPr="00077728" w:rsidRDefault="00C12271" w:rsidP="00077728">
      <w:pPr>
        <w:pStyle w:val="NormalWeb"/>
        <w:shd w:val="clear" w:color="auto" w:fill="FFFFFF" w:themeFill="background1"/>
        <w:spacing w:before="0" w:beforeAutospacing="0" w:after="0" w:afterAutospacing="0"/>
        <w:ind w:hanging="120"/>
        <w:rPr>
          <w:rStyle w:val="selectable"/>
          <w:rFonts w:asciiTheme="minorHAnsi" w:hAnsiTheme="minorHAnsi" w:cstheme="minorHAnsi"/>
          <w:sz w:val="21"/>
          <w:szCs w:val="21"/>
        </w:rPr>
      </w:pPr>
      <w:r w:rsidRPr="00077728">
        <w:rPr>
          <w:rStyle w:val="selectable"/>
          <w:rFonts w:asciiTheme="minorHAnsi" w:hAnsiTheme="minorHAnsi" w:cstheme="minorHAnsi"/>
          <w:sz w:val="21"/>
          <w:szCs w:val="21"/>
        </w:rPr>
        <w:t xml:space="preserve"> </w:t>
      </w:r>
    </w:p>
    <w:p w14:paraId="73832744" w14:textId="77777777" w:rsidR="00D04CCF" w:rsidRPr="00077728" w:rsidRDefault="00C12271" w:rsidP="00077728">
      <w:pPr>
        <w:pStyle w:val="NormalWeb"/>
        <w:shd w:val="clear" w:color="auto" w:fill="FFFFFF" w:themeFill="background1"/>
        <w:spacing w:before="0" w:beforeAutospacing="0" w:after="0" w:afterAutospacing="0"/>
        <w:ind w:hanging="120"/>
        <w:rPr>
          <w:rStyle w:val="selectable"/>
          <w:rFonts w:asciiTheme="minorHAnsi" w:hAnsiTheme="minorHAnsi" w:cstheme="minorHAnsi"/>
          <w:sz w:val="21"/>
          <w:szCs w:val="21"/>
        </w:rPr>
      </w:pPr>
      <w:r w:rsidRPr="00077728">
        <w:rPr>
          <w:rStyle w:val="selectable"/>
          <w:rFonts w:asciiTheme="minorHAnsi" w:hAnsiTheme="minorHAnsi" w:cstheme="minorHAnsi"/>
          <w:sz w:val="21"/>
          <w:szCs w:val="21"/>
        </w:rPr>
        <w:t xml:space="preserve">  </w:t>
      </w:r>
      <w:r w:rsidR="000E6D35" w:rsidRPr="00077728">
        <w:rPr>
          <w:rStyle w:val="selectable"/>
          <w:rFonts w:asciiTheme="minorHAnsi" w:hAnsiTheme="minorHAnsi" w:cstheme="minorHAnsi"/>
          <w:sz w:val="21"/>
          <w:szCs w:val="21"/>
        </w:rPr>
        <w:t>Keynes, J. (n.d.). </w:t>
      </w:r>
      <w:r w:rsidR="000E6D35" w:rsidRPr="00077728">
        <w:rPr>
          <w:rStyle w:val="selectable"/>
          <w:rFonts w:asciiTheme="minorHAnsi" w:hAnsiTheme="minorHAnsi" w:cstheme="minorHAnsi"/>
          <w:iCs/>
          <w:sz w:val="21"/>
          <w:szCs w:val="21"/>
        </w:rPr>
        <w:t>Economic Possibilities for our Grandchildren by John Maynard Keynes 1930</w:t>
      </w:r>
      <w:r w:rsidR="000E6D35" w:rsidRPr="00077728">
        <w:rPr>
          <w:rStyle w:val="selectable"/>
          <w:rFonts w:asciiTheme="minorHAnsi" w:hAnsiTheme="minorHAnsi" w:cstheme="minorHAnsi"/>
          <w:sz w:val="21"/>
          <w:szCs w:val="21"/>
        </w:rPr>
        <w:t>. [online] Marxists.org. Available at: https://www.marxists.org/reference/subject/economics/keynes/1930/our-grandchildren.htm [Accessed 31 Aug. 2018].</w:t>
      </w:r>
    </w:p>
    <w:p w14:paraId="09864282" w14:textId="77777777" w:rsidR="00D04CCF" w:rsidRPr="00077728" w:rsidRDefault="00D04CCF" w:rsidP="00077728">
      <w:pPr>
        <w:pStyle w:val="NormalWeb"/>
        <w:shd w:val="clear" w:color="auto" w:fill="FFFFFF" w:themeFill="background1"/>
        <w:spacing w:before="0" w:beforeAutospacing="0" w:after="0" w:afterAutospacing="0"/>
        <w:ind w:hanging="120"/>
        <w:rPr>
          <w:rFonts w:asciiTheme="minorHAnsi" w:hAnsiTheme="minorHAnsi" w:cstheme="minorHAnsi"/>
          <w:sz w:val="21"/>
          <w:szCs w:val="21"/>
        </w:rPr>
      </w:pPr>
    </w:p>
    <w:p w14:paraId="7EB230CB" w14:textId="77777777" w:rsidR="00D04CCF" w:rsidRPr="00077728" w:rsidRDefault="00466022" w:rsidP="00077728">
      <w:pPr>
        <w:shd w:val="clear" w:color="auto" w:fill="FFFFFF" w:themeFill="background1"/>
        <w:spacing w:line="240" w:lineRule="auto"/>
        <w:rPr>
          <w:rFonts w:cstheme="minorHAnsi"/>
          <w:sz w:val="21"/>
          <w:szCs w:val="21"/>
          <w:shd w:val="clear" w:color="auto" w:fill="FFFFFF"/>
        </w:rPr>
      </w:pPr>
      <w:r w:rsidRPr="00077728">
        <w:rPr>
          <w:rFonts w:cstheme="minorHAnsi"/>
          <w:sz w:val="21"/>
          <w:szCs w:val="21"/>
          <w:shd w:val="clear" w:color="auto" w:fill="FFFFFF"/>
        </w:rPr>
        <w:t>Pioneer, T. (2018). </w:t>
      </w:r>
      <w:r w:rsidRPr="00077728">
        <w:rPr>
          <w:rFonts w:cstheme="minorHAnsi"/>
          <w:iCs/>
          <w:sz w:val="21"/>
          <w:szCs w:val="21"/>
          <w:shd w:val="clear" w:color="auto" w:fill="FFFFFF"/>
        </w:rPr>
        <w:t>‘Only 2% of Indian workforce is skilled’</w:t>
      </w:r>
      <w:r w:rsidRPr="00077728">
        <w:rPr>
          <w:rFonts w:cstheme="minorHAnsi"/>
          <w:sz w:val="21"/>
          <w:szCs w:val="21"/>
          <w:shd w:val="clear" w:color="auto" w:fill="FFFFFF"/>
        </w:rPr>
        <w:t>. [online] The Pioneer. Available at: https://www.dailypioneer.com/avenues/only-2-of-indian-workforce-is-skilled.html [Accessed 31 Aug. 2018].</w:t>
      </w:r>
    </w:p>
    <w:p w14:paraId="1506C519" w14:textId="77777777" w:rsidR="00C12271" w:rsidRPr="00077728" w:rsidRDefault="00C12271" w:rsidP="00077728">
      <w:pPr>
        <w:shd w:val="clear" w:color="auto" w:fill="FFFFFF" w:themeFill="background1"/>
        <w:spacing w:line="240" w:lineRule="auto"/>
        <w:rPr>
          <w:rFonts w:cstheme="minorHAnsi"/>
          <w:sz w:val="21"/>
          <w:szCs w:val="21"/>
          <w:shd w:val="clear" w:color="auto" w:fill="FFFFFF"/>
        </w:rPr>
      </w:pPr>
      <w:r w:rsidRPr="00077728">
        <w:rPr>
          <w:rFonts w:cstheme="minorHAnsi"/>
          <w:sz w:val="21"/>
          <w:szCs w:val="21"/>
          <w:shd w:val="clear" w:color="auto" w:fill="FFFFFF"/>
        </w:rPr>
        <w:t>The Economic Times. (2018). </w:t>
      </w:r>
      <w:r w:rsidRPr="00077728">
        <w:rPr>
          <w:rFonts w:cstheme="minorHAnsi"/>
          <w:iCs/>
          <w:sz w:val="21"/>
          <w:szCs w:val="21"/>
          <w:shd w:val="clear" w:color="auto" w:fill="FFFFFF"/>
        </w:rPr>
        <w:t>Workplace automation in India to double in next 3 years: Report</w:t>
      </w:r>
      <w:r w:rsidRPr="00077728">
        <w:rPr>
          <w:rFonts w:cstheme="minorHAnsi"/>
          <w:sz w:val="21"/>
          <w:szCs w:val="21"/>
          <w:shd w:val="clear" w:color="auto" w:fill="FFFFFF"/>
        </w:rPr>
        <w:t>. [online] Available at: https://economictimes.indiatimes.com/jobs/workplace-automation-in-india-to-double-in-next-3-years-report/articleshow/64286097.cms [Accessed 31 Aug. 2018].</w:t>
      </w:r>
    </w:p>
    <w:sectPr w:rsidR="00C12271" w:rsidRPr="00077728" w:rsidSect="002F785C">
      <w:pgSz w:w="12240" w:h="15840"/>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B01E7"/>
    <w:multiLevelType w:val="hybridMultilevel"/>
    <w:tmpl w:val="9FAACFC6"/>
    <w:lvl w:ilvl="0" w:tplc="D5B403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0E1F7B"/>
    <w:multiLevelType w:val="hybridMultilevel"/>
    <w:tmpl w:val="BAD28B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63EE3"/>
    <w:multiLevelType w:val="hybridMultilevel"/>
    <w:tmpl w:val="46A8FF2A"/>
    <w:lvl w:ilvl="0" w:tplc="FBD83D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003C01"/>
    <w:multiLevelType w:val="hybridMultilevel"/>
    <w:tmpl w:val="EF449F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D026E3"/>
    <w:multiLevelType w:val="hybridMultilevel"/>
    <w:tmpl w:val="E5A47332"/>
    <w:lvl w:ilvl="0" w:tplc="24C299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183D04"/>
    <w:multiLevelType w:val="hybridMultilevel"/>
    <w:tmpl w:val="2E387C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B13041"/>
    <w:multiLevelType w:val="hybridMultilevel"/>
    <w:tmpl w:val="FFF8685E"/>
    <w:lvl w:ilvl="0" w:tplc="D1B6BB1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A0E040B"/>
    <w:multiLevelType w:val="hybridMultilevel"/>
    <w:tmpl w:val="98D6B316"/>
    <w:lvl w:ilvl="0" w:tplc="05E474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A374278"/>
    <w:multiLevelType w:val="hybridMultilevel"/>
    <w:tmpl w:val="41142C56"/>
    <w:lvl w:ilvl="0" w:tplc="AC780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06A10A0"/>
    <w:multiLevelType w:val="hybridMultilevel"/>
    <w:tmpl w:val="57B0775C"/>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045D2C"/>
    <w:multiLevelType w:val="hybridMultilevel"/>
    <w:tmpl w:val="4672F5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801F20"/>
    <w:multiLevelType w:val="hybridMultilevel"/>
    <w:tmpl w:val="AE488634"/>
    <w:lvl w:ilvl="0" w:tplc="91088D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3"/>
  </w:num>
  <w:num w:numId="3">
    <w:abstractNumId w:val="1"/>
  </w:num>
  <w:num w:numId="4">
    <w:abstractNumId w:val="10"/>
  </w:num>
  <w:num w:numId="5">
    <w:abstractNumId w:val="5"/>
  </w:num>
  <w:num w:numId="6">
    <w:abstractNumId w:val="11"/>
  </w:num>
  <w:num w:numId="7">
    <w:abstractNumId w:val="6"/>
  </w:num>
  <w:num w:numId="8">
    <w:abstractNumId w:val="0"/>
  </w:num>
  <w:num w:numId="9">
    <w:abstractNumId w:val="7"/>
  </w:num>
  <w:num w:numId="10">
    <w:abstractNumId w:val="4"/>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1E1"/>
    <w:rsid w:val="000170CF"/>
    <w:rsid w:val="00036E7F"/>
    <w:rsid w:val="00047733"/>
    <w:rsid w:val="00053AC3"/>
    <w:rsid w:val="00065CA5"/>
    <w:rsid w:val="00071D98"/>
    <w:rsid w:val="00077728"/>
    <w:rsid w:val="000E6D35"/>
    <w:rsid w:val="0012330F"/>
    <w:rsid w:val="0019759B"/>
    <w:rsid w:val="001A31AC"/>
    <w:rsid w:val="001D71E1"/>
    <w:rsid w:val="002F785C"/>
    <w:rsid w:val="003F4317"/>
    <w:rsid w:val="00451259"/>
    <w:rsid w:val="00466022"/>
    <w:rsid w:val="00482F43"/>
    <w:rsid w:val="004841E5"/>
    <w:rsid w:val="0049301A"/>
    <w:rsid w:val="004E3B4E"/>
    <w:rsid w:val="0050045F"/>
    <w:rsid w:val="00616F9A"/>
    <w:rsid w:val="006235B6"/>
    <w:rsid w:val="00660352"/>
    <w:rsid w:val="007361D6"/>
    <w:rsid w:val="00762547"/>
    <w:rsid w:val="00813DE1"/>
    <w:rsid w:val="008B633D"/>
    <w:rsid w:val="008D6662"/>
    <w:rsid w:val="00A44B98"/>
    <w:rsid w:val="00A54550"/>
    <w:rsid w:val="00A6413B"/>
    <w:rsid w:val="00AB5BDA"/>
    <w:rsid w:val="00AC018F"/>
    <w:rsid w:val="00B80C51"/>
    <w:rsid w:val="00B813E5"/>
    <w:rsid w:val="00C12271"/>
    <w:rsid w:val="00C60488"/>
    <w:rsid w:val="00CA0856"/>
    <w:rsid w:val="00D04CCF"/>
    <w:rsid w:val="00D75818"/>
    <w:rsid w:val="00DB1A5C"/>
    <w:rsid w:val="00E73930"/>
    <w:rsid w:val="00FE1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3CC1"/>
  <w15:chartTrackingRefBased/>
  <w15:docId w15:val="{9F9E70A3-06AA-4F66-B246-A1E836C57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70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A5C"/>
    <w:pPr>
      <w:ind w:left="720"/>
      <w:contextualSpacing/>
    </w:pPr>
  </w:style>
  <w:style w:type="character" w:styleId="Hyperlink">
    <w:name w:val="Hyperlink"/>
    <w:basedOn w:val="DefaultParagraphFont"/>
    <w:uiPriority w:val="99"/>
    <w:unhideWhenUsed/>
    <w:rsid w:val="003F4317"/>
    <w:rPr>
      <w:color w:val="0563C1" w:themeColor="hyperlink"/>
      <w:u w:val="single"/>
    </w:rPr>
  </w:style>
  <w:style w:type="paragraph" w:styleId="NormalWeb">
    <w:name w:val="Normal (Web)"/>
    <w:basedOn w:val="Normal"/>
    <w:uiPriority w:val="99"/>
    <w:unhideWhenUsed/>
    <w:rsid w:val="004E3B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
    <w:name w:val="selectable"/>
    <w:basedOn w:val="DefaultParagraphFont"/>
    <w:rsid w:val="004E3B4E"/>
  </w:style>
  <w:style w:type="paragraph" w:styleId="Title">
    <w:name w:val="Title"/>
    <w:basedOn w:val="Normal"/>
    <w:next w:val="Normal"/>
    <w:link w:val="TitleChar"/>
    <w:uiPriority w:val="10"/>
    <w:qFormat/>
    <w:rsid w:val="004512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25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170C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3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9c18f9b8-5ae4-4f0b-a238-a922c51e2dda" ContentTypeId="0x0101005EA864BF41DF8A41860E925F5B29BCF5" PreviousValue="false"/>
</file>

<file path=customXml/item3.xml><?xml version="1.0" encoding="utf-8"?>
<ct:contentTypeSchema xmlns:ct="http://schemas.microsoft.com/office/2006/metadata/contentType" xmlns:ma="http://schemas.microsoft.com/office/2006/metadata/properties/metaAttributes" ct:_="" ma:_="" ma:contentTypeName="QMUL Document" ma:contentTypeID="0x0101005EA864BF41DF8A41860E925F5B29BCF500C9E68CFD6FF2F54DBD06B125470896AB" ma:contentTypeVersion="34" ma:contentTypeDescription="" ma:contentTypeScope="" ma:versionID="419cf20804ba63c31a6a411d8e3b9508">
  <xsd:schema xmlns:xsd="http://www.w3.org/2001/XMLSchema" xmlns:xs="http://www.w3.org/2001/XMLSchema" xmlns:p="http://schemas.microsoft.com/office/2006/metadata/properties" xmlns:ns1="http://schemas.microsoft.com/sharepoint/v3" xmlns:ns2="d5efd484-15aa-41a0-83f6-0646502cb6d6" xmlns:ns3="45ae7f3d-bcd0-4e4b-af93-f03a9fbb19b5" xmlns:ns4="6649982f-b66b-4072-8006-4697fed55f9d" targetNamespace="http://schemas.microsoft.com/office/2006/metadata/properties" ma:root="true" ma:fieldsID="e9b2336f37ecf8571b3abddbd558508e" ns1:_="" ns2:_="" ns3:_="" ns4:_="">
    <xsd:import namespace="http://schemas.microsoft.com/sharepoint/v3"/>
    <xsd:import namespace="d5efd484-15aa-41a0-83f6-0646502cb6d6"/>
    <xsd:import namespace="45ae7f3d-bcd0-4e4b-af93-f03a9fbb19b5"/>
    <xsd:import namespace="6649982f-b66b-4072-8006-4697fed55f9d"/>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taxonomy="true" ma:internalName="QMULDocumentStatusTaxHTField0" ma:taxonomyFieldName="QMULDocumentStatus" ma:displayName="Document Status" ma:default="" ma:fieldId="{083bdfb7-9f4e-4bc9-b582-62ed6b950f9e}"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QMULDepartmentTaxHTField0" ma:index="10" nillable="true" ma:taxonomy="true" ma:internalName="QMULDepartmentTaxHTField0" ma:taxonomyFieldName="QMULDepartment" ma:displayName="Department" ma:readOnly="false" ma:default="" ma:fieldId="{2a7d89f9-5f8e-4c42-ab4f-aa1fc3002ea0}" ma:sspId="9c18f9b8-5ae4-4f0b-a238-a922c51e2dda" ma:termSetId="28874c57-2df5-45e8-a804-d15afc96d4ee" ma:anchorId="00000000-0000-0000-0000-000000000000" ma:open="false" ma:isKeyword="false">
      <xsd:complexType>
        <xsd:sequence>
          <xsd:element ref="pc:Terms" minOccurs="0" maxOccurs="1"/>
        </xsd:sequence>
      </xsd:complexType>
    </xsd:element>
    <xsd:element name="QMULSchoolTaxHTField0" ma:index="12" nillable="true" ma:taxonomy="true" ma:internalName="QMULSchoolTaxHTField0" ma:taxonomyFieldName="QMULSchool" ma:displayName="School" ma:readOnly="false" ma:default="" ma:fieldId="{46346f8e-3161-4021-8b14-3dcca2e3ca8d}" ma:sspId="9c18f9b8-5ae4-4f0b-a238-a922c51e2dda" ma:termSetId="0f9f7e9f-7d6b-4cae-9193-a3e3200f87de" ma:anchorId="00000000-0000-0000-0000-000000000000" ma:open="false" ma:isKeyword="false">
      <xsd:complexType>
        <xsd:sequence>
          <xsd:element ref="pc:Terms" minOccurs="0" maxOccurs="1"/>
        </xsd:sequence>
      </xsd:complexType>
    </xsd:element>
    <xsd:element name="QMULDocumentTypeTaxHTField0" ma:index="14" nillable="true" ma:taxonomy="true" ma:internalName="QMULDocumentTypeTaxHTField0" ma:taxonomyFieldName="QMULDocumentType" ma:displayName="Document Type" ma:default="" ma:fieldId="{2596c3af-0d77-4ea4-a15d-d3f71457b096}" ma:sspId="9c18f9b8-5ae4-4f0b-a238-a922c51e2dda" ma:termSetId="8ec3f1bd-c4f8-46a7-ae88-878ed3be39d1" ma:anchorId="00000000-0000-0000-0000-000000000000" ma:open="false" ma:isKeyword="false">
      <xsd:complexType>
        <xsd:sequence>
          <xsd:element ref="pc:Terms" minOccurs="0" maxOccurs="1"/>
        </xsd:sequence>
      </xsd:complexType>
    </xsd:element>
    <xsd:element name="QMULLocationTaxHTField0" ma:index="16" nillable="true" ma:taxonomy="true" ma:internalName="QMULLocationTaxHTField0" ma:taxonomyFieldName="QMULLocation" ma:displayName="Location" ma:default="" ma:fieldId="{29b985f4-a05e-4f39-b5da-e9fb81ddaa79}" ma:sspId="9c18f9b8-5ae4-4f0b-a238-a922c51e2dda" ma:termSetId="5327f1c4-618f-4317-b197-fc29da39fa66" ma:anchorId="00000000-0000-0000-0000-000000000000" ma:open="false" ma:isKeyword="false">
      <xsd:complexType>
        <xsd:sequence>
          <xsd:element ref="pc:Terms" minOccurs="0" maxOccurs="1"/>
        </xsd:sequence>
      </xsd:complexType>
    </xsd:element>
    <xsd:element name="QMULInformationClassificationTaxHTField0" ma:index="18" nillable="true" ma:taxonomy="true" ma:internalName="QMULInformationClassificationTaxHTField0" ma:taxonomyFieldName="QMULInformationClassification" ma:displayName="Information Classification" ma:default="1;#Protect|9124d8d9-0c1c-41e9-aa14-aba001e9a028" ma:fieldId="{57b3469a-2ea1-4a06-a2d1-c99ce62a5d6f}" ma:sspId="9c18f9b8-5ae4-4f0b-a238-a922c51e2dda" ma:termSetId="a3d7b326-4e5e-4e73-95fa-6245adfab113" ma:anchorId="00000000-0000-0000-0000-000000000000" ma:open="false" ma:isKeyword="false">
      <xsd:complexType>
        <xsd:sequence>
          <xsd:element ref="pc:Terms" minOccurs="0" maxOccurs="1"/>
        </xsd:sequence>
      </xsd:complex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4d881622-d4eb-452a-ad52-5fdf0110c499}" ma:internalName="TaxCatchAll" ma:showField="CatchAllData" ma:web="6649982f-b66b-4072-8006-4697fed55f9d">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4d881622-d4eb-452a-ad52-5fdf0110c499}" ma:internalName="TaxCatchAllLabel" ma:readOnly="true" ma:showField="CatchAllDataLabel" ma:web="6649982f-b66b-4072-8006-4697fed55f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ae7f3d-bcd0-4e4b-af93-f03a9fbb19b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49982f-b66b-4072-8006-4697fed55f9d"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QMULLocationTaxHTField0 xmlns="http://schemas.microsoft.com/sharepoint/v3">
      <Terms xmlns="http://schemas.microsoft.com/office/infopath/2007/PartnerControls"/>
    </QMULLocationTaxHTField0>
    <QMULDocumentTypeTaxHTField0 xmlns="http://schemas.microsoft.com/sharepoint/v3">
      <Terms xmlns="http://schemas.microsoft.com/office/infopath/2007/PartnerControls"/>
    </QMULDocumentTypeTaxHTField0>
    <QMULReviewDate xmlns="http://schemas.microsoft.com/sharepoint/v3" xsi:nil="true"/>
    <TaxCatchAll xmlns="d5efd484-15aa-41a0-83f6-0646502cb6d6">
      <Value>1</Value>
    </TaxCatchAll>
    <TaxKeywordTaxHTField xmlns="d5efd484-15aa-41a0-83f6-0646502cb6d6">
      <Terms xmlns="http://schemas.microsoft.com/office/infopath/2007/PartnerControls"/>
    </TaxKeywordTaxHTField>
    <QMULProject xmlns="http://schemas.microsoft.com/sharepoint/v3" xsi:nil="true"/>
    <QMULOwner xmlns="http://schemas.microsoft.com/sharepoint/v3">
      <UserInfo>
        <DisplayName/>
        <AccountId xsi:nil="true"/>
        <AccountType/>
      </UserInfo>
    </QMULOwner>
    <QMULInformationClassificationTaxHTField0 xmlns="http://schemas.microsoft.com/sharepoint/v3">
      <Terms xmlns="http://schemas.microsoft.com/office/infopath/2007/PartnerControls">
        <TermInfo xmlns="http://schemas.microsoft.com/office/infopath/2007/PartnerControls">
          <TermName xmlns="http://schemas.microsoft.com/office/infopath/2007/PartnerControls">Protect</TermName>
          <TermId xmlns="http://schemas.microsoft.com/office/infopath/2007/PartnerControls">9124d8d9-0c1c-41e9-aa14-aba001e9a028</TermId>
        </TermInfo>
      </Terms>
    </QMULInformationClassificationTaxHTField0>
    <QMULDepartmentTaxHTField0 xmlns="http://schemas.microsoft.com/sharepoint/v3">
      <Terms xmlns="http://schemas.microsoft.com/office/infopath/2007/PartnerControls"/>
    </QMULDepartmentTaxHTField0>
    <QMULAcademicYear xmlns="http://schemas.microsoft.com/sharepoint/v3" xsi:nil="true"/>
    <QMULDocumentStatusTaxHTField0 xmlns="http://schemas.microsoft.com/sharepoint/v3">
      <Terms xmlns="http://schemas.microsoft.com/office/infopath/2007/PartnerControls"/>
    </QMULDocumentStatusTaxHTField0>
    <QMULSchoolTaxHTField0 xmlns="http://schemas.microsoft.com/sharepoint/v3">
      <Terms xmlns="http://schemas.microsoft.com/office/infopath/2007/PartnerControls"/>
    </QMULSchoolTaxHTField0>
  </documentManagement>
</p:properties>
</file>

<file path=customXml/itemProps1.xml><?xml version="1.0" encoding="utf-8"?>
<ds:datastoreItem xmlns:ds="http://schemas.openxmlformats.org/officeDocument/2006/customXml" ds:itemID="{202D9A95-19D8-44A1-AB19-3225E414ABEC}">
  <ds:schemaRefs>
    <ds:schemaRef ds:uri="http://schemas.microsoft.com/sharepoint/v3/contenttype/forms"/>
  </ds:schemaRefs>
</ds:datastoreItem>
</file>

<file path=customXml/itemProps2.xml><?xml version="1.0" encoding="utf-8"?>
<ds:datastoreItem xmlns:ds="http://schemas.openxmlformats.org/officeDocument/2006/customXml" ds:itemID="{59F217F2-86D3-4E8B-A43A-8B2E1BD6E99D}">
  <ds:schemaRefs>
    <ds:schemaRef ds:uri="Microsoft.SharePoint.Taxonomy.ContentTypeSync"/>
  </ds:schemaRefs>
</ds:datastoreItem>
</file>

<file path=customXml/itemProps3.xml><?xml version="1.0" encoding="utf-8"?>
<ds:datastoreItem xmlns:ds="http://schemas.openxmlformats.org/officeDocument/2006/customXml" ds:itemID="{391B1047-FBA3-4C30-92F4-A6545F593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efd484-15aa-41a0-83f6-0646502cb6d6"/>
    <ds:schemaRef ds:uri="45ae7f3d-bcd0-4e4b-af93-f03a9fbb19b5"/>
    <ds:schemaRef ds:uri="6649982f-b66b-4072-8006-4697fed55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B6681F-48EA-4272-868A-DC46D8225121}">
  <ds:schemaRefs>
    <ds:schemaRef ds:uri="http://schemas.microsoft.com/office/2006/metadata/properties"/>
    <ds:schemaRef ds:uri="http://schemas.microsoft.com/office/infopath/2007/PartnerControls"/>
    <ds:schemaRef ds:uri="http://schemas.microsoft.com/sharepoint/v3"/>
    <ds:schemaRef ds:uri="d5efd484-15aa-41a0-83f6-0646502cb6d6"/>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1068</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Anubhav Madhev</dc:creator>
  <cp:keywords/>
  <dc:description/>
  <cp:lastModifiedBy>Shahnaz Shahid</cp:lastModifiedBy>
  <cp:revision>4</cp:revision>
  <dcterms:created xsi:type="dcterms:W3CDTF">2020-04-25T20:10:00Z</dcterms:created>
  <dcterms:modified xsi:type="dcterms:W3CDTF">2022-03-22T12:28:00Z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0x0101005EA864BF41DF8A41860E925F5B29BCF500C9E68CFD6FF2F54DBD06B125470896AB</vt:lpwstr>
  </property>
  <property fmtid="{D5CDD505-2E9C-101B-9397-08002B2CF9AE}" pid="3" name="QMULInformationClassification">
    <vt:lpwstr>1;#Protect|9124d8d9-0c1c-41e9-aa14-aba001e9a028</vt:lpwstr>
  </property>
  <property fmtid="{D5CDD505-2E9C-101B-9397-08002B2CF9AE}" pid="4" name="TaxKeyword">
    <vt:lpwstr/>
  </property>
</Properties>
</file>