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BFBC3" w14:textId="7EF5EDB6" w:rsidR="00250A02" w:rsidRPr="00973375" w:rsidRDefault="00E2176B" w:rsidP="00127513">
      <w:pPr>
        <w:spacing w:line="276" w:lineRule="auto"/>
        <w:ind w:left="142" w:right="142"/>
        <w:rPr>
          <w:rFonts w:ascii="Palatino Linotype" w:hAnsi="Palatino Linotype"/>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GoBack"/>
      <w:bookmarkEnd w:id="0"/>
      <w:r w:rsidRPr="00973375">
        <w:rPr>
          <w:rFonts w:ascii="Palatino Linotype" w:hAnsi="Palatino Linotype"/>
          <w:noProof/>
          <w:sz w:val="23"/>
          <w:szCs w:val="23"/>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58240" behindDoc="0" locked="0" layoutInCell="1" allowOverlap="1" wp14:anchorId="7A22562D" wp14:editId="118A0511">
            <wp:simplePos x="0" y="0"/>
            <wp:positionH relativeFrom="page">
              <wp:posOffset>238760</wp:posOffset>
            </wp:positionH>
            <wp:positionV relativeFrom="paragraph">
              <wp:posOffset>-714375</wp:posOffset>
            </wp:positionV>
            <wp:extent cx="2472538" cy="819150"/>
            <wp:effectExtent l="0" t="0" r="0" b="0"/>
            <wp:wrapNone/>
            <wp:docPr id="3" name="Picture 3" descr="G:\Desktop\CAPD A Positive Transparen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esktop\CAPD A Positive Transparent-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538"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61DDD" w14:textId="31DD9170" w:rsidR="00250A02" w:rsidRPr="00973375" w:rsidRDefault="00250A02" w:rsidP="00127513">
      <w:pPr>
        <w:spacing w:line="276" w:lineRule="auto"/>
        <w:ind w:left="142" w:right="142"/>
        <w:jc w:val="center"/>
        <w:rPr>
          <w:rFonts w:ascii="Palatino Linotype" w:hAnsi="Palatino Linotype"/>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2E8BDD0" w14:textId="77777777" w:rsidR="00E2176B" w:rsidRPr="00973375" w:rsidRDefault="00E2176B" w:rsidP="00127513">
      <w:pPr>
        <w:pStyle w:val="Title"/>
        <w:spacing w:before="100" w:beforeAutospacing="1" w:after="100" w:afterAutospacing="1" w:line="276" w:lineRule="auto"/>
        <w:ind w:left="142" w:right="142"/>
        <w:jc w:val="right"/>
        <w:rPr>
          <w:rFonts w:ascii="Palatino Linotype" w:hAnsi="Palatino Linotype"/>
          <w:sz w:val="23"/>
          <w:szCs w:val="23"/>
        </w:rPr>
      </w:pPr>
    </w:p>
    <w:p w14:paraId="65C6BB70" w14:textId="77777777" w:rsidR="00E2176B" w:rsidRPr="00973375" w:rsidRDefault="00E2176B" w:rsidP="00127513">
      <w:pPr>
        <w:pStyle w:val="Title"/>
        <w:spacing w:before="100" w:beforeAutospacing="1" w:after="100" w:afterAutospacing="1" w:line="276" w:lineRule="auto"/>
        <w:ind w:left="142" w:right="142"/>
        <w:jc w:val="right"/>
        <w:rPr>
          <w:rFonts w:ascii="Palatino Linotype" w:hAnsi="Palatino Linotype"/>
          <w:sz w:val="23"/>
          <w:szCs w:val="23"/>
        </w:rPr>
      </w:pPr>
    </w:p>
    <w:p w14:paraId="1411A0AA" w14:textId="77777777" w:rsidR="00E2176B" w:rsidRPr="00973375" w:rsidRDefault="00E2176B" w:rsidP="00127513">
      <w:pPr>
        <w:pStyle w:val="Title"/>
        <w:spacing w:before="100" w:beforeAutospacing="1" w:after="100" w:afterAutospacing="1" w:line="276" w:lineRule="auto"/>
        <w:ind w:left="142" w:right="142"/>
        <w:jc w:val="right"/>
        <w:rPr>
          <w:rFonts w:ascii="Palatino Linotype" w:hAnsi="Palatino Linotype"/>
          <w:sz w:val="23"/>
          <w:szCs w:val="23"/>
        </w:rPr>
      </w:pPr>
    </w:p>
    <w:p w14:paraId="67047FB3" w14:textId="77777777" w:rsidR="0012646A" w:rsidRPr="00B9241C" w:rsidRDefault="00250A02" w:rsidP="002D4128">
      <w:pPr>
        <w:pStyle w:val="Title"/>
        <w:spacing w:before="100" w:beforeAutospacing="1" w:after="100" w:afterAutospacing="1" w:line="276" w:lineRule="auto"/>
        <w:ind w:left="142" w:right="-1417"/>
        <w:jc w:val="right"/>
        <w:rPr>
          <w:rFonts w:ascii="Palatino Linotype" w:hAnsi="Palatino Linotype"/>
          <w:color w:val="2E74B5" w:themeColor="accent1" w:themeShade="BF"/>
          <w:sz w:val="68"/>
          <w:szCs w:val="68"/>
        </w:rPr>
      </w:pPr>
      <w:r w:rsidRPr="00B9241C">
        <w:rPr>
          <w:rFonts w:ascii="Palatino Linotype" w:hAnsi="Palatino Linotype"/>
          <w:color w:val="2E74B5" w:themeColor="accent1" w:themeShade="BF"/>
          <w:sz w:val="68"/>
          <w:szCs w:val="68"/>
        </w:rPr>
        <w:t xml:space="preserve">Guidance notes for </w:t>
      </w:r>
    </w:p>
    <w:p w14:paraId="32A3DCC1" w14:textId="77777777" w:rsidR="00250A02" w:rsidRPr="00B9241C" w:rsidRDefault="00250A02" w:rsidP="002D4128">
      <w:pPr>
        <w:pStyle w:val="Title"/>
        <w:spacing w:before="100" w:beforeAutospacing="1" w:after="100" w:afterAutospacing="1" w:line="276" w:lineRule="auto"/>
        <w:ind w:left="142" w:right="-1417"/>
        <w:jc w:val="right"/>
        <w:rPr>
          <w:rFonts w:ascii="Palatino Linotype" w:hAnsi="Palatino Linotype"/>
          <w:b/>
          <w:color w:val="2E74B5" w:themeColor="accent1" w:themeShade="BF"/>
          <w:sz w:val="68"/>
          <w:szCs w:val="68"/>
        </w:rPr>
      </w:pPr>
      <w:r w:rsidRPr="00B9241C">
        <w:rPr>
          <w:rFonts w:ascii="Palatino Linotype" w:hAnsi="Palatino Linotype"/>
          <w:b/>
          <w:color w:val="2E74B5" w:themeColor="accent1" w:themeShade="BF"/>
          <w:sz w:val="68"/>
          <w:szCs w:val="68"/>
        </w:rPr>
        <w:t>ADEPT Fellowship</w:t>
      </w:r>
    </w:p>
    <w:p w14:paraId="5358B313" w14:textId="6F5E12DD" w:rsidR="00FD1B85" w:rsidRPr="00B9241C" w:rsidRDefault="00FD060B" w:rsidP="002D4128">
      <w:pPr>
        <w:pStyle w:val="Title"/>
        <w:spacing w:before="100" w:beforeAutospacing="1" w:after="100" w:afterAutospacing="1" w:line="276" w:lineRule="auto"/>
        <w:ind w:left="142" w:right="-1417"/>
        <w:jc w:val="right"/>
        <w:rPr>
          <w:rFonts w:ascii="Palatino Linotype" w:hAnsi="Palatino Linotype"/>
          <w:color w:val="2E74B5" w:themeColor="accent1" w:themeShade="BF"/>
          <w:sz w:val="68"/>
          <w:szCs w:val="68"/>
        </w:rPr>
      </w:pPr>
      <w:r w:rsidRPr="00B9241C">
        <w:rPr>
          <w:rFonts w:ascii="Palatino Linotype" w:hAnsi="Palatino Linotype"/>
          <w:color w:val="2E74B5" w:themeColor="accent1" w:themeShade="BF"/>
          <w:sz w:val="68"/>
          <w:szCs w:val="68"/>
        </w:rPr>
        <w:t>a</w:t>
      </w:r>
      <w:r w:rsidR="0012646A" w:rsidRPr="00B9241C">
        <w:rPr>
          <w:rFonts w:ascii="Palatino Linotype" w:hAnsi="Palatino Linotype"/>
          <w:color w:val="2E74B5" w:themeColor="accent1" w:themeShade="BF"/>
          <w:sz w:val="68"/>
          <w:szCs w:val="68"/>
        </w:rPr>
        <w:t xml:space="preserve">t </w:t>
      </w:r>
      <w:r w:rsidRPr="00B9241C">
        <w:rPr>
          <w:rFonts w:ascii="Palatino Linotype" w:hAnsi="Palatino Linotype"/>
          <w:color w:val="2E74B5" w:themeColor="accent1" w:themeShade="BF"/>
          <w:sz w:val="68"/>
          <w:szCs w:val="68"/>
        </w:rPr>
        <w:t>QM</w:t>
      </w:r>
      <w:r w:rsidR="00A02556" w:rsidRPr="00B9241C">
        <w:rPr>
          <w:rFonts w:ascii="Palatino Linotype" w:hAnsi="Palatino Linotype"/>
          <w:color w:val="2E74B5" w:themeColor="accent1" w:themeShade="BF"/>
          <w:sz w:val="68"/>
          <w:szCs w:val="68"/>
        </w:rPr>
        <w:t>UL</w:t>
      </w:r>
    </w:p>
    <w:p w14:paraId="0CDACD60" w14:textId="77777777" w:rsidR="003D5556" w:rsidRPr="00973375" w:rsidRDefault="003D5556" w:rsidP="00127513">
      <w:pPr>
        <w:spacing w:line="276" w:lineRule="auto"/>
        <w:ind w:left="142" w:right="142"/>
        <w:rPr>
          <w:rFonts w:ascii="Palatino Linotype" w:hAnsi="Palatino Linotype"/>
          <w:sz w:val="23"/>
          <w:szCs w:val="23"/>
        </w:rPr>
      </w:pPr>
    </w:p>
    <w:p w14:paraId="41059DD0" w14:textId="77777777" w:rsidR="003D5556" w:rsidRPr="00973375" w:rsidRDefault="003D5556" w:rsidP="00127513">
      <w:pPr>
        <w:spacing w:line="276" w:lineRule="auto"/>
        <w:ind w:left="142" w:right="142"/>
        <w:rPr>
          <w:rFonts w:ascii="Palatino Linotype" w:hAnsi="Palatino Linotype"/>
          <w:sz w:val="23"/>
          <w:szCs w:val="23"/>
        </w:rPr>
      </w:pPr>
    </w:p>
    <w:p w14:paraId="0F840869" w14:textId="77777777" w:rsidR="003D5556" w:rsidRPr="00973375" w:rsidRDefault="003D5556" w:rsidP="00127513">
      <w:pPr>
        <w:spacing w:line="276" w:lineRule="auto"/>
        <w:ind w:left="142" w:right="142"/>
        <w:rPr>
          <w:rFonts w:ascii="Palatino Linotype" w:hAnsi="Palatino Linotype"/>
          <w:sz w:val="23"/>
          <w:szCs w:val="23"/>
        </w:rPr>
      </w:pPr>
    </w:p>
    <w:p w14:paraId="5743616F" w14:textId="77777777" w:rsidR="003D5556" w:rsidRPr="00973375" w:rsidRDefault="003D5556" w:rsidP="00127513">
      <w:pPr>
        <w:spacing w:line="276" w:lineRule="auto"/>
        <w:ind w:left="142" w:right="142"/>
        <w:rPr>
          <w:rFonts w:ascii="Palatino Linotype" w:hAnsi="Palatino Linotype"/>
          <w:sz w:val="23"/>
          <w:szCs w:val="23"/>
        </w:rPr>
      </w:pPr>
    </w:p>
    <w:p w14:paraId="1475F3D3" w14:textId="77777777" w:rsidR="00814FFD" w:rsidRPr="00973375" w:rsidRDefault="00814FFD" w:rsidP="00973375">
      <w:pPr>
        <w:pStyle w:val="Heading1"/>
        <w:rPr>
          <w:rFonts w:eastAsiaTheme="minorHAnsi"/>
        </w:rPr>
      </w:pPr>
    </w:p>
    <w:p w14:paraId="034D5F98" w14:textId="77777777" w:rsidR="00E2176B" w:rsidRPr="00973375" w:rsidRDefault="00E2176B" w:rsidP="00127513">
      <w:pPr>
        <w:spacing w:line="276" w:lineRule="auto"/>
        <w:ind w:left="142" w:right="142"/>
        <w:rPr>
          <w:rFonts w:ascii="Palatino Linotype" w:hAnsi="Palatino Linotype"/>
          <w:sz w:val="23"/>
          <w:szCs w:val="23"/>
        </w:rPr>
      </w:pPr>
    </w:p>
    <w:p w14:paraId="238C1807" w14:textId="77777777" w:rsidR="002D4128" w:rsidRPr="00973375" w:rsidRDefault="002D4128" w:rsidP="00B9241C">
      <w:pPr>
        <w:spacing w:line="276" w:lineRule="auto"/>
        <w:ind w:right="142"/>
        <w:rPr>
          <w:rFonts w:ascii="Palatino Linotype" w:hAnsi="Palatino Linotype"/>
          <w:sz w:val="23"/>
          <w:szCs w:val="23"/>
        </w:rPr>
      </w:pPr>
    </w:p>
    <w:p w14:paraId="50827EB0" w14:textId="77777777" w:rsidR="002D4128" w:rsidRPr="00973375" w:rsidRDefault="002D4128" w:rsidP="00127513">
      <w:pPr>
        <w:spacing w:line="276" w:lineRule="auto"/>
        <w:ind w:left="142" w:right="142"/>
        <w:rPr>
          <w:rFonts w:ascii="Palatino Linotype" w:hAnsi="Palatino Linotype"/>
          <w:sz w:val="23"/>
          <w:szCs w:val="23"/>
        </w:rPr>
      </w:pPr>
    </w:p>
    <w:p w14:paraId="0C179BE5" w14:textId="77777777" w:rsidR="003D5556" w:rsidRPr="00973375" w:rsidRDefault="00250A02" w:rsidP="00973375">
      <w:pPr>
        <w:pStyle w:val="Heading1"/>
      </w:pPr>
      <w:bookmarkStart w:id="1" w:name="_Toc431896404"/>
      <w:bookmarkStart w:id="2" w:name="_Toc431904285"/>
      <w:bookmarkStart w:id="3" w:name="_Toc431999483"/>
      <w:bookmarkStart w:id="4" w:name="_Toc432512387"/>
      <w:bookmarkStart w:id="5" w:name="_Toc432513994"/>
      <w:bookmarkStart w:id="6" w:name="_Toc432514068"/>
      <w:r w:rsidRPr="00973375">
        <w:t xml:space="preserve">How to write an </w:t>
      </w:r>
      <w:r w:rsidR="00D33E64" w:rsidRPr="00973375">
        <w:t>ADEPT D</w:t>
      </w:r>
      <w:r w:rsidRPr="00973375">
        <w:t>irect</w:t>
      </w:r>
      <w:r w:rsidR="00D33E64" w:rsidRPr="00973375">
        <w:t xml:space="preserve"> Fellowship</w:t>
      </w:r>
      <w:r w:rsidRPr="00973375">
        <w:t xml:space="preserve"> application </w:t>
      </w:r>
      <w:r w:rsidR="001F08AF" w:rsidRPr="00973375">
        <w:t>with the Teaching Recognition Project (TRP) at Queen Mary</w:t>
      </w:r>
      <w:r w:rsidR="00D33E64" w:rsidRPr="00973375">
        <w:t>.</w:t>
      </w:r>
      <w:bookmarkEnd w:id="1"/>
      <w:bookmarkEnd w:id="2"/>
      <w:bookmarkEnd w:id="3"/>
      <w:bookmarkEnd w:id="4"/>
      <w:bookmarkEnd w:id="5"/>
      <w:bookmarkEnd w:id="6"/>
      <w:r w:rsidRPr="00973375">
        <w:t xml:space="preserve"> </w:t>
      </w:r>
    </w:p>
    <w:p w14:paraId="00C457E8" w14:textId="38288B36" w:rsidR="00391C23" w:rsidRPr="00973375" w:rsidRDefault="003D5556" w:rsidP="00973375">
      <w:pPr>
        <w:pStyle w:val="Heading1"/>
        <w:rPr>
          <w:rStyle w:val="Heading3Char"/>
          <w:rFonts w:ascii="Palatino Linotype" w:hAnsi="Palatino Linotype"/>
          <w:color w:val="1F4E79" w:themeColor="accent1" w:themeShade="80"/>
          <w:sz w:val="23"/>
          <w:szCs w:val="23"/>
        </w:rPr>
      </w:pPr>
      <w:bookmarkStart w:id="7" w:name="_Toc431896405"/>
      <w:bookmarkStart w:id="8" w:name="_Toc431904286"/>
      <w:bookmarkStart w:id="9" w:name="_Toc431999484"/>
      <w:bookmarkStart w:id="10" w:name="_Toc432512388"/>
      <w:bookmarkStart w:id="11" w:name="_Toc432513995"/>
      <w:bookmarkStart w:id="12" w:name="_Toc432514069"/>
      <w:r w:rsidRPr="00973375">
        <w:rPr>
          <w:rStyle w:val="Heading3Char"/>
          <w:rFonts w:ascii="Palatino Linotype" w:hAnsi="Palatino Linotype"/>
          <w:color w:val="1F4E79" w:themeColor="accent1" w:themeShade="80"/>
          <w:sz w:val="23"/>
          <w:szCs w:val="23"/>
        </w:rPr>
        <w:t>These guidance notes will provide you with an overview of the process required to apply for ADEPT Fellowship, which leads to Fellowship of the Higher Education Academy (HEA). They are largely based on the HEA Guidance for Fellowship applications</w:t>
      </w:r>
      <w:bookmarkEnd w:id="7"/>
      <w:bookmarkEnd w:id="8"/>
      <w:bookmarkEnd w:id="9"/>
      <w:bookmarkEnd w:id="10"/>
      <w:bookmarkEnd w:id="11"/>
      <w:bookmarkEnd w:id="12"/>
      <w:r w:rsidR="00B9241C">
        <w:rPr>
          <w:rStyle w:val="Heading3Char"/>
          <w:rFonts w:ascii="Palatino Linotype" w:hAnsi="Palatino Linotype"/>
          <w:color w:val="1F4E79" w:themeColor="accent1" w:themeShade="80"/>
          <w:sz w:val="23"/>
          <w:szCs w:val="23"/>
        </w:rPr>
        <w:t>.</w:t>
      </w:r>
    </w:p>
    <w:p w14:paraId="076D017D" w14:textId="77777777" w:rsidR="00391C23" w:rsidRPr="00973375" w:rsidRDefault="00391C23" w:rsidP="00127513">
      <w:pPr>
        <w:spacing w:line="276" w:lineRule="auto"/>
        <w:ind w:left="142" w:right="142"/>
        <w:rPr>
          <w:rStyle w:val="Heading3Char"/>
          <w:rFonts w:ascii="Palatino Linotype" w:hAnsi="Palatino Linotype"/>
          <w:color w:val="auto"/>
          <w:sz w:val="23"/>
          <w:szCs w:val="23"/>
        </w:rPr>
      </w:pPr>
      <w:r w:rsidRPr="00973375">
        <w:rPr>
          <w:rStyle w:val="Heading3Char"/>
          <w:rFonts w:ascii="Palatino Linotype" w:hAnsi="Palatino Linotype"/>
          <w:color w:val="auto"/>
          <w:sz w:val="23"/>
          <w:szCs w:val="23"/>
        </w:rPr>
        <w:br w:type="page"/>
      </w:r>
    </w:p>
    <w:p w14:paraId="7BDEDBF5" w14:textId="77777777" w:rsidR="00250A02" w:rsidRPr="00973375" w:rsidRDefault="00250A02" w:rsidP="00973375">
      <w:pPr>
        <w:pStyle w:val="Heading1"/>
      </w:pPr>
    </w:p>
    <w:sdt>
      <w:sdtPr>
        <w:rPr>
          <w:rFonts w:asciiTheme="minorHAnsi" w:eastAsiaTheme="minorHAnsi" w:hAnsiTheme="minorHAnsi" w:cstheme="minorBidi"/>
          <w:color w:val="auto"/>
          <w:sz w:val="23"/>
          <w:szCs w:val="23"/>
          <w:lang w:val="en-GB"/>
        </w:rPr>
        <w:id w:val="-315647314"/>
        <w:docPartObj>
          <w:docPartGallery w:val="Table of Contents"/>
          <w:docPartUnique/>
        </w:docPartObj>
      </w:sdtPr>
      <w:sdtEndPr>
        <w:rPr>
          <w:b/>
          <w:bCs/>
          <w:noProof/>
        </w:rPr>
      </w:sdtEndPr>
      <w:sdtContent>
        <w:p w14:paraId="2FA934E6" w14:textId="77777777" w:rsidR="00391C23" w:rsidRPr="00973375" w:rsidRDefault="00391C23" w:rsidP="00973375">
          <w:pPr>
            <w:pStyle w:val="TOCHeading"/>
            <w:rPr>
              <w:rStyle w:val="Heading2Char"/>
            </w:rPr>
          </w:pPr>
          <w:r w:rsidRPr="00973375">
            <w:rPr>
              <w:rStyle w:val="Heading2Char"/>
            </w:rPr>
            <w:t>Contents</w:t>
          </w:r>
        </w:p>
        <w:p w14:paraId="188E1FFB" w14:textId="0859FF3F" w:rsidR="00390450" w:rsidRPr="00973375" w:rsidRDefault="00391C23" w:rsidP="00390450">
          <w:pPr>
            <w:pStyle w:val="TOC1"/>
            <w:tabs>
              <w:tab w:val="right" w:leader="dot" w:pos="7645"/>
            </w:tabs>
            <w:rPr>
              <w:rFonts w:eastAsiaTheme="minorEastAsia"/>
              <w:noProof/>
              <w:lang w:eastAsia="en-GB"/>
            </w:rPr>
          </w:pPr>
          <w:r w:rsidRPr="00973375">
            <w:rPr>
              <w:rFonts w:ascii="Palatino Linotype" w:hAnsi="Palatino Linotype"/>
              <w:sz w:val="23"/>
              <w:szCs w:val="23"/>
            </w:rPr>
            <w:fldChar w:fldCharType="begin"/>
          </w:r>
          <w:r w:rsidRPr="00973375">
            <w:rPr>
              <w:rFonts w:ascii="Palatino Linotype" w:hAnsi="Palatino Linotype"/>
              <w:sz w:val="23"/>
              <w:szCs w:val="23"/>
            </w:rPr>
            <w:instrText xml:space="preserve"> TOC \o "1-3" \h \z \u </w:instrText>
          </w:r>
          <w:r w:rsidRPr="00973375">
            <w:rPr>
              <w:rFonts w:ascii="Palatino Linotype" w:hAnsi="Palatino Linotype"/>
              <w:sz w:val="23"/>
              <w:szCs w:val="23"/>
            </w:rPr>
            <w:fldChar w:fldCharType="separate"/>
          </w:r>
        </w:p>
        <w:p w14:paraId="1F6DAAF7" w14:textId="77777777" w:rsidR="00390450" w:rsidRPr="00973375" w:rsidRDefault="00AF349F">
          <w:pPr>
            <w:pStyle w:val="TOC1"/>
            <w:tabs>
              <w:tab w:val="right" w:leader="dot" w:pos="7645"/>
            </w:tabs>
            <w:rPr>
              <w:rFonts w:eastAsiaTheme="minorEastAsia"/>
              <w:noProof/>
              <w:lang w:eastAsia="en-GB"/>
            </w:rPr>
          </w:pPr>
          <w:hyperlink w:anchor="_Toc432514070" w:history="1">
            <w:r w:rsidR="00390450" w:rsidRPr="00973375">
              <w:rPr>
                <w:rStyle w:val="Hyperlink"/>
                <w:rFonts w:ascii="Palatino Linotype" w:hAnsi="Palatino Linotype"/>
                <w:noProof/>
                <w:color w:val="auto"/>
              </w:rPr>
              <w:t>Background</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_Toc432514070 \h </w:instrText>
            </w:r>
            <w:r w:rsidR="00390450" w:rsidRPr="00973375">
              <w:rPr>
                <w:noProof/>
                <w:webHidden/>
              </w:rPr>
            </w:r>
            <w:r w:rsidR="00390450" w:rsidRPr="00973375">
              <w:rPr>
                <w:noProof/>
                <w:webHidden/>
              </w:rPr>
              <w:fldChar w:fldCharType="separate"/>
            </w:r>
            <w:r w:rsidR="00390450" w:rsidRPr="00973375">
              <w:rPr>
                <w:noProof/>
                <w:webHidden/>
              </w:rPr>
              <w:t>3</w:t>
            </w:r>
            <w:r w:rsidR="00390450" w:rsidRPr="00973375">
              <w:rPr>
                <w:noProof/>
                <w:webHidden/>
              </w:rPr>
              <w:fldChar w:fldCharType="end"/>
            </w:r>
          </w:hyperlink>
        </w:p>
        <w:p w14:paraId="4D4483D8" w14:textId="77777777" w:rsidR="00390450" w:rsidRPr="00973375" w:rsidRDefault="00AF349F">
          <w:pPr>
            <w:pStyle w:val="TOC1"/>
            <w:tabs>
              <w:tab w:val="right" w:leader="dot" w:pos="7645"/>
            </w:tabs>
            <w:rPr>
              <w:rFonts w:eastAsiaTheme="minorEastAsia"/>
              <w:noProof/>
              <w:lang w:eastAsia="en-GB"/>
            </w:rPr>
          </w:pPr>
          <w:hyperlink w:anchor="_Toc432514071" w:history="1">
            <w:r w:rsidR="00390450" w:rsidRPr="00973375">
              <w:rPr>
                <w:rStyle w:val="Hyperlink"/>
                <w:rFonts w:ascii="Palatino Linotype" w:hAnsi="Palatino Linotype"/>
                <w:noProof/>
                <w:color w:val="auto"/>
              </w:rPr>
              <w:t>What is ADEPT?</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_Toc432514071 \h </w:instrText>
            </w:r>
            <w:r w:rsidR="00390450" w:rsidRPr="00973375">
              <w:rPr>
                <w:noProof/>
                <w:webHidden/>
              </w:rPr>
            </w:r>
            <w:r w:rsidR="00390450" w:rsidRPr="00973375">
              <w:rPr>
                <w:noProof/>
                <w:webHidden/>
              </w:rPr>
              <w:fldChar w:fldCharType="separate"/>
            </w:r>
            <w:r w:rsidR="00390450" w:rsidRPr="00973375">
              <w:rPr>
                <w:noProof/>
                <w:webHidden/>
              </w:rPr>
              <w:t>4</w:t>
            </w:r>
            <w:r w:rsidR="00390450" w:rsidRPr="00973375">
              <w:rPr>
                <w:noProof/>
                <w:webHidden/>
              </w:rPr>
              <w:fldChar w:fldCharType="end"/>
            </w:r>
          </w:hyperlink>
        </w:p>
        <w:p w14:paraId="5882E58F" w14:textId="77777777" w:rsidR="00390450" w:rsidRPr="00973375" w:rsidRDefault="00AF349F">
          <w:pPr>
            <w:pStyle w:val="TOC1"/>
            <w:tabs>
              <w:tab w:val="right" w:leader="dot" w:pos="7645"/>
            </w:tabs>
            <w:rPr>
              <w:rFonts w:eastAsiaTheme="minorEastAsia"/>
              <w:noProof/>
              <w:lang w:eastAsia="en-GB"/>
            </w:rPr>
          </w:pPr>
          <w:hyperlink w:anchor="_Toc432514072" w:history="1">
            <w:r w:rsidR="00390450" w:rsidRPr="00973375">
              <w:rPr>
                <w:rStyle w:val="Hyperlink"/>
                <w:rFonts w:ascii="Palatino Linotype" w:hAnsi="Palatino Linotype"/>
                <w:noProof/>
                <w:color w:val="auto"/>
              </w:rPr>
              <w:t>ADEPT 100</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_Toc432514072 \h </w:instrText>
            </w:r>
            <w:r w:rsidR="00390450" w:rsidRPr="00973375">
              <w:rPr>
                <w:noProof/>
                <w:webHidden/>
              </w:rPr>
            </w:r>
            <w:r w:rsidR="00390450" w:rsidRPr="00973375">
              <w:rPr>
                <w:noProof/>
                <w:webHidden/>
              </w:rPr>
              <w:fldChar w:fldCharType="separate"/>
            </w:r>
            <w:r w:rsidR="00390450" w:rsidRPr="00973375">
              <w:rPr>
                <w:noProof/>
                <w:webHidden/>
              </w:rPr>
              <w:t>4</w:t>
            </w:r>
            <w:r w:rsidR="00390450" w:rsidRPr="00973375">
              <w:rPr>
                <w:noProof/>
                <w:webHidden/>
              </w:rPr>
              <w:fldChar w:fldCharType="end"/>
            </w:r>
          </w:hyperlink>
        </w:p>
        <w:p w14:paraId="30AD94F6" w14:textId="77777777" w:rsidR="00390450" w:rsidRPr="00973375" w:rsidRDefault="00AF349F">
          <w:pPr>
            <w:pStyle w:val="TOC1"/>
            <w:tabs>
              <w:tab w:val="right" w:leader="dot" w:pos="7645"/>
            </w:tabs>
            <w:rPr>
              <w:rFonts w:eastAsiaTheme="minorEastAsia"/>
              <w:noProof/>
              <w:lang w:eastAsia="en-GB"/>
            </w:rPr>
          </w:pPr>
          <w:hyperlink w:anchor="_Toc432514073" w:history="1">
            <w:r w:rsidR="00390450" w:rsidRPr="00973375">
              <w:rPr>
                <w:rStyle w:val="Hyperlink"/>
                <w:rFonts w:ascii="Palatino Linotype" w:hAnsi="Palatino Linotype"/>
                <w:noProof/>
                <w:color w:val="auto"/>
              </w:rPr>
              <w:t>ADEPT Direct</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_Toc432514073 \h </w:instrText>
            </w:r>
            <w:r w:rsidR="00390450" w:rsidRPr="00973375">
              <w:rPr>
                <w:noProof/>
                <w:webHidden/>
              </w:rPr>
            </w:r>
            <w:r w:rsidR="00390450" w:rsidRPr="00973375">
              <w:rPr>
                <w:noProof/>
                <w:webHidden/>
              </w:rPr>
              <w:fldChar w:fldCharType="separate"/>
            </w:r>
            <w:r w:rsidR="00390450" w:rsidRPr="00973375">
              <w:rPr>
                <w:noProof/>
                <w:webHidden/>
              </w:rPr>
              <w:t>5</w:t>
            </w:r>
            <w:r w:rsidR="00390450" w:rsidRPr="00973375">
              <w:rPr>
                <w:noProof/>
                <w:webHidden/>
              </w:rPr>
              <w:fldChar w:fldCharType="end"/>
            </w:r>
          </w:hyperlink>
        </w:p>
        <w:p w14:paraId="0E387E6E" w14:textId="77777777" w:rsidR="00390450" w:rsidRPr="00973375" w:rsidRDefault="00AF349F">
          <w:pPr>
            <w:pStyle w:val="TOC1"/>
            <w:tabs>
              <w:tab w:val="right" w:leader="dot" w:pos="7645"/>
            </w:tabs>
            <w:rPr>
              <w:rFonts w:eastAsiaTheme="minorEastAsia"/>
              <w:noProof/>
              <w:lang w:eastAsia="en-GB"/>
            </w:rPr>
          </w:pPr>
          <w:hyperlink w:anchor="_Toc432514074" w:history="1">
            <w:r w:rsidR="00390450" w:rsidRPr="00973375">
              <w:rPr>
                <w:rStyle w:val="Hyperlink"/>
                <w:rFonts w:ascii="Palatino Linotype" w:hAnsi="Palatino Linotype"/>
                <w:noProof/>
                <w:color w:val="auto"/>
              </w:rPr>
              <w:t>What is the APP?</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_Toc432514074 \h </w:instrText>
            </w:r>
            <w:r w:rsidR="00390450" w:rsidRPr="00973375">
              <w:rPr>
                <w:noProof/>
                <w:webHidden/>
              </w:rPr>
            </w:r>
            <w:r w:rsidR="00390450" w:rsidRPr="00973375">
              <w:rPr>
                <w:noProof/>
                <w:webHidden/>
              </w:rPr>
              <w:fldChar w:fldCharType="separate"/>
            </w:r>
            <w:r w:rsidR="00390450" w:rsidRPr="00973375">
              <w:rPr>
                <w:noProof/>
                <w:webHidden/>
              </w:rPr>
              <w:t>5</w:t>
            </w:r>
            <w:r w:rsidR="00390450" w:rsidRPr="00973375">
              <w:rPr>
                <w:noProof/>
                <w:webHidden/>
              </w:rPr>
              <w:fldChar w:fldCharType="end"/>
            </w:r>
          </w:hyperlink>
        </w:p>
        <w:p w14:paraId="28570C5E" w14:textId="77777777" w:rsidR="00390450" w:rsidRPr="00973375" w:rsidRDefault="00AF349F">
          <w:pPr>
            <w:pStyle w:val="TOC2"/>
            <w:tabs>
              <w:tab w:val="right" w:leader="dot" w:pos="7645"/>
            </w:tabs>
            <w:rPr>
              <w:rFonts w:eastAsiaTheme="minorEastAsia"/>
              <w:noProof/>
              <w:lang w:eastAsia="en-GB"/>
            </w:rPr>
          </w:pPr>
          <w:hyperlink w:anchor="_Toc432514075" w:history="1">
            <w:r w:rsidR="00390450" w:rsidRPr="00973375">
              <w:rPr>
                <w:rStyle w:val="Hyperlink"/>
                <w:rFonts w:ascii="Palatino Linotype" w:hAnsi="Palatino Linotype"/>
                <w:noProof/>
                <w:color w:val="auto"/>
              </w:rPr>
              <w:t>The UKPSF</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_Toc432514075 \h </w:instrText>
            </w:r>
            <w:r w:rsidR="00390450" w:rsidRPr="00973375">
              <w:rPr>
                <w:noProof/>
                <w:webHidden/>
              </w:rPr>
            </w:r>
            <w:r w:rsidR="00390450" w:rsidRPr="00973375">
              <w:rPr>
                <w:noProof/>
                <w:webHidden/>
              </w:rPr>
              <w:fldChar w:fldCharType="separate"/>
            </w:r>
            <w:r w:rsidR="00390450" w:rsidRPr="00973375">
              <w:rPr>
                <w:noProof/>
                <w:webHidden/>
              </w:rPr>
              <w:t>5</w:t>
            </w:r>
            <w:r w:rsidR="00390450" w:rsidRPr="00973375">
              <w:rPr>
                <w:noProof/>
                <w:webHidden/>
              </w:rPr>
              <w:fldChar w:fldCharType="end"/>
            </w:r>
          </w:hyperlink>
        </w:p>
        <w:p w14:paraId="2E8233C9" w14:textId="77777777" w:rsidR="00390450" w:rsidRPr="00973375" w:rsidRDefault="00AF349F">
          <w:pPr>
            <w:pStyle w:val="TOC1"/>
            <w:tabs>
              <w:tab w:val="right" w:leader="dot" w:pos="7645"/>
            </w:tabs>
            <w:rPr>
              <w:rFonts w:eastAsiaTheme="minorEastAsia"/>
              <w:noProof/>
              <w:lang w:eastAsia="en-GB"/>
            </w:rPr>
          </w:pPr>
          <w:hyperlink w:anchor="_Toc432514076" w:history="1">
            <w:r w:rsidR="00390450" w:rsidRPr="00973375">
              <w:rPr>
                <w:rStyle w:val="Hyperlink"/>
                <w:rFonts w:ascii="Palatino Linotype" w:hAnsi="Palatino Linotype"/>
                <w:noProof/>
                <w:color w:val="auto"/>
              </w:rPr>
              <w:t>Applying for ADEPT Direct Fellowship</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_Toc432514076 \h </w:instrText>
            </w:r>
            <w:r w:rsidR="00390450" w:rsidRPr="00973375">
              <w:rPr>
                <w:noProof/>
                <w:webHidden/>
              </w:rPr>
            </w:r>
            <w:r w:rsidR="00390450" w:rsidRPr="00973375">
              <w:rPr>
                <w:noProof/>
                <w:webHidden/>
              </w:rPr>
              <w:fldChar w:fldCharType="separate"/>
            </w:r>
            <w:r w:rsidR="00390450" w:rsidRPr="00973375">
              <w:rPr>
                <w:noProof/>
                <w:webHidden/>
              </w:rPr>
              <w:t>7</w:t>
            </w:r>
            <w:r w:rsidR="00390450" w:rsidRPr="00973375">
              <w:rPr>
                <w:noProof/>
                <w:webHidden/>
              </w:rPr>
              <w:fldChar w:fldCharType="end"/>
            </w:r>
          </w:hyperlink>
        </w:p>
        <w:p w14:paraId="5409845A" w14:textId="77777777" w:rsidR="00390450" w:rsidRPr="00973375" w:rsidRDefault="00AF349F">
          <w:pPr>
            <w:pStyle w:val="TOC2"/>
            <w:tabs>
              <w:tab w:val="right" w:leader="dot" w:pos="7645"/>
            </w:tabs>
            <w:rPr>
              <w:rFonts w:eastAsiaTheme="minorEastAsia"/>
              <w:noProof/>
              <w:lang w:eastAsia="en-GB"/>
            </w:rPr>
          </w:pPr>
          <w:hyperlink w:anchor="_Toc432514077" w:history="1">
            <w:r w:rsidR="00390450" w:rsidRPr="00973375">
              <w:rPr>
                <w:rStyle w:val="Hyperlink"/>
                <w:rFonts w:ascii="Palatino Linotype" w:hAnsi="Palatino Linotype"/>
                <w:noProof/>
                <w:color w:val="auto"/>
              </w:rPr>
              <w:t>What you have to do</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_Toc432514077 \h </w:instrText>
            </w:r>
            <w:r w:rsidR="00390450" w:rsidRPr="00973375">
              <w:rPr>
                <w:noProof/>
                <w:webHidden/>
              </w:rPr>
            </w:r>
            <w:r w:rsidR="00390450" w:rsidRPr="00973375">
              <w:rPr>
                <w:noProof/>
                <w:webHidden/>
              </w:rPr>
              <w:fldChar w:fldCharType="separate"/>
            </w:r>
            <w:r w:rsidR="00390450" w:rsidRPr="00973375">
              <w:rPr>
                <w:noProof/>
                <w:webHidden/>
              </w:rPr>
              <w:t>7</w:t>
            </w:r>
            <w:r w:rsidR="00390450" w:rsidRPr="00973375">
              <w:rPr>
                <w:noProof/>
                <w:webHidden/>
              </w:rPr>
              <w:fldChar w:fldCharType="end"/>
            </w:r>
          </w:hyperlink>
        </w:p>
        <w:p w14:paraId="0C2764D6" w14:textId="77777777" w:rsidR="00390450" w:rsidRPr="00973375" w:rsidRDefault="00AF349F">
          <w:pPr>
            <w:pStyle w:val="TOC2"/>
            <w:tabs>
              <w:tab w:val="right" w:leader="dot" w:pos="7645"/>
            </w:tabs>
            <w:rPr>
              <w:rFonts w:eastAsiaTheme="minorEastAsia"/>
              <w:noProof/>
              <w:lang w:eastAsia="en-GB"/>
            </w:rPr>
          </w:pPr>
          <w:hyperlink w:anchor="_Toc432514078" w:history="1">
            <w:r w:rsidR="00390450" w:rsidRPr="00973375">
              <w:rPr>
                <w:rStyle w:val="Hyperlink"/>
                <w:rFonts w:ascii="Palatino Linotype" w:hAnsi="Palatino Linotype"/>
                <w:noProof/>
                <w:color w:val="auto"/>
              </w:rPr>
              <w:t>Writing your APP (Account of Professional Practice)</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_Toc432514078 \h </w:instrText>
            </w:r>
            <w:r w:rsidR="00390450" w:rsidRPr="00973375">
              <w:rPr>
                <w:noProof/>
                <w:webHidden/>
              </w:rPr>
            </w:r>
            <w:r w:rsidR="00390450" w:rsidRPr="00973375">
              <w:rPr>
                <w:noProof/>
                <w:webHidden/>
              </w:rPr>
              <w:fldChar w:fldCharType="separate"/>
            </w:r>
            <w:r w:rsidR="00390450" w:rsidRPr="00973375">
              <w:rPr>
                <w:noProof/>
                <w:webHidden/>
              </w:rPr>
              <w:t>7</w:t>
            </w:r>
            <w:r w:rsidR="00390450" w:rsidRPr="00973375">
              <w:rPr>
                <w:noProof/>
                <w:webHidden/>
              </w:rPr>
              <w:fldChar w:fldCharType="end"/>
            </w:r>
          </w:hyperlink>
        </w:p>
        <w:p w14:paraId="5E542E0C" w14:textId="77777777" w:rsidR="00390450" w:rsidRPr="00973375" w:rsidRDefault="00AF349F">
          <w:pPr>
            <w:pStyle w:val="TOC2"/>
            <w:tabs>
              <w:tab w:val="right" w:leader="dot" w:pos="7645"/>
            </w:tabs>
            <w:rPr>
              <w:rFonts w:eastAsiaTheme="minorEastAsia"/>
              <w:noProof/>
              <w:lang w:eastAsia="en-GB"/>
            </w:rPr>
          </w:pPr>
          <w:hyperlink w:anchor="_Toc432514079" w:history="1">
            <w:r w:rsidR="00390450" w:rsidRPr="00973375">
              <w:rPr>
                <w:rStyle w:val="Hyperlink"/>
                <w:rFonts w:ascii="Palatino Linotype" w:hAnsi="Palatino Linotype"/>
                <w:noProof/>
                <w:color w:val="auto"/>
              </w:rPr>
              <w:t>What to write in your APP</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_Toc432514079 \h </w:instrText>
            </w:r>
            <w:r w:rsidR="00390450" w:rsidRPr="00973375">
              <w:rPr>
                <w:noProof/>
                <w:webHidden/>
              </w:rPr>
            </w:r>
            <w:r w:rsidR="00390450" w:rsidRPr="00973375">
              <w:rPr>
                <w:noProof/>
                <w:webHidden/>
              </w:rPr>
              <w:fldChar w:fldCharType="separate"/>
            </w:r>
            <w:r w:rsidR="00390450" w:rsidRPr="00973375">
              <w:rPr>
                <w:noProof/>
                <w:webHidden/>
              </w:rPr>
              <w:t>8</w:t>
            </w:r>
            <w:r w:rsidR="00390450" w:rsidRPr="00973375">
              <w:rPr>
                <w:noProof/>
                <w:webHidden/>
              </w:rPr>
              <w:fldChar w:fldCharType="end"/>
            </w:r>
          </w:hyperlink>
        </w:p>
        <w:p w14:paraId="5E776710" w14:textId="77777777" w:rsidR="00390450" w:rsidRPr="00973375" w:rsidRDefault="00AF349F">
          <w:pPr>
            <w:pStyle w:val="TOC2"/>
            <w:tabs>
              <w:tab w:val="right" w:leader="dot" w:pos="7645"/>
            </w:tabs>
            <w:rPr>
              <w:rFonts w:eastAsiaTheme="minorEastAsia"/>
              <w:noProof/>
              <w:lang w:eastAsia="en-GB"/>
            </w:rPr>
          </w:pPr>
          <w:hyperlink w:anchor="_Toc432514080" w:history="1">
            <w:r w:rsidR="00390450" w:rsidRPr="00973375">
              <w:rPr>
                <w:rStyle w:val="Hyperlink"/>
                <w:rFonts w:ascii="Palatino Linotype" w:hAnsi="Palatino Linotype"/>
                <w:noProof/>
                <w:color w:val="auto"/>
              </w:rPr>
              <w:t>How to incorporate the Dimensions of Core Knowledge and Professional Values</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_Toc432514080 \h </w:instrText>
            </w:r>
            <w:r w:rsidR="00390450" w:rsidRPr="00973375">
              <w:rPr>
                <w:noProof/>
                <w:webHidden/>
              </w:rPr>
            </w:r>
            <w:r w:rsidR="00390450" w:rsidRPr="00973375">
              <w:rPr>
                <w:noProof/>
                <w:webHidden/>
              </w:rPr>
              <w:fldChar w:fldCharType="separate"/>
            </w:r>
            <w:r w:rsidR="00390450" w:rsidRPr="00973375">
              <w:rPr>
                <w:noProof/>
                <w:webHidden/>
              </w:rPr>
              <w:t>13</w:t>
            </w:r>
            <w:r w:rsidR="00390450" w:rsidRPr="00973375">
              <w:rPr>
                <w:noProof/>
                <w:webHidden/>
              </w:rPr>
              <w:fldChar w:fldCharType="end"/>
            </w:r>
          </w:hyperlink>
        </w:p>
        <w:p w14:paraId="25B9AF73" w14:textId="77777777" w:rsidR="00390450" w:rsidRPr="00973375" w:rsidRDefault="00AF349F">
          <w:pPr>
            <w:pStyle w:val="TOC1"/>
            <w:tabs>
              <w:tab w:val="right" w:leader="dot" w:pos="7645"/>
            </w:tabs>
            <w:rPr>
              <w:rFonts w:eastAsiaTheme="minorEastAsia"/>
              <w:noProof/>
              <w:lang w:eastAsia="en-GB"/>
            </w:rPr>
          </w:pPr>
          <w:hyperlink w:anchor="_Toc432514081" w:history="1">
            <w:r w:rsidR="00390450" w:rsidRPr="00973375">
              <w:rPr>
                <w:rStyle w:val="Hyperlink"/>
                <w:rFonts w:ascii="Palatino Linotype" w:hAnsi="Palatino Linotype"/>
                <w:noProof/>
                <w:color w:val="auto"/>
              </w:rPr>
              <w:t>What is meant by the Dimensions of Core Knowledge and Professional Values</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_Toc432514081 \h </w:instrText>
            </w:r>
            <w:r w:rsidR="00390450" w:rsidRPr="00973375">
              <w:rPr>
                <w:noProof/>
                <w:webHidden/>
              </w:rPr>
            </w:r>
            <w:r w:rsidR="00390450" w:rsidRPr="00973375">
              <w:rPr>
                <w:noProof/>
                <w:webHidden/>
              </w:rPr>
              <w:fldChar w:fldCharType="separate"/>
            </w:r>
            <w:r w:rsidR="00390450" w:rsidRPr="00973375">
              <w:rPr>
                <w:noProof/>
                <w:webHidden/>
              </w:rPr>
              <w:t>14</w:t>
            </w:r>
            <w:r w:rsidR="00390450" w:rsidRPr="00973375">
              <w:rPr>
                <w:noProof/>
                <w:webHidden/>
              </w:rPr>
              <w:fldChar w:fldCharType="end"/>
            </w:r>
          </w:hyperlink>
        </w:p>
        <w:p w14:paraId="5F8C9210" w14:textId="77777777" w:rsidR="00390450" w:rsidRPr="00973375" w:rsidRDefault="00AF349F">
          <w:pPr>
            <w:pStyle w:val="TOC2"/>
            <w:tabs>
              <w:tab w:val="right" w:leader="dot" w:pos="7645"/>
            </w:tabs>
            <w:rPr>
              <w:rFonts w:eastAsiaTheme="minorEastAsia"/>
              <w:noProof/>
              <w:lang w:eastAsia="en-GB"/>
            </w:rPr>
          </w:pPr>
          <w:hyperlink w:anchor="_Toc432514082" w:history="1">
            <w:r w:rsidR="00390450" w:rsidRPr="00973375">
              <w:rPr>
                <w:rStyle w:val="Hyperlink"/>
                <w:rFonts w:ascii="Palatino Linotype" w:hAnsi="Palatino Linotype"/>
                <w:noProof/>
                <w:color w:val="auto"/>
              </w:rPr>
              <w:t>ADEPT – Application for Fellowship</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_Toc432514082 \h </w:instrText>
            </w:r>
            <w:r w:rsidR="00390450" w:rsidRPr="00973375">
              <w:rPr>
                <w:noProof/>
                <w:webHidden/>
              </w:rPr>
            </w:r>
            <w:r w:rsidR="00390450" w:rsidRPr="00973375">
              <w:rPr>
                <w:noProof/>
                <w:webHidden/>
              </w:rPr>
              <w:fldChar w:fldCharType="separate"/>
            </w:r>
            <w:r w:rsidR="00390450" w:rsidRPr="00973375">
              <w:rPr>
                <w:noProof/>
                <w:webHidden/>
              </w:rPr>
              <w:t>14</w:t>
            </w:r>
            <w:r w:rsidR="00390450" w:rsidRPr="00973375">
              <w:rPr>
                <w:noProof/>
                <w:webHidden/>
              </w:rPr>
              <w:fldChar w:fldCharType="end"/>
            </w:r>
          </w:hyperlink>
        </w:p>
        <w:p w14:paraId="2ECC4E00" w14:textId="77777777" w:rsidR="00390450" w:rsidRPr="00973375" w:rsidRDefault="00AF349F">
          <w:pPr>
            <w:pStyle w:val="TOC2"/>
            <w:tabs>
              <w:tab w:val="right" w:leader="dot" w:pos="7645"/>
            </w:tabs>
            <w:rPr>
              <w:rFonts w:eastAsiaTheme="minorEastAsia"/>
              <w:noProof/>
              <w:lang w:eastAsia="en-GB"/>
            </w:rPr>
          </w:pPr>
          <w:hyperlink w:anchor="_Toc432514083" w:history="1">
            <w:r w:rsidR="00390450" w:rsidRPr="00973375">
              <w:rPr>
                <w:rStyle w:val="Hyperlink"/>
                <w:rFonts w:ascii="Palatino Linotype" w:hAnsi="Palatino Linotype"/>
                <w:noProof/>
                <w:color w:val="auto"/>
              </w:rPr>
              <w:t>What is meant by the UKPSF Dimension Core Knowledge</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_Toc432514083 \h </w:instrText>
            </w:r>
            <w:r w:rsidR="00390450" w:rsidRPr="00973375">
              <w:rPr>
                <w:noProof/>
                <w:webHidden/>
              </w:rPr>
            </w:r>
            <w:r w:rsidR="00390450" w:rsidRPr="00973375">
              <w:rPr>
                <w:noProof/>
                <w:webHidden/>
              </w:rPr>
              <w:fldChar w:fldCharType="separate"/>
            </w:r>
            <w:r w:rsidR="00390450" w:rsidRPr="00973375">
              <w:rPr>
                <w:noProof/>
                <w:webHidden/>
              </w:rPr>
              <w:t>14</w:t>
            </w:r>
            <w:r w:rsidR="00390450" w:rsidRPr="00973375">
              <w:rPr>
                <w:noProof/>
                <w:webHidden/>
              </w:rPr>
              <w:fldChar w:fldCharType="end"/>
            </w:r>
          </w:hyperlink>
        </w:p>
        <w:p w14:paraId="6ED915D6" w14:textId="77777777" w:rsidR="00390450" w:rsidRPr="00973375" w:rsidRDefault="00AF349F">
          <w:pPr>
            <w:pStyle w:val="TOC2"/>
            <w:tabs>
              <w:tab w:val="right" w:leader="dot" w:pos="7645"/>
            </w:tabs>
            <w:rPr>
              <w:rFonts w:eastAsiaTheme="minorEastAsia"/>
              <w:noProof/>
              <w:lang w:eastAsia="en-GB"/>
            </w:rPr>
          </w:pPr>
          <w:hyperlink w:anchor="_Toc432514084" w:history="1">
            <w:r w:rsidR="00390450" w:rsidRPr="00973375">
              <w:rPr>
                <w:rStyle w:val="Hyperlink"/>
                <w:rFonts w:ascii="Palatino Linotype" w:hAnsi="Palatino Linotype"/>
                <w:noProof/>
                <w:color w:val="auto"/>
              </w:rPr>
              <w:t>ADEPT – Application for Fellowship</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_Toc432514084 \h </w:instrText>
            </w:r>
            <w:r w:rsidR="00390450" w:rsidRPr="00973375">
              <w:rPr>
                <w:noProof/>
                <w:webHidden/>
              </w:rPr>
            </w:r>
            <w:r w:rsidR="00390450" w:rsidRPr="00973375">
              <w:rPr>
                <w:noProof/>
                <w:webHidden/>
              </w:rPr>
              <w:fldChar w:fldCharType="separate"/>
            </w:r>
            <w:r w:rsidR="00390450" w:rsidRPr="00973375">
              <w:rPr>
                <w:noProof/>
                <w:webHidden/>
              </w:rPr>
              <w:t>15</w:t>
            </w:r>
            <w:r w:rsidR="00390450" w:rsidRPr="00973375">
              <w:rPr>
                <w:noProof/>
                <w:webHidden/>
              </w:rPr>
              <w:fldChar w:fldCharType="end"/>
            </w:r>
          </w:hyperlink>
        </w:p>
        <w:p w14:paraId="1927A9A8" w14:textId="77777777" w:rsidR="00390450" w:rsidRPr="00973375" w:rsidRDefault="00AF349F">
          <w:pPr>
            <w:pStyle w:val="TOC2"/>
            <w:tabs>
              <w:tab w:val="right" w:leader="dot" w:pos="7645"/>
            </w:tabs>
            <w:rPr>
              <w:rFonts w:eastAsiaTheme="minorEastAsia"/>
              <w:noProof/>
              <w:lang w:eastAsia="en-GB"/>
            </w:rPr>
          </w:pPr>
          <w:hyperlink w:anchor="_Toc432514085" w:history="1">
            <w:r w:rsidR="00390450" w:rsidRPr="00973375">
              <w:rPr>
                <w:rStyle w:val="Hyperlink"/>
                <w:rFonts w:ascii="Palatino Linotype" w:hAnsi="Palatino Linotype"/>
                <w:noProof/>
                <w:color w:val="auto"/>
              </w:rPr>
              <w:t>What is meant by the UKPSF Dimension Professional Values</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_Toc432514085 \h </w:instrText>
            </w:r>
            <w:r w:rsidR="00390450" w:rsidRPr="00973375">
              <w:rPr>
                <w:noProof/>
                <w:webHidden/>
              </w:rPr>
            </w:r>
            <w:r w:rsidR="00390450" w:rsidRPr="00973375">
              <w:rPr>
                <w:noProof/>
                <w:webHidden/>
              </w:rPr>
              <w:fldChar w:fldCharType="separate"/>
            </w:r>
            <w:r w:rsidR="00390450" w:rsidRPr="00973375">
              <w:rPr>
                <w:noProof/>
                <w:webHidden/>
              </w:rPr>
              <w:t>15</w:t>
            </w:r>
            <w:r w:rsidR="00390450" w:rsidRPr="00973375">
              <w:rPr>
                <w:noProof/>
                <w:webHidden/>
              </w:rPr>
              <w:fldChar w:fldCharType="end"/>
            </w:r>
          </w:hyperlink>
        </w:p>
        <w:p w14:paraId="21A44FB3" w14:textId="77777777" w:rsidR="00390450" w:rsidRPr="00973375" w:rsidRDefault="00AF349F">
          <w:pPr>
            <w:pStyle w:val="TOC1"/>
            <w:tabs>
              <w:tab w:val="right" w:leader="dot" w:pos="7645"/>
            </w:tabs>
            <w:rPr>
              <w:rFonts w:eastAsiaTheme="minorEastAsia"/>
              <w:noProof/>
              <w:lang w:eastAsia="en-GB"/>
            </w:rPr>
          </w:pPr>
          <w:hyperlink w:anchor="_Toc432514086" w:history="1">
            <w:r w:rsidR="00390450" w:rsidRPr="00973375">
              <w:rPr>
                <w:rStyle w:val="Hyperlink"/>
                <w:rFonts w:ascii="Palatino Linotype" w:hAnsi="Palatino Linotype"/>
                <w:noProof/>
                <w:color w:val="auto"/>
              </w:rPr>
              <w:t>Please remember when writing your APP</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_Toc432514086 \h </w:instrText>
            </w:r>
            <w:r w:rsidR="00390450" w:rsidRPr="00973375">
              <w:rPr>
                <w:noProof/>
                <w:webHidden/>
              </w:rPr>
            </w:r>
            <w:r w:rsidR="00390450" w:rsidRPr="00973375">
              <w:rPr>
                <w:noProof/>
                <w:webHidden/>
              </w:rPr>
              <w:fldChar w:fldCharType="separate"/>
            </w:r>
            <w:r w:rsidR="00390450" w:rsidRPr="00973375">
              <w:rPr>
                <w:noProof/>
                <w:webHidden/>
              </w:rPr>
              <w:t>18</w:t>
            </w:r>
            <w:r w:rsidR="00390450" w:rsidRPr="00973375">
              <w:rPr>
                <w:noProof/>
                <w:webHidden/>
              </w:rPr>
              <w:fldChar w:fldCharType="end"/>
            </w:r>
          </w:hyperlink>
        </w:p>
        <w:p w14:paraId="37924C50" w14:textId="77777777" w:rsidR="00390450" w:rsidRPr="00973375" w:rsidRDefault="00AF349F">
          <w:pPr>
            <w:pStyle w:val="TOC1"/>
            <w:tabs>
              <w:tab w:val="right" w:leader="dot" w:pos="7645"/>
            </w:tabs>
            <w:rPr>
              <w:rFonts w:eastAsiaTheme="minorEastAsia"/>
              <w:noProof/>
              <w:lang w:eastAsia="en-GB"/>
            </w:rPr>
          </w:pPr>
          <w:hyperlink w:anchor="_Toc432514087" w:history="1">
            <w:r w:rsidR="00390450" w:rsidRPr="00973375">
              <w:rPr>
                <w:rStyle w:val="Hyperlink"/>
                <w:rFonts w:ascii="Palatino Linotype" w:hAnsi="Palatino Linotype"/>
                <w:noProof/>
                <w:color w:val="auto"/>
              </w:rPr>
              <w:t>Contact</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_Toc432514087 \h </w:instrText>
            </w:r>
            <w:r w:rsidR="00390450" w:rsidRPr="00973375">
              <w:rPr>
                <w:noProof/>
                <w:webHidden/>
              </w:rPr>
            </w:r>
            <w:r w:rsidR="00390450" w:rsidRPr="00973375">
              <w:rPr>
                <w:noProof/>
                <w:webHidden/>
              </w:rPr>
              <w:fldChar w:fldCharType="separate"/>
            </w:r>
            <w:r w:rsidR="00390450" w:rsidRPr="00973375">
              <w:rPr>
                <w:noProof/>
                <w:webHidden/>
              </w:rPr>
              <w:t>21</w:t>
            </w:r>
            <w:r w:rsidR="00390450" w:rsidRPr="00973375">
              <w:rPr>
                <w:noProof/>
                <w:webHidden/>
              </w:rPr>
              <w:fldChar w:fldCharType="end"/>
            </w:r>
          </w:hyperlink>
        </w:p>
        <w:p w14:paraId="02865B14" w14:textId="77777777" w:rsidR="00390450" w:rsidRPr="00973375" w:rsidRDefault="00AF349F">
          <w:pPr>
            <w:pStyle w:val="TOC2"/>
            <w:tabs>
              <w:tab w:val="right" w:leader="dot" w:pos="7645"/>
            </w:tabs>
            <w:rPr>
              <w:rFonts w:eastAsiaTheme="minorEastAsia"/>
              <w:noProof/>
              <w:lang w:eastAsia="en-GB"/>
            </w:rPr>
          </w:pPr>
          <w:hyperlink w:anchor="_Toc432514088" w:history="1">
            <w:r w:rsidR="00390450" w:rsidRPr="00973375">
              <w:rPr>
                <w:rStyle w:val="Hyperlink"/>
                <w:rFonts w:ascii="Palatino Linotype" w:hAnsi="Palatino Linotype"/>
                <w:noProof/>
                <w:color w:val="auto"/>
              </w:rPr>
              <w:t>Teaching Recognition Project (TRP) CAPD Team</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_Toc432514088 \h </w:instrText>
            </w:r>
            <w:r w:rsidR="00390450" w:rsidRPr="00973375">
              <w:rPr>
                <w:noProof/>
                <w:webHidden/>
              </w:rPr>
            </w:r>
            <w:r w:rsidR="00390450" w:rsidRPr="00973375">
              <w:rPr>
                <w:noProof/>
                <w:webHidden/>
              </w:rPr>
              <w:fldChar w:fldCharType="separate"/>
            </w:r>
            <w:r w:rsidR="00390450" w:rsidRPr="00973375">
              <w:rPr>
                <w:noProof/>
                <w:webHidden/>
              </w:rPr>
              <w:t>21</w:t>
            </w:r>
            <w:r w:rsidR="00390450" w:rsidRPr="00973375">
              <w:rPr>
                <w:noProof/>
                <w:webHidden/>
              </w:rPr>
              <w:fldChar w:fldCharType="end"/>
            </w:r>
          </w:hyperlink>
        </w:p>
        <w:p w14:paraId="7760C2B6" w14:textId="77777777" w:rsidR="00390450" w:rsidRPr="00973375" w:rsidRDefault="00AF349F">
          <w:pPr>
            <w:pStyle w:val="TOC1"/>
            <w:tabs>
              <w:tab w:val="right" w:leader="dot" w:pos="7645"/>
            </w:tabs>
            <w:rPr>
              <w:rFonts w:eastAsiaTheme="minorEastAsia"/>
              <w:noProof/>
              <w:lang w:eastAsia="en-GB"/>
            </w:rPr>
          </w:pPr>
          <w:hyperlink w:anchor="_Toc432514089" w:history="1">
            <w:r w:rsidR="00390450" w:rsidRPr="00973375">
              <w:rPr>
                <w:rStyle w:val="Hyperlink"/>
                <w:rFonts w:ascii="Palatino Linotype" w:hAnsi="Palatino Linotype"/>
                <w:noProof/>
                <w:color w:val="auto"/>
              </w:rPr>
              <w:t>Appendix – the dimensions of the UKPSF</w:t>
            </w:r>
            <w:r w:rsidR="00390450" w:rsidRPr="00973375">
              <w:rPr>
                <w:noProof/>
                <w:webHidden/>
              </w:rPr>
              <w:tab/>
            </w:r>
            <w:r w:rsidR="00390450" w:rsidRPr="00973375">
              <w:rPr>
                <w:noProof/>
                <w:webHidden/>
              </w:rPr>
              <w:fldChar w:fldCharType="begin"/>
            </w:r>
            <w:r w:rsidR="00390450" w:rsidRPr="00973375">
              <w:rPr>
                <w:noProof/>
                <w:webHidden/>
              </w:rPr>
              <w:instrText xml:space="preserve"> PAGEREF _Toc432514089 \h </w:instrText>
            </w:r>
            <w:r w:rsidR="00390450" w:rsidRPr="00973375">
              <w:rPr>
                <w:noProof/>
                <w:webHidden/>
              </w:rPr>
            </w:r>
            <w:r w:rsidR="00390450" w:rsidRPr="00973375">
              <w:rPr>
                <w:noProof/>
                <w:webHidden/>
              </w:rPr>
              <w:fldChar w:fldCharType="separate"/>
            </w:r>
            <w:r w:rsidR="00390450" w:rsidRPr="00973375">
              <w:rPr>
                <w:noProof/>
                <w:webHidden/>
              </w:rPr>
              <w:t>22</w:t>
            </w:r>
            <w:r w:rsidR="00390450" w:rsidRPr="00973375">
              <w:rPr>
                <w:noProof/>
                <w:webHidden/>
              </w:rPr>
              <w:fldChar w:fldCharType="end"/>
            </w:r>
          </w:hyperlink>
        </w:p>
        <w:p w14:paraId="7B031579" w14:textId="77777777" w:rsidR="002A5724" w:rsidRPr="00973375" w:rsidRDefault="00391C23" w:rsidP="00127513">
          <w:pPr>
            <w:spacing w:line="276" w:lineRule="auto"/>
            <w:ind w:left="142" w:right="142"/>
            <w:rPr>
              <w:rFonts w:ascii="Palatino Linotype" w:hAnsi="Palatino Linotype"/>
              <w:b/>
              <w:bCs/>
              <w:noProof/>
              <w:sz w:val="23"/>
              <w:szCs w:val="23"/>
            </w:rPr>
          </w:pPr>
          <w:r w:rsidRPr="00973375">
            <w:rPr>
              <w:rFonts w:ascii="Palatino Linotype" w:hAnsi="Palatino Linotype"/>
              <w:b/>
              <w:bCs/>
              <w:noProof/>
              <w:sz w:val="23"/>
              <w:szCs w:val="23"/>
            </w:rPr>
            <w:fldChar w:fldCharType="end"/>
          </w:r>
        </w:p>
      </w:sdtContent>
    </w:sdt>
    <w:p w14:paraId="2139DFF2" w14:textId="22CF0517" w:rsidR="00391C23" w:rsidRPr="00973375" w:rsidRDefault="00391C23"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br w:type="page"/>
      </w:r>
    </w:p>
    <w:p w14:paraId="44511151" w14:textId="77777777" w:rsidR="00626566" w:rsidRDefault="006332D1" w:rsidP="00973375">
      <w:pPr>
        <w:pStyle w:val="Heading1"/>
      </w:pPr>
      <w:bookmarkStart w:id="13" w:name="_Toc432514070"/>
      <w:r w:rsidRPr="00973375">
        <w:lastRenderedPageBreak/>
        <w:t>Background</w:t>
      </w:r>
      <w:bookmarkEnd w:id="13"/>
    </w:p>
    <w:p w14:paraId="06716958" w14:textId="77777777" w:rsidR="00B9241C" w:rsidRPr="00B9241C" w:rsidRDefault="00B9241C" w:rsidP="00B9241C"/>
    <w:p w14:paraId="7BB8B355" w14:textId="6C514A20" w:rsidR="0050580E" w:rsidRPr="00973375" w:rsidRDefault="00415196"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A major p</w:t>
      </w:r>
      <w:r w:rsidR="001F08AF" w:rsidRPr="00973375">
        <w:rPr>
          <w:rFonts w:ascii="Palatino Linotype" w:hAnsi="Palatino Linotype"/>
          <w:sz w:val="23"/>
          <w:szCs w:val="23"/>
        </w:rPr>
        <w:t>art of Queen Mary University’s SETLA (</w:t>
      </w:r>
      <w:r w:rsidR="001F08AF" w:rsidRPr="00973375">
        <w:rPr>
          <w:rFonts w:ascii="Palatino Linotype" w:hAnsi="Palatino Linotype" w:cs="Arial"/>
          <w:sz w:val="23"/>
          <w:szCs w:val="23"/>
        </w:rPr>
        <w:t xml:space="preserve">Student Experience, Teaching, Learning and Assessment) </w:t>
      </w:r>
      <w:r w:rsidR="001F08AF" w:rsidRPr="00973375">
        <w:rPr>
          <w:rFonts w:ascii="Palatino Linotype" w:hAnsi="Palatino Linotype"/>
          <w:sz w:val="23"/>
          <w:szCs w:val="23"/>
        </w:rPr>
        <w:t>strategy is for 100% of staff with teaching responsibilities to have, or be working towards, a teaching qualification by 2018/19</w:t>
      </w:r>
      <w:r w:rsidR="00D43A76" w:rsidRPr="00973375">
        <w:rPr>
          <w:rFonts w:ascii="Palatino Linotype" w:hAnsi="Palatino Linotype"/>
          <w:sz w:val="23"/>
          <w:szCs w:val="23"/>
        </w:rPr>
        <w:t xml:space="preserve"> </w:t>
      </w:r>
      <w:r w:rsidR="00D43A76" w:rsidRPr="00973375">
        <w:rPr>
          <w:rFonts w:ascii="Palatino Linotype" w:hAnsi="Palatino Linotype" w:cs="Arial"/>
          <w:sz w:val="23"/>
          <w:szCs w:val="23"/>
        </w:rPr>
        <w:t>(objective 3.1)</w:t>
      </w:r>
      <w:r w:rsidR="001F08AF" w:rsidRPr="00973375">
        <w:rPr>
          <w:rFonts w:ascii="Palatino Linotype" w:hAnsi="Palatino Linotype"/>
          <w:sz w:val="23"/>
          <w:szCs w:val="23"/>
        </w:rPr>
        <w:t>.</w:t>
      </w:r>
      <w:r w:rsidR="00E0688A" w:rsidRPr="00973375">
        <w:rPr>
          <w:rFonts w:ascii="Palatino Linotype" w:hAnsi="Palatino Linotype"/>
          <w:sz w:val="23"/>
          <w:szCs w:val="23"/>
        </w:rPr>
        <w:t xml:space="preserve"> </w:t>
      </w:r>
      <w:r w:rsidR="0050580E" w:rsidRPr="00973375">
        <w:rPr>
          <w:rFonts w:ascii="Palatino Linotype" w:hAnsi="Palatino Linotype"/>
          <w:sz w:val="23"/>
          <w:szCs w:val="23"/>
        </w:rPr>
        <w:t>The Teaching Recognition Project (TRP)</w:t>
      </w:r>
      <w:r w:rsidR="00E0688A" w:rsidRPr="00973375">
        <w:rPr>
          <w:rFonts w:ascii="Palatino Linotype" w:hAnsi="Palatino Linotype"/>
          <w:sz w:val="23"/>
          <w:szCs w:val="23"/>
        </w:rPr>
        <w:t xml:space="preserve"> </w:t>
      </w:r>
      <w:r w:rsidR="0050580E" w:rsidRPr="00973375">
        <w:rPr>
          <w:rFonts w:ascii="Palatino Linotype" w:hAnsi="Palatino Linotype"/>
          <w:sz w:val="23"/>
          <w:szCs w:val="23"/>
        </w:rPr>
        <w:t>is based in the Educational Development Team, part of the Centre for Academic and Professional Development.</w:t>
      </w:r>
    </w:p>
    <w:p w14:paraId="4FF9EA1A" w14:textId="06988792" w:rsidR="0050580E" w:rsidRPr="00973375" w:rsidRDefault="0050580E"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The aim of the project is to achieve the College Strategy target of engaging all staff in the process of seeking Fellowship of the Higher Education Academy, mostly throug</w:t>
      </w:r>
      <w:r w:rsidR="00661AB6" w:rsidRPr="00973375">
        <w:rPr>
          <w:rFonts w:ascii="Palatino Linotype" w:hAnsi="Palatino Linotype"/>
          <w:sz w:val="23"/>
          <w:szCs w:val="23"/>
        </w:rPr>
        <w:t>h a Queen Mary ADEPT Fellowship. Also</w:t>
      </w:r>
      <w:r w:rsidRPr="00973375">
        <w:rPr>
          <w:rFonts w:ascii="Palatino Linotype" w:hAnsi="Palatino Linotype"/>
          <w:sz w:val="23"/>
          <w:szCs w:val="23"/>
        </w:rPr>
        <w:t xml:space="preserve"> staff who are not engaged in a full range of teaching activities may apply for an Associate Fellowship and senior staff may wish to apply for Senior or Principal Fellowship (currently directly to the HEA).</w:t>
      </w:r>
    </w:p>
    <w:p w14:paraId="570B8BEE" w14:textId="42A7B71D" w:rsidR="00BB4364" w:rsidRPr="00973375" w:rsidRDefault="0022779D"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The </w:t>
      </w:r>
      <w:r w:rsidR="007B25A0" w:rsidRPr="00973375">
        <w:rPr>
          <w:rFonts w:ascii="Palatino Linotype" w:hAnsi="Palatino Linotype"/>
          <w:sz w:val="23"/>
          <w:szCs w:val="23"/>
        </w:rPr>
        <w:t xml:space="preserve">appropriate </w:t>
      </w:r>
      <w:r w:rsidRPr="00973375">
        <w:rPr>
          <w:rFonts w:ascii="Palatino Linotype" w:hAnsi="Palatino Linotype"/>
          <w:sz w:val="23"/>
          <w:szCs w:val="23"/>
        </w:rPr>
        <w:t>teaching recognition</w:t>
      </w:r>
      <w:r w:rsidR="007B25A0" w:rsidRPr="00973375">
        <w:rPr>
          <w:rFonts w:ascii="Palatino Linotype" w:hAnsi="Palatino Linotype"/>
          <w:sz w:val="23"/>
          <w:szCs w:val="23"/>
        </w:rPr>
        <w:t xml:space="preserve"> for most University staff is a Fellowship of the Higher Education Academy (HEA)</w:t>
      </w:r>
      <w:r w:rsidR="00BB4364" w:rsidRPr="00973375">
        <w:rPr>
          <w:rFonts w:ascii="Palatino Linotype" w:hAnsi="Palatino Linotype"/>
          <w:sz w:val="23"/>
          <w:szCs w:val="23"/>
        </w:rPr>
        <w:t xml:space="preserve"> following the g</w:t>
      </w:r>
      <w:r w:rsidR="0050580E" w:rsidRPr="00973375">
        <w:rPr>
          <w:rFonts w:ascii="Palatino Linotype" w:hAnsi="Palatino Linotype"/>
          <w:sz w:val="23"/>
          <w:szCs w:val="23"/>
        </w:rPr>
        <w:t>uidelines for Descriptor 2 (D2)</w:t>
      </w:r>
      <w:r w:rsidR="007B25A0" w:rsidRPr="00973375">
        <w:rPr>
          <w:rFonts w:ascii="Palatino Linotype" w:hAnsi="Palatino Linotype"/>
          <w:sz w:val="23"/>
          <w:szCs w:val="23"/>
        </w:rPr>
        <w:t>.</w:t>
      </w:r>
      <w:r w:rsidR="00E0688A" w:rsidRPr="00973375">
        <w:rPr>
          <w:rFonts w:ascii="Palatino Linotype" w:hAnsi="Palatino Linotype"/>
          <w:sz w:val="23"/>
          <w:szCs w:val="23"/>
        </w:rPr>
        <w:t xml:space="preserve"> </w:t>
      </w:r>
      <w:r w:rsidR="00BB4364" w:rsidRPr="00973375">
        <w:rPr>
          <w:rFonts w:ascii="Palatino Linotype" w:hAnsi="Palatino Linotype"/>
          <w:sz w:val="23"/>
          <w:szCs w:val="23"/>
        </w:rPr>
        <w:t>Fellowship is designed for established members of one or more academic and/or academic-related teams. Typically, those likely to be at D2 (rather than Associate (D1) , Senior (D3) or Principal Fellow D4))</w:t>
      </w:r>
      <w:r w:rsidR="00E0688A" w:rsidRPr="00973375">
        <w:rPr>
          <w:rFonts w:ascii="Palatino Linotype" w:hAnsi="Palatino Linotype"/>
          <w:sz w:val="23"/>
          <w:szCs w:val="23"/>
        </w:rPr>
        <w:t xml:space="preserve"> </w:t>
      </w:r>
      <w:r w:rsidR="00BB4364" w:rsidRPr="00973375">
        <w:rPr>
          <w:rFonts w:ascii="Palatino Linotype" w:hAnsi="Palatino Linotype"/>
          <w:sz w:val="23"/>
          <w:szCs w:val="23"/>
        </w:rPr>
        <w:t>include: Early career academics,</w:t>
      </w:r>
      <w:r w:rsidR="00E0688A" w:rsidRPr="00973375">
        <w:rPr>
          <w:rFonts w:ascii="Palatino Linotype" w:hAnsi="Palatino Linotype"/>
          <w:sz w:val="23"/>
          <w:szCs w:val="23"/>
        </w:rPr>
        <w:t xml:space="preserve"> </w:t>
      </w:r>
      <w:r w:rsidR="00BB4364" w:rsidRPr="00973375">
        <w:rPr>
          <w:rFonts w:ascii="Palatino Linotype" w:hAnsi="Palatino Linotype"/>
          <w:sz w:val="23"/>
          <w:szCs w:val="23"/>
        </w:rPr>
        <w:t xml:space="preserve">Academic-related and/or staff holding substantive teaching and learning responsibilities, Experienced academics relatively new to UK higher education, Staff with (sometimes significant) teaching-only responsibilities including, for example, within work-based settings. </w:t>
      </w:r>
    </w:p>
    <w:p w14:paraId="71041DAC" w14:textId="68905F8D" w:rsidR="00EE3F3F" w:rsidRPr="00973375" w:rsidRDefault="0022779D"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The </w:t>
      </w:r>
      <w:r w:rsidR="0050580E" w:rsidRPr="00973375">
        <w:rPr>
          <w:rFonts w:ascii="Palatino Linotype" w:hAnsi="Palatino Linotype"/>
          <w:sz w:val="23"/>
          <w:szCs w:val="23"/>
        </w:rPr>
        <w:t xml:space="preserve">TRP team </w:t>
      </w:r>
      <w:r w:rsidR="00403C04" w:rsidRPr="00973375">
        <w:rPr>
          <w:rFonts w:ascii="Palatino Linotype" w:hAnsi="Palatino Linotype"/>
          <w:sz w:val="23"/>
          <w:szCs w:val="23"/>
        </w:rPr>
        <w:t>at QM</w:t>
      </w:r>
      <w:r w:rsidRPr="00973375">
        <w:rPr>
          <w:rFonts w:ascii="Palatino Linotype" w:hAnsi="Palatino Linotype"/>
          <w:sz w:val="23"/>
          <w:szCs w:val="23"/>
        </w:rPr>
        <w:t xml:space="preserve"> is there</w:t>
      </w:r>
      <w:r w:rsidR="001F08AF" w:rsidRPr="00973375">
        <w:rPr>
          <w:rFonts w:ascii="Palatino Linotype" w:hAnsi="Palatino Linotype"/>
          <w:sz w:val="23"/>
          <w:szCs w:val="23"/>
        </w:rPr>
        <w:t xml:space="preserve"> to support staff with teaching responsibilities to gain recognition from the HEA</w:t>
      </w:r>
      <w:r w:rsidR="00403C04" w:rsidRPr="00973375">
        <w:rPr>
          <w:rFonts w:ascii="Palatino Linotype" w:hAnsi="Palatino Linotype"/>
          <w:sz w:val="23"/>
          <w:szCs w:val="23"/>
        </w:rPr>
        <w:t xml:space="preserve"> through the ADEPT </w:t>
      </w:r>
      <w:r w:rsidR="00B01608" w:rsidRPr="00973375">
        <w:rPr>
          <w:rFonts w:ascii="Palatino Linotype" w:hAnsi="Palatino Linotype"/>
          <w:sz w:val="23"/>
          <w:szCs w:val="23"/>
        </w:rPr>
        <w:t>(Academic Development, Education and the Promotion of Teaching) scheme</w:t>
      </w:r>
      <w:r w:rsidR="00403C04" w:rsidRPr="00973375">
        <w:rPr>
          <w:rFonts w:ascii="Palatino Linotype" w:hAnsi="Palatino Linotype"/>
          <w:sz w:val="23"/>
          <w:szCs w:val="23"/>
        </w:rPr>
        <w:t>.</w:t>
      </w:r>
      <w:r w:rsidR="00415196" w:rsidRPr="00973375">
        <w:rPr>
          <w:rFonts w:ascii="Palatino Linotype" w:hAnsi="Palatino Linotype"/>
          <w:sz w:val="23"/>
          <w:szCs w:val="23"/>
        </w:rPr>
        <w:t xml:space="preserve"> </w:t>
      </w:r>
      <w:r w:rsidR="00EE3F3F" w:rsidRPr="00973375">
        <w:rPr>
          <w:rFonts w:ascii="Palatino Linotype" w:hAnsi="Palatino Linotype"/>
          <w:sz w:val="23"/>
          <w:szCs w:val="23"/>
        </w:rPr>
        <w:t>By applying to become a Fellow you will have the opportunity to:</w:t>
      </w:r>
    </w:p>
    <w:p w14:paraId="45F3451F" w14:textId="77777777" w:rsidR="00EE3F3F" w:rsidRPr="00973375" w:rsidRDefault="00EE3F3F"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think deeply about and thereby enhance the quality and effectiveness of your work in the area of teaching and supporting learning in higher education;</w:t>
      </w:r>
    </w:p>
    <w:p w14:paraId="20AF96FF" w14:textId="77777777" w:rsidR="00BB4364" w:rsidRPr="00973375" w:rsidRDefault="00EE3F3F"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gain national and increasingly international recognition for your role as a teacher and/or supporter of learning within the higher education context.</w:t>
      </w:r>
    </w:p>
    <w:p w14:paraId="591F579D" w14:textId="5F8279C3" w:rsidR="00A834F9" w:rsidRDefault="00BB4364" w:rsidP="00973375">
      <w:pPr>
        <w:pStyle w:val="Heading1"/>
      </w:pPr>
      <w:r w:rsidRPr="00973375">
        <w:rPr>
          <w:sz w:val="23"/>
          <w:szCs w:val="23"/>
        </w:rPr>
        <w:br w:type="page"/>
      </w:r>
      <w:bookmarkStart w:id="14" w:name="_Toc432514071"/>
      <w:r w:rsidR="00A834F9" w:rsidRPr="00973375">
        <w:lastRenderedPageBreak/>
        <w:t>What is ADEPT?</w:t>
      </w:r>
      <w:bookmarkEnd w:id="14"/>
    </w:p>
    <w:p w14:paraId="636A1570" w14:textId="77777777" w:rsidR="00973375" w:rsidRPr="00973375" w:rsidRDefault="00973375" w:rsidP="00973375"/>
    <w:p w14:paraId="77935BE6" w14:textId="3A686B90" w:rsidR="00A834F9" w:rsidRPr="00973375" w:rsidRDefault="00A834F9" w:rsidP="00127513">
      <w:pPr>
        <w:spacing w:line="276" w:lineRule="auto"/>
        <w:ind w:left="142"/>
        <w:rPr>
          <w:rFonts w:ascii="Palatino Linotype" w:hAnsi="Palatino Linotype"/>
          <w:sz w:val="23"/>
          <w:szCs w:val="23"/>
        </w:rPr>
      </w:pPr>
      <w:r w:rsidRPr="00973375">
        <w:rPr>
          <w:rFonts w:ascii="Palatino Linotype" w:hAnsi="Palatino Linotype"/>
          <w:sz w:val="23"/>
          <w:szCs w:val="23"/>
        </w:rPr>
        <w:t>The CAPD Academic Development, Education and the Promotion of Teaching (</w:t>
      </w:r>
      <w:r w:rsidRPr="00973375">
        <w:rPr>
          <w:rStyle w:val="Strong"/>
          <w:rFonts w:ascii="Palatino Linotype" w:hAnsi="Palatino Linotype" w:cs="Arial"/>
          <w:sz w:val="23"/>
          <w:szCs w:val="23"/>
        </w:rPr>
        <w:t>ADEPT)</w:t>
      </w:r>
      <w:r w:rsidR="002E714E" w:rsidRPr="00973375">
        <w:rPr>
          <w:rFonts w:ascii="Palatino Linotype" w:hAnsi="Palatino Linotype"/>
          <w:sz w:val="23"/>
          <w:szCs w:val="23"/>
        </w:rPr>
        <w:t xml:space="preserve"> scheme</w:t>
      </w:r>
      <w:r w:rsidRPr="00973375">
        <w:rPr>
          <w:rStyle w:val="Strong"/>
          <w:rFonts w:ascii="Palatino Linotype" w:hAnsi="Palatino Linotype" w:cs="Arial"/>
          <w:sz w:val="23"/>
          <w:szCs w:val="23"/>
        </w:rPr>
        <w:t xml:space="preserve"> </w:t>
      </w:r>
      <w:r w:rsidRPr="00973375">
        <w:rPr>
          <w:rFonts w:ascii="Palatino Linotype" w:hAnsi="Palatino Linotype"/>
          <w:sz w:val="23"/>
          <w:szCs w:val="23"/>
        </w:rPr>
        <w:t>at QM</w:t>
      </w:r>
      <w:r w:rsidR="002E714E" w:rsidRPr="00973375">
        <w:rPr>
          <w:rFonts w:ascii="Palatino Linotype" w:hAnsi="Palatino Linotype"/>
          <w:sz w:val="23"/>
          <w:szCs w:val="23"/>
        </w:rPr>
        <w:t>UL</w:t>
      </w:r>
      <w:r w:rsidRPr="00973375">
        <w:rPr>
          <w:rFonts w:ascii="Palatino Linotype" w:hAnsi="Palatino Linotype"/>
          <w:sz w:val="23"/>
          <w:szCs w:val="23"/>
        </w:rPr>
        <w:t xml:space="preserve"> </w:t>
      </w:r>
      <w:r w:rsidR="002E714E" w:rsidRPr="00973375">
        <w:rPr>
          <w:rFonts w:ascii="Palatino Linotype" w:hAnsi="Palatino Linotype"/>
          <w:sz w:val="23"/>
          <w:szCs w:val="23"/>
        </w:rPr>
        <w:t>is</w:t>
      </w:r>
      <w:r w:rsidRPr="00973375">
        <w:rPr>
          <w:rFonts w:ascii="Palatino Linotype" w:hAnsi="Palatino Linotype"/>
          <w:sz w:val="23"/>
          <w:szCs w:val="23"/>
        </w:rPr>
        <w:t xml:space="preserve"> a process of gaining Fellowship with the HEA through the University, and the support it provides, rather than applying directly to the HEA.</w:t>
      </w:r>
      <w:r w:rsidR="006D4F6A" w:rsidRPr="00973375">
        <w:rPr>
          <w:rFonts w:ascii="Palatino Linotype" w:hAnsi="Palatino Linotype"/>
          <w:sz w:val="23"/>
          <w:szCs w:val="23"/>
        </w:rPr>
        <w:t xml:space="preserve"> The ADEPT programme is designed to support and develop staff who teach and support student learning from the earliest stages of their careers through to more experienced colleagues.</w:t>
      </w:r>
      <w:r w:rsidRPr="00973375">
        <w:rPr>
          <w:rFonts w:ascii="Palatino Linotype" w:hAnsi="Palatino Linotype"/>
          <w:sz w:val="23"/>
          <w:szCs w:val="23"/>
        </w:rPr>
        <w:t xml:space="preserve"> There are two routes to achieving AD</w:t>
      </w:r>
      <w:r w:rsidR="006D4F6A" w:rsidRPr="00973375">
        <w:rPr>
          <w:rFonts w:ascii="Palatino Linotype" w:hAnsi="Palatino Linotype"/>
          <w:sz w:val="23"/>
          <w:szCs w:val="23"/>
        </w:rPr>
        <w:t xml:space="preserve">EPT fellowship at QM: ADEPT 100, for less experienced staff, </w:t>
      </w:r>
      <w:r w:rsidRPr="00973375">
        <w:rPr>
          <w:rFonts w:ascii="Palatino Linotype" w:hAnsi="Palatino Linotype"/>
          <w:sz w:val="23"/>
          <w:szCs w:val="23"/>
        </w:rPr>
        <w:t>and Adept Direct</w:t>
      </w:r>
      <w:r w:rsidR="006D4F6A" w:rsidRPr="00973375">
        <w:rPr>
          <w:rFonts w:ascii="Palatino Linotype" w:hAnsi="Palatino Linotype"/>
          <w:sz w:val="23"/>
          <w:szCs w:val="23"/>
        </w:rPr>
        <w:t>, a direct application for Fellowship without previous accreditation</w:t>
      </w:r>
      <w:r w:rsidRPr="00973375">
        <w:rPr>
          <w:rFonts w:ascii="Palatino Linotype" w:hAnsi="Palatino Linotype"/>
          <w:sz w:val="23"/>
          <w:szCs w:val="23"/>
        </w:rPr>
        <w:t>. The completion of ADEPT 100 will be followed with an ADEPT Direct application</w:t>
      </w:r>
      <w:r w:rsidR="00F24AD3" w:rsidRPr="00973375">
        <w:rPr>
          <w:rFonts w:ascii="Palatino Linotype" w:hAnsi="Palatino Linotype"/>
          <w:sz w:val="23"/>
          <w:szCs w:val="23"/>
        </w:rPr>
        <w:t xml:space="preserve"> to gain Fellowship</w:t>
      </w:r>
      <w:r w:rsidRPr="00973375">
        <w:rPr>
          <w:rFonts w:ascii="Palatino Linotype" w:hAnsi="Palatino Linotype"/>
          <w:sz w:val="23"/>
          <w:szCs w:val="23"/>
        </w:rPr>
        <w:t>.</w:t>
      </w:r>
    </w:p>
    <w:p w14:paraId="66E642A9" w14:textId="40B0F3B7" w:rsidR="00A834F9" w:rsidRDefault="00A834F9" w:rsidP="00973375">
      <w:pPr>
        <w:pStyle w:val="Heading1"/>
      </w:pPr>
      <w:bookmarkStart w:id="15" w:name="_Toc432514072"/>
      <w:r w:rsidRPr="00973375">
        <w:t>ADEPT 100</w:t>
      </w:r>
      <w:bookmarkEnd w:id="15"/>
    </w:p>
    <w:p w14:paraId="77C56085" w14:textId="77777777" w:rsidR="00973375" w:rsidRPr="00973375" w:rsidRDefault="00973375" w:rsidP="00973375"/>
    <w:p w14:paraId="5974959F" w14:textId="609C2326" w:rsidR="006D4F6A" w:rsidRPr="00973375" w:rsidRDefault="006D4F6A"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New members of academic staff who want to apply for Fellowship but have less than three years full-time experience as a lecturer can do the ADEPT 100 programme. </w:t>
      </w:r>
    </w:p>
    <w:p w14:paraId="10C9B2A8" w14:textId="77777777" w:rsidR="00824CC9" w:rsidRPr="00973375" w:rsidRDefault="00A834F9"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The ADEPT 100 programme is an alternative to PGCAP as a requirement for probation for new staff, or as a structured route for new staff to achieve eligibility for a Queen Mary ADEPT Fellowship, leading to HEA Fellowship.</w:t>
      </w:r>
      <w:r w:rsidR="00824CC9" w:rsidRPr="00973375">
        <w:rPr>
          <w:rFonts w:ascii="Palatino Linotype" w:hAnsi="Palatino Linotype"/>
          <w:sz w:val="23"/>
          <w:szCs w:val="23"/>
        </w:rPr>
        <w:t xml:space="preserve"> </w:t>
      </w:r>
    </w:p>
    <w:p w14:paraId="4F378950" w14:textId="52F35970" w:rsidR="006D4F6A" w:rsidRPr="00973375" w:rsidRDefault="00A834F9" w:rsidP="00127513">
      <w:pPr>
        <w:spacing w:line="276" w:lineRule="auto"/>
        <w:ind w:left="142" w:right="142"/>
        <w:rPr>
          <w:rFonts w:ascii="Palatino Linotype" w:hAnsi="Palatino Linotype" w:cs="Arial"/>
          <w:sz w:val="23"/>
          <w:szCs w:val="23"/>
        </w:rPr>
      </w:pPr>
      <w:r w:rsidRPr="00973375">
        <w:rPr>
          <w:rFonts w:ascii="Palatino Linotype" w:hAnsi="Palatino Linotype"/>
          <w:sz w:val="23"/>
          <w:szCs w:val="23"/>
        </w:rPr>
        <w:t>The scheme requires the achievement of a record of the equivalent to 100 hours of development of teaching. The College keeps a list of approved activities which is used to provide the basis of a development plan to achieve this development.</w:t>
      </w:r>
      <w:r w:rsidR="006D4F6A" w:rsidRPr="00973375">
        <w:rPr>
          <w:rFonts w:ascii="Palatino Linotype" w:hAnsi="Palatino Linotype" w:cs="Arial"/>
          <w:sz w:val="23"/>
          <w:szCs w:val="23"/>
        </w:rPr>
        <w:t xml:space="preserve"> It takes </w:t>
      </w:r>
      <w:r w:rsidR="002E714E" w:rsidRPr="00973375">
        <w:rPr>
          <w:rFonts w:ascii="Palatino Linotype" w:hAnsi="Palatino Linotype" w:cs="Arial"/>
          <w:sz w:val="23"/>
          <w:szCs w:val="23"/>
        </w:rPr>
        <w:t xml:space="preserve">up to </w:t>
      </w:r>
      <w:r w:rsidR="006D4F6A" w:rsidRPr="00973375">
        <w:rPr>
          <w:rFonts w:ascii="Palatino Linotype" w:hAnsi="Palatino Linotype" w:cs="Arial"/>
          <w:sz w:val="23"/>
          <w:szCs w:val="23"/>
        </w:rPr>
        <w:t>two years to complete. Participants doing ADEPT 100 will do the equivalent of 100 hours of approved continuous professional development activities. The activities which can contribute towards completion of the ADEPT programme have been mapped to the areas of activity, core knowledge and professional values of the UK Professional Standards Framework (UKPSF).</w:t>
      </w:r>
    </w:p>
    <w:p w14:paraId="3E7A8F90" w14:textId="4201F49B" w:rsidR="00824CC9" w:rsidRPr="00973375" w:rsidRDefault="00824CC9" w:rsidP="00127513">
      <w:pPr>
        <w:spacing w:line="276" w:lineRule="auto"/>
        <w:ind w:left="142" w:right="142"/>
        <w:rPr>
          <w:rFonts w:ascii="Palatino Linotype" w:hAnsi="Palatino Linotype"/>
          <w:sz w:val="23"/>
          <w:szCs w:val="23"/>
        </w:rPr>
      </w:pPr>
      <w:r w:rsidRPr="00973375">
        <w:rPr>
          <w:rFonts w:ascii="Palatino Linotype" w:hAnsi="Palatino Linotype" w:cs="Arial"/>
          <w:sz w:val="23"/>
          <w:szCs w:val="23"/>
        </w:rPr>
        <w:t xml:space="preserve">The Adept programme concludes with an ADEPT Direct Application. </w:t>
      </w:r>
    </w:p>
    <w:p w14:paraId="444FC24B" w14:textId="77777777" w:rsidR="00E518D3" w:rsidRPr="00973375" w:rsidRDefault="00E518D3" w:rsidP="00127513">
      <w:pPr>
        <w:spacing w:line="276" w:lineRule="auto"/>
        <w:ind w:left="142" w:right="142"/>
        <w:rPr>
          <w:rFonts w:ascii="Palatino Linotype" w:eastAsiaTheme="majorEastAsia" w:hAnsi="Palatino Linotype" w:cstheme="majorBidi"/>
          <w:sz w:val="23"/>
          <w:szCs w:val="23"/>
        </w:rPr>
      </w:pPr>
      <w:r w:rsidRPr="00973375">
        <w:rPr>
          <w:rFonts w:ascii="Palatino Linotype" w:hAnsi="Palatino Linotype"/>
          <w:sz w:val="23"/>
          <w:szCs w:val="23"/>
        </w:rPr>
        <w:br w:type="page"/>
      </w:r>
    </w:p>
    <w:p w14:paraId="43C3F13B" w14:textId="7063188E" w:rsidR="00250A02" w:rsidRDefault="00A834F9" w:rsidP="00973375">
      <w:pPr>
        <w:pStyle w:val="Heading1"/>
      </w:pPr>
      <w:bookmarkStart w:id="16" w:name="_Toc432514073"/>
      <w:r w:rsidRPr="00973375">
        <w:t>ADEPT Direct</w:t>
      </w:r>
      <w:bookmarkEnd w:id="16"/>
    </w:p>
    <w:p w14:paraId="2119F7C6" w14:textId="77777777" w:rsidR="00973375" w:rsidRPr="00973375" w:rsidRDefault="00973375" w:rsidP="00973375"/>
    <w:p w14:paraId="54B0CFDF" w14:textId="2928E629" w:rsidR="00BB4364" w:rsidRPr="00973375" w:rsidRDefault="00824CC9" w:rsidP="00127513">
      <w:pPr>
        <w:spacing w:after="240" w:line="276" w:lineRule="auto"/>
        <w:ind w:left="142" w:right="142"/>
        <w:rPr>
          <w:rFonts w:ascii="Palatino Linotype" w:hAnsi="Palatino Linotype"/>
          <w:sz w:val="23"/>
          <w:szCs w:val="23"/>
        </w:rPr>
      </w:pPr>
      <w:r w:rsidRPr="00973375">
        <w:rPr>
          <w:rFonts w:ascii="Palatino Linotype" w:hAnsi="Palatino Linotype" w:cs="Arial"/>
          <w:sz w:val="23"/>
          <w:szCs w:val="23"/>
        </w:rPr>
        <w:t xml:space="preserve">ADEPT Direct is an application which </w:t>
      </w:r>
      <w:r w:rsidR="007116B3" w:rsidRPr="00973375">
        <w:rPr>
          <w:rFonts w:ascii="Palatino Linotype" w:hAnsi="Palatino Linotype" w:cs="Arial"/>
          <w:sz w:val="23"/>
          <w:szCs w:val="23"/>
        </w:rPr>
        <w:t>leads to F</w:t>
      </w:r>
      <w:r w:rsidRPr="00973375">
        <w:rPr>
          <w:rFonts w:ascii="Palatino Linotype" w:hAnsi="Palatino Linotype" w:cs="Arial"/>
          <w:sz w:val="23"/>
          <w:szCs w:val="23"/>
        </w:rPr>
        <w:t xml:space="preserve">ellowship with the HEA. </w:t>
      </w:r>
      <w:r w:rsidR="002559CA" w:rsidRPr="00973375">
        <w:rPr>
          <w:rFonts w:ascii="Palatino Linotype" w:hAnsi="Palatino Linotype" w:cs="Arial"/>
          <w:sz w:val="23"/>
          <w:szCs w:val="23"/>
        </w:rPr>
        <w:t xml:space="preserve">Participants are asked to apply for ADEPT </w:t>
      </w:r>
      <w:r w:rsidR="00A834F9" w:rsidRPr="00973375">
        <w:rPr>
          <w:rFonts w:ascii="Palatino Linotype" w:hAnsi="Palatino Linotype" w:cs="Arial"/>
          <w:sz w:val="23"/>
          <w:szCs w:val="23"/>
        </w:rPr>
        <w:t xml:space="preserve">Direct </w:t>
      </w:r>
      <w:r w:rsidR="002559CA" w:rsidRPr="00973375">
        <w:rPr>
          <w:rFonts w:ascii="Palatino Linotype" w:hAnsi="Palatino Linotype" w:cs="Arial"/>
          <w:sz w:val="23"/>
          <w:szCs w:val="23"/>
        </w:rPr>
        <w:t xml:space="preserve">by writing a </w:t>
      </w:r>
      <w:r w:rsidR="00D43A76" w:rsidRPr="00973375">
        <w:rPr>
          <w:rFonts w:ascii="Palatino Linotype" w:hAnsi="Palatino Linotype" w:cs="Arial"/>
          <w:sz w:val="23"/>
          <w:szCs w:val="23"/>
        </w:rPr>
        <w:t xml:space="preserve">reflective </w:t>
      </w:r>
      <w:r w:rsidR="00D43A76" w:rsidRPr="00973375">
        <w:rPr>
          <w:rFonts w:ascii="Palatino Linotype" w:hAnsi="Palatino Linotype" w:cs="Arial"/>
          <w:b/>
          <w:sz w:val="23"/>
          <w:szCs w:val="23"/>
        </w:rPr>
        <w:t>A</w:t>
      </w:r>
      <w:r w:rsidR="00415196" w:rsidRPr="00973375">
        <w:rPr>
          <w:rFonts w:ascii="Palatino Linotype" w:hAnsi="Palatino Linotype" w:cs="Arial"/>
          <w:b/>
          <w:sz w:val="23"/>
          <w:szCs w:val="23"/>
        </w:rPr>
        <w:t xml:space="preserve">ccount </w:t>
      </w:r>
      <w:r w:rsidR="00D43A76" w:rsidRPr="00973375">
        <w:rPr>
          <w:rFonts w:ascii="Palatino Linotype" w:hAnsi="Palatino Linotype" w:cs="Arial"/>
          <w:b/>
          <w:sz w:val="23"/>
          <w:szCs w:val="23"/>
        </w:rPr>
        <w:t>of Professional Practice</w:t>
      </w:r>
      <w:r w:rsidR="00D43A76" w:rsidRPr="00973375">
        <w:rPr>
          <w:rFonts w:ascii="Palatino Linotype" w:hAnsi="Palatino Linotype" w:cs="Arial"/>
          <w:sz w:val="23"/>
          <w:szCs w:val="23"/>
        </w:rPr>
        <w:t xml:space="preserve"> (APP) </w:t>
      </w:r>
      <w:r w:rsidR="002559CA" w:rsidRPr="00973375">
        <w:rPr>
          <w:rFonts w:ascii="Palatino Linotype" w:hAnsi="Palatino Linotype" w:cs="Arial"/>
          <w:sz w:val="23"/>
          <w:szCs w:val="23"/>
        </w:rPr>
        <w:t>of around 3000 words.</w:t>
      </w:r>
      <w:r w:rsidR="00E0688A" w:rsidRPr="00973375">
        <w:rPr>
          <w:rFonts w:ascii="Palatino Linotype" w:hAnsi="Palatino Linotype"/>
          <w:sz w:val="23"/>
          <w:szCs w:val="23"/>
        </w:rPr>
        <w:t xml:space="preserve"> </w:t>
      </w:r>
    </w:p>
    <w:p w14:paraId="1E238078" w14:textId="77777777" w:rsidR="00814FFD" w:rsidRDefault="00814FFD" w:rsidP="00973375">
      <w:pPr>
        <w:pStyle w:val="Heading2"/>
      </w:pPr>
      <w:bookmarkStart w:id="17" w:name="_Toc432514074"/>
      <w:r w:rsidRPr="00973375">
        <w:rPr>
          <w:rStyle w:val="Heading1Char"/>
          <w:sz w:val="32"/>
          <w:szCs w:val="32"/>
        </w:rPr>
        <w:t>What is the APP</w:t>
      </w:r>
      <w:r w:rsidR="00BB4364" w:rsidRPr="00973375">
        <w:rPr>
          <w:rStyle w:val="Heading1Char"/>
          <w:sz w:val="32"/>
          <w:szCs w:val="32"/>
        </w:rPr>
        <w:t>?</w:t>
      </w:r>
      <w:bookmarkEnd w:id="17"/>
      <w:r w:rsidRPr="00973375">
        <w:rPr>
          <w:rStyle w:val="Heading2Char"/>
        </w:rPr>
        <w:t xml:space="preserve"> (</w:t>
      </w:r>
      <w:r w:rsidRPr="00973375">
        <w:t>Account of Professional Practice)</w:t>
      </w:r>
    </w:p>
    <w:p w14:paraId="6F260851" w14:textId="77777777" w:rsidR="00973375" w:rsidRPr="00973375" w:rsidRDefault="00973375" w:rsidP="00973375"/>
    <w:p w14:paraId="530448FE" w14:textId="113C969E" w:rsidR="00814FFD"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cs="Arial"/>
          <w:sz w:val="23"/>
          <w:szCs w:val="23"/>
        </w:rPr>
        <w:t>You</w:t>
      </w:r>
      <w:r w:rsidR="00814FFD" w:rsidRPr="00973375">
        <w:rPr>
          <w:rFonts w:ascii="Palatino Linotype" w:hAnsi="Palatino Linotype" w:cs="Arial"/>
          <w:sz w:val="23"/>
          <w:szCs w:val="23"/>
        </w:rPr>
        <w:t>r</w:t>
      </w:r>
      <w:r w:rsidRPr="00973375">
        <w:rPr>
          <w:rFonts w:ascii="Palatino Linotype" w:hAnsi="Palatino Linotype" w:cs="Arial"/>
          <w:sz w:val="23"/>
          <w:szCs w:val="23"/>
        </w:rPr>
        <w:t xml:space="preserve"> </w:t>
      </w:r>
      <w:r w:rsidR="00814FFD" w:rsidRPr="00973375">
        <w:rPr>
          <w:rFonts w:ascii="Palatino Linotype" w:hAnsi="Palatino Linotype" w:cs="Arial"/>
          <w:sz w:val="23"/>
          <w:szCs w:val="23"/>
        </w:rPr>
        <w:t>Account of Professional Practice</w:t>
      </w:r>
      <w:r w:rsidR="00BB4364" w:rsidRPr="00973375">
        <w:rPr>
          <w:rFonts w:ascii="Palatino Linotype" w:hAnsi="Palatino Linotype" w:cs="Arial"/>
          <w:sz w:val="23"/>
          <w:szCs w:val="23"/>
        </w:rPr>
        <w:t xml:space="preserve"> (APP)</w:t>
      </w:r>
      <w:r w:rsidRPr="00973375">
        <w:rPr>
          <w:rFonts w:ascii="Palatino Linotype" w:hAnsi="Palatino Linotype" w:cs="Arial"/>
          <w:sz w:val="23"/>
          <w:szCs w:val="23"/>
        </w:rPr>
        <w:t xml:space="preserve"> should include evidence that your approach to teaching and learning is grounded in an understanding of how students develop knowledge and learning skills within your discipline or role. </w:t>
      </w:r>
      <w:r w:rsidR="00BB4364" w:rsidRPr="00973375">
        <w:rPr>
          <w:rFonts w:ascii="Palatino Linotype" w:hAnsi="Palatino Linotype" w:cs="Arial"/>
          <w:sz w:val="23"/>
          <w:szCs w:val="23"/>
        </w:rPr>
        <w:t>Reviewers</w:t>
      </w:r>
      <w:r w:rsidRPr="00973375">
        <w:rPr>
          <w:rFonts w:ascii="Palatino Linotype" w:hAnsi="Palatino Linotype" w:cs="Arial"/>
          <w:sz w:val="23"/>
          <w:szCs w:val="23"/>
        </w:rPr>
        <w:t xml:space="preserve"> will also look for indications of self-evaluation and how you have developed your approach in the light of experience.</w:t>
      </w:r>
      <w:r w:rsidR="00814FFD" w:rsidRPr="00973375">
        <w:rPr>
          <w:rFonts w:ascii="Palatino Linotype" w:hAnsi="Palatino Linotype"/>
          <w:sz w:val="23"/>
          <w:szCs w:val="23"/>
        </w:rPr>
        <w:t xml:space="preserve"> </w:t>
      </w:r>
      <w:r w:rsidR="00814FFD" w:rsidRPr="00973375">
        <w:rPr>
          <w:rFonts w:ascii="Palatino Linotype" w:hAnsi="Palatino Linotype" w:cs="Arial"/>
          <w:sz w:val="23"/>
          <w:szCs w:val="23"/>
        </w:rPr>
        <w:t>You should</w:t>
      </w:r>
      <w:r w:rsidR="002E714E" w:rsidRPr="00973375">
        <w:rPr>
          <w:rFonts w:ascii="Palatino Linotype" w:hAnsi="Palatino Linotype" w:cs="Arial"/>
          <w:sz w:val="23"/>
          <w:szCs w:val="23"/>
        </w:rPr>
        <w:t xml:space="preserve"> include</w:t>
      </w:r>
      <w:r w:rsidR="00814FFD" w:rsidRPr="00973375">
        <w:rPr>
          <w:rFonts w:ascii="Palatino Linotype" w:hAnsi="Palatino Linotype" w:cs="Arial"/>
          <w:sz w:val="23"/>
          <w:szCs w:val="23"/>
        </w:rPr>
        <w:t xml:space="preserve"> evidence </w:t>
      </w:r>
      <w:r w:rsidR="002E714E" w:rsidRPr="00973375">
        <w:rPr>
          <w:rFonts w:ascii="Palatino Linotype" w:hAnsi="Palatino Linotype" w:cs="Arial"/>
          <w:sz w:val="23"/>
          <w:szCs w:val="23"/>
        </w:rPr>
        <w:t xml:space="preserve">to show </w:t>
      </w:r>
      <w:r w:rsidR="00814FFD" w:rsidRPr="00973375">
        <w:rPr>
          <w:rFonts w:ascii="Palatino Linotype" w:hAnsi="Palatino Linotype" w:cs="Arial"/>
          <w:sz w:val="23"/>
          <w:szCs w:val="23"/>
        </w:rPr>
        <w:t>that you engage in continuing professional development in subjects/disciplines and their pedagogy, incorporating research, scholarship and the evaluation of professional practices</w:t>
      </w:r>
      <w:r w:rsidR="003D1533" w:rsidRPr="00973375">
        <w:rPr>
          <w:rFonts w:ascii="Palatino Linotype" w:hAnsi="Palatino Linotype"/>
          <w:sz w:val="23"/>
          <w:szCs w:val="23"/>
        </w:rPr>
        <w:t xml:space="preserve">. </w:t>
      </w:r>
      <w:r w:rsidR="00D43A76" w:rsidRPr="00973375">
        <w:rPr>
          <w:rFonts w:ascii="Palatino Linotype" w:hAnsi="Palatino Linotype" w:cs="Arial"/>
          <w:sz w:val="23"/>
          <w:szCs w:val="23"/>
        </w:rPr>
        <w:t xml:space="preserve">This APP must reflect the requirements for Fellowship status as outlined by the Descriptor 2 of the UK Professional Standards Framework (UKPSF). The UKPSF </w:t>
      </w:r>
      <w:r w:rsidR="00BB4364" w:rsidRPr="00973375">
        <w:rPr>
          <w:rFonts w:ascii="Palatino Linotype" w:hAnsi="Palatino Linotype" w:cs="Arial"/>
          <w:sz w:val="23"/>
          <w:szCs w:val="23"/>
        </w:rPr>
        <w:t xml:space="preserve">is </w:t>
      </w:r>
      <w:r w:rsidR="00D43A76" w:rsidRPr="00973375">
        <w:rPr>
          <w:rFonts w:ascii="Palatino Linotype" w:hAnsi="Palatino Linotype" w:cs="Arial"/>
          <w:sz w:val="23"/>
          <w:szCs w:val="23"/>
        </w:rPr>
        <w:t>a nationally-recognised framework</w:t>
      </w:r>
      <w:r w:rsidR="00493AF4" w:rsidRPr="00973375">
        <w:rPr>
          <w:rFonts w:ascii="Palatino Linotype" w:hAnsi="Palatino Linotype" w:cs="Arial"/>
          <w:sz w:val="23"/>
          <w:szCs w:val="23"/>
        </w:rPr>
        <w:t>, led by the HEA,</w:t>
      </w:r>
      <w:r w:rsidR="00D43A76" w:rsidRPr="00973375">
        <w:rPr>
          <w:rFonts w:ascii="Palatino Linotype" w:hAnsi="Palatino Linotype" w:cs="Arial"/>
          <w:sz w:val="23"/>
          <w:szCs w:val="23"/>
        </w:rPr>
        <w:t xml:space="preserve"> for benchmarking success within HE teaching and learning support</w:t>
      </w:r>
      <w:r w:rsidR="00493AF4" w:rsidRPr="00973375">
        <w:rPr>
          <w:rFonts w:ascii="Palatino Linotype" w:hAnsi="Palatino Linotype" w:cs="Arial"/>
          <w:sz w:val="23"/>
          <w:szCs w:val="23"/>
        </w:rPr>
        <w:t>.</w:t>
      </w:r>
    </w:p>
    <w:p w14:paraId="66712A76" w14:textId="77777777" w:rsidR="00BB4364" w:rsidRPr="00973375" w:rsidRDefault="00BB4364" w:rsidP="00127513">
      <w:pPr>
        <w:spacing w:line="276" w:lineRule="auto"/>
        <w:ind w:left="142" w:right="142"/>
        <w:rPr>
          <w:rFonts w:ascii="Palatino Linotype" w:hAnsi="Palatino Linotype" w:cs="Arial"/>
          <w:b/>
          <w:sz w:val="32"/>
          <w:szCs w:val="32"/>
        </w:rPr>
      </w:pPr>
    </w:p>
    <w:p w14:paraId="1E76EA2E" w14:textId="6ED04C5D" w:rsidR="00BB4364" w:rsidRPr="00973375" w:rsidRDefault="00BB4364" w:rsidP="00973375">
      <w:pPr>
        <w:pStyle w:val="Heading2"/>
        <w:rPr>
          <w:rFonts w:cs="Arial"/>
          <w:b/>
        </w:rPr>
      </w:pPr>
      <w:bookmarkStart w:id="18" w:name="_Toc432514075"/>
      <w:r w:rsidRPr="00973375">
        <w:rPr>
          <w:rStyle w:val="Heading2Char"/>
        </w:rPr>
        <w:t>The</w:t>
      </w:r>
      <w:bookmarkEnd w:id="18"/>
      <w:r w:rsidR="002E714E" w:rsidRPr="00973375">
        <w:rPr>
          <w:rFonts w:cs="Arial"/>
          <w:b/>
        </w:rPr>
        <w:t xml:space="preserve"> </w:t>
      </w:r>
      <w:r w:rsidR="00B45B53" w:rsidRPr="00973375">
        <w:t>UK Professional Standards Framework</w:t>
      </w:r>
      <w:r w:rsidR="002E714E" w:rsidRPr="00973375">
        <w:rPr>
          <w:rStyle w:val="Heading2Char"/>
        </w:rPr>
        <w:t xml:space="preserve"> (UKPSF</w:t>
      </w:r>
      <w:r w:rsidR="00B45B53" w:rsidRPr="00973375">
        <w:t>)</w:t>
      </w:r>
    </w:p>
    <w:p w14:paraId="53029D1C" w14:textId="77777777" w:rsidR="00493AF4" w:rsidRPr="00973375" w:rsidRDefault="00493AF4" w:rsidP="00127513">
      <w:pPr>
        <w:spacing w:line="276" w:lineRule="auto"/>
        <w:ind w:left="142" w:right="142"/>
        <w:rPr>
          <w:rFonts w:ascii="Palatino Linotype" w:hAnsi="Palatino Linotype" w:cs="Arial"/>
          <w:b/>
          <w:sz w:val="23"/>
          <w:szCs w:val="23"/>
        </w:rPr>
      </w:pPr>
      <w:r w:rsidRPr="00973375">
        <w:rPr>
          <w:rFonts w:ascii="Palatino Linotype" w:hAnsi="Palatino Linotype" w:cs="Arial"/>
          <w:sz w:val="23"/>
          <w:szCs w:val="23"/>
        </w:rPr>
        <w:t xml:space="preserve">The UKPSF </w:t>
      </w:r>
      <w:r w:rsidR="00B45B53" w:rsidRPr="00973375">
        <w:rPr>
          <w:rFonts w:ascii="Palatino Linotype" w:hAnsi="Palatino Linotype" w:cs="Arial"/>
          <w:sz w:val="23"/>
          <w:szCs w:val="23"/>
        </w:rPr>
        <w:t xml:space="preserve">is constructed around three </w:t>
      </w:r>
      <w:r w:rsidR="005A0EBF" w:rsidRPr="00973375">
        <w:rPr>
          <w:rFonts w:ascii="Palatino Linotype" w:hAnsi="Palatino Linotype" w:cs="Arial"/>
          <w:sz w:val="23"/>
          <w:szCs w:val="23"/>
        </w:rPr>
        <w:t>dimensions</w:t>
      </w:r>
      <w:r w:rsidR="00B45B53" w:rsidRPr="00973375">
        <w:rPr>
          <w:rFonts w:ascii="Palatino Linotype" w:hAnsi="Palatino Linotype" w:cs="Arial"/>
          <w:sz w:val="23"/>
          <w:szCs w:val="23"/>
        </w:rPr>
        <w:t xml:space="preserve"> of education that converge and feed into one another</w:t>
      </w:r>
      <w:r w:rsidR="006332D1" w:rsidRPr="00973375">
        <w:rPr>
          <w:rFonts w:ascii="Palatino Linotype" w:hAnsi="Palatino Linotype" w:cs="Arial"/>
          <w:sz w:val="23"/>
          <w:szCs w:val="23"/>
        </w:rPr>
        <w:t>: Areas of A</w:t>
      </w:r>
      <w:r w:rsidR="0038418E" w:rsidRPr="00973375">
        <w:rPr>
          <w:rFonts w:ascii="Palatino Linotype" w:hAnsi="Palatino Linotype" w:cs="Arial"/>
          <w:sz w:val="23"/>
          <w:szCs w:val="23"/>
        </w:rPr>
        <w:t>ctivity, Core Knowledge and Professional Values.</w:t>
      </w:r>
    </w:p>
    <w:p w14:paraId="26521011" w14:textId="77777777" w:rsidR="00493AF4" w:rsidRPr="00973375" w:rsidRDefault="00493AF4" w:rsidP="00127513">
      <w:pPr>
        <w:tabs>
          <w:tab w:val="left" w:pos="1417"/>
        </w:tabs>
        <w:spacing w:line="276" w:lineRule="auto"/>
        <w:ind w:left="142" w:right="142"/>
        <w:rPr>
          <w:rFonts w:ascii="Palatino Linotype" w:hAnsi="Palatino Linotype" w:cs="Arial"/>
          <w:sz w:val="23"/>
          <w:szCs w:val="23"/>
        </w:rPr>
      </w:pPr>
      <w:r w:rsidRPr="00973375">
        <w:rPr>
          <w:rFonts w:ascii="Palatino Linotype" w:hAnsi="Palatino Linotype" w:cs="Arial"/>
          <w:sz w:val="23"/>
          <w:szCs w:val="23"/>
        </w:rPr>
        <w:tab/>
      </w:r>
      <w:r w:rsidR="00B45B53" w:rsidRPr="00973375">
        <w:rPr>
          <w:rFonts w:ascii="Palatino Linotype" w:hAnsi="Palatino Linotype" w:cs="Arial"/>
          <w:b/>
          <w:noProof/>
          <w:sz w:val="23"/>
          <w:szCs w:val="23"/>
          <w:lang w:eastAsia="en-GB"/>
        </w:rPr>
        <w:drawing>
          <wp:inline distT="0" distB="0" distL="0" distR="0" wp14:anchorId="4E2967CC" wp14:editId="3302AD1C">
            <wp:extent cx="4800600" cy="3602450"/>
            <wp:effectExtent l="0" t="0" r="0" b="0"/>
            <wp:docPr id="1" name="Picture 1" descr="http://www.aber.ac.uk/en/media/departmental/cdsap/recognitionscheme/UKPSF-Dimens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er.ac.uk/en/media/departmental/cdsap/recognitionscheme/UKPSF-Dimension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3588" cy="3604692"/>
                    </a:xfrm>
                    <a:prstGeom prst="rect">
                      <a:avLst/>
                    </a:prstGeom>
                    <a:noFill/>
                    <a:ln>
                      <a:noFill/>
                    </a:ln>
                  </pic:spPr>
                </pic:pic>
              </a:graphicData>
            </a:graphic>
          </wp:inline>
        </w:drawing>
      </w:r>
    </w:p>
    <w:p w14:paraId="353F2E4C" w14:textId="77777777" w:rsidR="006332D1" w:rsidRPr="00973375" w:rsidRDefault="006332D1" w:rsidP="00127513">
      <w:pPr>
        <w:spacing w:line="276" w:lineRule="auto"/>
        <w:ind w:left="142" w:right="142"/>
        <w:rPr>
          <w:rFonts w:ascii="Palatino Linotype" w:hAnsi="Palatino Linotype" w:cs="Arial"/>
          <w:sz w:val="23"/>
          <w:szCs w:val="23"/>
        </w:rPr>
      </w:pPr>
      <w:r w:rsidRPr="00973375">
        <w:rPr>
          <w:rFonts w:ascii="Palatino Linotype" w:hAnsi="Palatino Linotype" w:cs="Arial"/>
          <w:sz w:val="23"/>
          <w:szCs w:val="23"/>
        </w:rPr>
        <w:t xml:space="preserve">In respect to what you have to evidence in your application (APP) these </w:t>
      </w:r>
      <w:r w:rsidR="005A0EBF" w:rsidRPr="00973375">
        <w:rPr>
          <w:rFonts w:ascii="Palatino Linotype" w:hAnsi="Palatino Linotype" w:cs="Arial"/>
          <w:sz w:val="23"/>
          <w:szCs w:val="23"/>
        </w:rPr>
        <w:t>dimensions</w:t>
      </w:r>
      <w:r w:rsidRPr="00973375">
        <w:rPr>
          <w:rFonts w:ascii="Palatino Linotype" w:hAnsi="Palatino Linotype" w:cs="Arial"/>
          <w:sz w:val="23"/>
          <w:szCs w:val="23"/>
        </w:rPr>
        <w:t xml:space="preserve"> can be understood as:</w:t>
      </w:r>
    </w:p>
    <w:p w14:paraId="53DFF672" w14:textId="77777777" w:rsidR="006332D1" w:rsidRPr="00973375" w:rsidRDefault="00B4540E" w:rsidP="00127513">
      <w:pPr>
        <w:pStyle w:val="ListParagraph"/>
        <w:numPr>
          <w:ilvl w:val="0"/>
          <w:numId w:val="2"/>
        </w:numPr>
        <w:spacing w:line="276" w:lineRule="auto"/>
        <w:ind w:left="142" w:right="142" w:firstLine="0"/>
        <w:rPr>
          <w:rFonts w:ascii="Palatino Linotype" w:hAnsi="Palatino Linotype" w:cs="Arial"/>
          <w:sz w:val="23"/>
          <w:szCs w:val="23"/>
        </w:rPr>
      </w:pPr>
      <w:r w:rsidRPr="00973375">
        <w:rPr>
          <w:rFonts w:ascii="Palatino Linotype" w:hAnsi="Palatino Linotype" w:cs="Arial"/>
          <w:b/>
          <w:sz w:val="23"/>
          <w:szCs w:val="23"/>
        </w:rPr>
        <w:t>5</w:t>
      </w:r>
      <w:r w:rsidR="00B64A2E" w:rsidRPr="00973375">
        <w:rPr>
          <w:rFonts w:ascii="Palatino Linotype" w:hAnsi="Palatino Linotype" w:cs="Arial"/>
          <w:sz w:val="23"/>
          <w:szCs w:val="23"/>
        </w:rPr>
        <w:t xml:space="preserve"> Areas of Activity undertaken by teachers and supporters of learning within HE </w:t>
      </w:r>
      <w:r w:rsidR="006332D1" w:rsidRPr="00973375">
        <w:rPr>
          <w:rFonts w:ascii="Palatino Linotype" w:hAnsi="Palatino Linotype" w:cs="Arial"/>
          <w:sz w:val="23"/>
          <w:szCs w:val="23"/>
        </w:rPr>
        <w:t xml:space="preserve">– </w:t>
      </w:r>
      <w:r w:rsidRPr="00973375">
        <w:rPr>
          <w:rFonts w:ascii="Palatino Linotype" w:hAnsi="Palatino Linotype" w:cs="Arial"/>
          <w:sz w:val="23"/>
          <w:szCs w:val="23"/>
        </w:rPr>
        <w:t xml:space="preserve">i.e. </w:t>
      </w:r>
      <w:r w:rsidR="006332D1" w:rsidRPr="00973375">
        <w:rPr>
          <w:rFonts w:ascii="Palatino Linotype" w:hAnsi="Palatino Linotype" w:cs="Arial"/>
          <w:sz w:val="23"/>
          <w:szCs w:val="23"/>
        </w:rPr>
        <w:t>what you need to do</w:t>
      </w:r>
    </w:p>
    <w:p w14:paraId="51FE4F46" w14:textId="77777777" w:rsidR="006332D1" w:rsidRPr="00973375" w:rsidRDefault="00B4540E" w:rsidP="00127513">
      <w:pPr>
        <w:pStyle w:val="ListParagraph"/>
        <w:numPr>
          <w:ilvl w:val="0"/>
          <w:numId w:val="2"/>
        </w:numPr>
        <w:spacing w:line="276" w:lineRule="auto"/>
        <w:ind w:left="142" w:right="142" w:firstLine="0"/>
        <w:rPr>
          <w:rFonts w:ascii="Palatino Linotype" w:hAnsi="Palatino Linotype" w:cs="Arial"/>
          <w:sz w:val="23"/>
          <w:szCs w:val="23"/>
        </w:rPr>
      </w:pPr>
      <w:r w:rsidRPr="00973375">
        <w:rPr>
          <w:rFonts w:ascii="Palatino Linotype" w:hAnsi="Palatino Linotype"/>
          <w:b/>
          <w:sz w:val="23"/>
          <w:szCs w:val="23"/>
        </w:rPr>
        <w:t>6</w:t>
      </w:r>
      <w:r w:rsidR="00B64A2E" w:rsidRPr="00973375">
        <w:rPr>
          <w:rFonts w:ascii="Palatino Linotype" w:hAnsi="Palatino Linotype"/>
          <w:sz w:val="23"/>
          <w:szCs w:val="23"/>
        </w:rPr>
        <w:t xml:space="preserve"> </w:t>
      </w:r>
      <w:r w:rsidR="0012646A" w:rsidRPr="00973375">
        <w:rPr>
          <w:rFonts w:ascii="Palatino Linotype" w:hAnsi="Palatino Linotype"/>
          <w:sz w:val="23"/>
          <w:szCs w:val="23"/>
        </w:rPr>
        <w:t>aspects of Core K</w:t>
      </w:r>
      <w:r w:rsidR="00B64A2E" w:rsidRPr="00973375">
        <w:rPr>
          <w:rFonts w:ascii="Palatino Linotype" w:hAnsi="Palatino Linotype"/>
          <w:sz w:val="23"/>
          <w:szCs w:val="23"/>
        </w:rPr>
        <w:t>nowledge that are needed to carry out those activities at the appropriate level</w:t>
      </w:r>
      <w:r w:rsidR="00B64A2E" w:rsidRPr="00973375">
        <w:rPr>
          <w:rFonts w:ascii="Palatino Linotype" w:hAnsi="Palatino Linotype" w:cs="Arial"/>
          <w:sz w:val="23"/>
          <w:szCs w:val="23"/>
        </w:rPr>
        <w:t xml:space="preserve"> </w:t>
      </w:r>
      <w:r w:rsidR="006332D1" w:rsidRPr="00973375">
        <w:rPr>
          <w:rFonts w:ascii="Palatino Linotype" w:hAnsi="Palatino Linotype" w:cs="Arial"/>
          <w:sz w:val="23"/>
          <w:szCs w:val="23"/>
        </w:rPr>
        <w:t xml:space="preserve">– </w:t>
      </w:r>
      <w:r w:rsidRPr="00973375">
        <w:rPr>
          <w:rFonts w:ascii="Palatino Linotype" w:hAnsi="Palatino Linotype" w:cs="Arial"/>
          <w:sz w:val="23"/>
          <w:szCs w:val="23"/>
        </w:rPr>
        <w:t xml:space="preserve">i.e. </w:t>
      </w:r>
      <w:r w:rsidR="006332D1" w:rsidRPr="00973375">
        <w:rPr>
          <w:rFonts w:ascii="Palatino Linotype" w:hAnsi="Palatino Linotype" w:cs="Arial"/>
          <w:sz w:val="23"/>
          <w:szCs w:val="23"/>
        </w:rPr>
        <w:t>what you need to know</w:t>
      </w:r>
    </w:p>
    <w:p w14:paraId="243424CC" w14:textId="77777777" w:rsidR="00444353" w:rsidRPr="00973375" w:rsidRDefault="00B4540E" w:rsidP="00127513">
      <w:pPr>
        <w:pStyle w:val="ListParagraph"/>
        <w:numPr>
          <w:ilvl w:val="0"/>
          <w:numId w:val="2"/>
        </w:numPr>
        <w:spacing w:line="276" w:lineRule="auto"/>
        <w:ind w:left="142" w:right="142" w:firstLine="0"/>
        <w:rPr>
          <w:rFonts w:ascii="Palatino Linotype" w:hAnsi="Palatino Linotype"/>
          <w:sz w:val="23"/>
          <w:szCs w:val="23"/>
        </w:rPr>
      </w:pPr>
      <w:r w:rsidRPr="00973375">
        <w:rPr>
          <w:rFonts w:ascii="Palatino Linotype" w:hAnsi="Palatino Linotype" w:cs="Arial"/>
          <w:b/>
          <w:sz w:val="23"/>
          <w:szCs w:val="23"/>
        </w:rPr>
        <w:t>4</w:t>
      </w:r>
      <w:r w:rsidR="00B64A2E" w:rsidRPr="00973375">
        <w:rPr>
          <w:rFonts w:ascii="Palatino Linotype" w:hAnsi="Palatino Linotype" w:cs="Arial"/>
          <w:sz w:val="23"/>
          <w:szCs w:val="23"/>
        </w:rPr>
        <w:t xml:space="preserve"> Professional values that someone performing these activities should embrace and exemplify </w:t>
      </w:r>
      <w:r w:rsidR="00B64A2E" w:rsidRPr="00973375">
        <w:rPr>
          <w:rFonts w:ascii="Palatino Linotype" w:hAnsi="Palatino Linotype"/>
          <w:sz w:val="23"/>
          <w:szCs w:val="23"/>
        </w:rPr>
        <w:t xml:space="preserve">– </w:t>
      </w:r>
      <w:r w:rsidRPr="00973375">
        <w:rPr>
          <w:rFonts w:ascii="Palatino Linotype" w:hAnsi="Palatino Linotype" w:cs="Arial"/>
          <w:sz w:val="23"/>
          <w:szCs w:val="23"/>
        </w:rPr>
        <w:t xml:space="preserve">i.e. </w:t>
      </w:r>
      <w:r w:rsidR="00B64A2E" w:rsidRPr="00973375">
        <w:rPr>
          <w:rFonts w:ascii="Palatino Linotype" w:hAnsi="Palatino Linotype"/>
          <w:sz w:val="23"/>
          <w:szCs w:val="23"/>
        </w:rPr>
        <w:t>what you need to represent</w:t>
      </w:r>
    </w:p>
    <w:p w14:paraId="7F745CF4" w14:textId="77777777" w:rsidR="003D5556" w:rsidRPr="00973375" w:rsidRDefault="00444353"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br w:type="page"/>
      </w:r>
    </w:p>
    <w:p w14:paraId="2E1EFB59" w14:textId="74067A8C" w:rsidR="00444353" w:rsidRPr="00973375" w:rsidRDefault="00B4540E" w:rsidP="00973375">
      <w:pPr>
        <w:pStyle w:val="Heading1"/>
      </w:pPr>
      <w:bookmarkStart w:id="19" w:name="_Toc432514076"/>
      <w:r w:rsidRPr="00973375">
        <w:t xml:space="preserve">Applying for </w:t>
      </w:r>
      <w:r w:rsidR="006D4F6A" w:rsidRPr="00973375">
        <w:t xml:space="preserve">ADEPT Direct </w:t>
      </w:r>
      <w:r w:rsidRPr="00973375">
        <w:t>Fellowship</w:t>
      </w:r>
      <w:bookmarkEnd w:id="19"/>
    </w:p>
    <w:p w14:paraId="759D3ECD" w14:textId="77777777" w:rsidR="00444353" w:rsidRPr="00973375" w:rsidRDefault="00444353" w:rsidP="00973375">
      <w:pPr>
        <w:pStyle w:val="Heading2"/>
      </w:pPr>
    </w:p>
    <w:p w14:paraId="24A911CE" w14:textId="456E1E1A" w:rsidR="00B4540E" w:rsidRPr="00973375" w:rsidRDefault="0038418E" w:rsidP="00973375">
      <w:pPr>
        <w:pStyle w:val="Heading2"/>
      </w:pPr>
      <w:bookmarkStart w:id="20" w:name="_Toc432514077"/>
      <w:r w:rsidRPr="00973375">
        <w:t>What you have to do</w:t>
      </w:r>
      <w:bookmarkEnd w:id="20"/>
    </w:p>
    <w:p w14:paraId="051CDF9C" w14:textId="77777777" w:rsidR="00EE3F3F" w:rsidRPr="00973375" w:rsidRDefault="00EE3F3F" w:rsidP="00127513">
      <w:pPr>
        <w:spacing w:after="240" w:line="276" w:lineRule="auto"/>
        <w:ind w:left="142" w:right="142"/>
        <w:rPr>
          <w:rFonts w:ascii="Palatino Linotype" w:hAnsi="Palatino Linotype"/>
          <w:sz w:val="23"/>
          <w:szCs w:val="23"/>
        </w:rPr>
      </w:pPr>
      <w:r w:rsidRPr="00973375">
        <w:rPr>
          <w:rFonts w:ascii="Palatino Linotype" w:hAnsi="Palatino Linotype"/>
          <w:sz w:val="23"/>
          <w:szCs w:val="23"/>
        </w:rPr>
        <w:t>There are two main elements to your application:</w:t>
      </w:r>
    </w:p>
    <w:p w14:paraId="3FBB19FF" w14:textId="77777777" w:rsidR="00EE3F3F" w:rsidRPr="00973375" w:rsidRDefault="00EE3F3F" w:rsidP="00127513">
      <w:pPr>
        <w:pStyle w:val="ListParagraph"/>
        <w:numPr>
          <w:ilvl w:val="0"/>
          <w:numId w:val="8"/>
        </w:numPr>
        <w:spacing w:line="276" w:lineRule="auto"/>
        <w:ind w:left="142" w:right="142" w:firstLine="0"/>
        <w:rPr>
          <w:rFonts w:ascii="Palatino Linotype" w:hAnsi="Palatino Linotype"/>
          <w:sz w:val="23"/>
          <w:szCs w:val="23"/>
        </w:rPr>
      </w:pPr>
      <w:r w:rsidRPr="00973375">
        <w:rPr>
          <w:rFonts w:ascii="Palatino Linotype" w:hAnsi="Palatino Linotype"/>
          <w:sz w:val="23"/>
          <w:szCs w:val="23"/>
        </w:rPr>
        <w:t>An Account of Professional Practice (APP). The overall word count for the Fellow APP is 3,000 words. This is your combined evidence across the whole claim, working to about 600 words per section.</w:t>
      </w:r>
      <w:r w:rsidR="00315018" w:rsidRPr="00973375">
        <w:rPr>
          <w:rFonts w:ascii="Palatino Linotype" w:hAnsi="Palatino Linotype" w:cs="Arial"/>
          <w:sz w:val="23"/>
          <w:szCs w:val="23"/>
        </w:rPr>
        <w:t xml:space="preserve"> </w:t>
      </w:r>
    </w:p>
    <w:p w14:paraId="07E11991" w14:textId="77777777" w:rsidR="00315018" w:rsidRPr="00973375" w:rsidRDefault="00315018" w:rsidP="00127513">
      <w:pPr>
        <w:pStyle w:val="ListParagraph"/>
        <w:spacing w:line="276" w:lineRule="auto"/>
        <w:ind w:left="142" w:right="142"/>
        <w:rPr>
          <w:rFonts w:ascii="Palatino Linotype" w:hAnsi="Palatino Linotype"/>
          <w:sz w:val="23"/>
          <w:szCs w:val="23"/>
        </w:rPr>
      </w:pPr>
    </w:p>
    <w:p w14:paraId="619E7F8E" w14:textId="77777777" w:rsidR="00EE3F3F" w:rsidRPr="00973375" w:rsidRDefault="00EE3F3F" w:rsidP="00127513">
      <w:pPr>
        <w:pStyle w:val="ListParagraph"/>
        <w:numPr>
          <w:ilvl w:val="0"/>
          <w:numId w:val="8"/>
        </w:numPr>
        <w:spacing w:line="276" w:lineRule="auto"/>
        <w:ind w:left="142" w:right="142" w:firstLine="0"/>
        <w:rPr>
          <w:rFonts w:ascii="Palatino Linotype" w:hAnsi="Palatino Linotype"/>
          <w:sz w:val="23"/>
          <w:szCs w:val="23"/>
        </w:rPr>
      </w:pPr>
      <w:r w:rsidRPr="00973375">
        <w:rPr>
          <w:rFonts w:ascii="Palatino Linotype" w:hAnsi="Palatino Linotype"/>
          <w:sz w:val="23"/>
          <w:szCs w:val="23"/>
        </w:rPr>
        <w:t xml:space="preserve">Supporting statements from two referees. </w:t>
      </w:r>
    </w:p>
    <w:p w14:paraId="1890470D" w14:textId="77777777" w:rsidR="00EE3F3F" w:rsidRPr="00973375" w:rsidRDefault="0012646A" w:rsidP="00127513">
      <w:pPr>
        <w:pStyle w:val="ListParagraph"/>
        <w:numPr>
          <w:ilvl w:val="0"/>
          <w:numId w:val="9"/>
        </w:numPr>
        <w:spacing w:line="276" w:lineRule="auto"/>
        <w:ind w:left="142" w:right="142" w:firstLine="0"/>
        <w:rPr>
          <w:rFonts w:ascii="Palatino Linotype" w:hAnsi="Palatino Linotype"/>
          <w:sz w:val="23"/>
          <w:szCs w:val="23"/>
        </w:rPr>
      </w:pPr>
      <w:r w:rsidRPr="00973375">
        <w:rPr>
          <w:rFonts w:ascii="Palatino Linotype" w:hAnsi="Palatino Linotype"/>
          <w:sz w:val="23"/>
          <w:szCs w:val="23"/>
        </w:rPr>
        <w:t xml:space="preserve">One </w:t>
      </w:r>
      <w:r w:rsidR="00EE3F3F" w:rsidRPr="00973375">
        <w:rPr>
          <w:rFonts w:ascii="Palatino Linotype" w:hAnsi="Palatino Linotype"/>
          <w:sz w:val="23"/>
          <w:szCs w:val="23"/>
        </w:rPr>
        <w:t>from your Head of School/Institute or equivalent</w:t>
      </w:r>
    </w:p>
    <w:p w14:paraId="720276BE" w14:textId="77777777" w:rsidR="0012646A" w:rsidRPr="00973375" w:rsidRDefault="0012646A" w:rsidP="00127513">
      <w:pPr>
        <w:pStyle w:val="ListParagraph"/>
        <w:numPr>
          <w:ilvl w:val="0"/>
          <w:numId w:val="9"/>
        </w:numPr>
        <w:spacing w:line="276" w:lineRule="auto"/>
        <w:ind w:left="142" w:right="142" w:firstLine="0"/>
        <w:rPr>
          <w:rFonts w:ascii="Palatino Linotype" w:hAnsi="Palatino Linotype"/>
          <w:sz w:val="23"/>
          <w:szCs w:val="23"/>
        </w:rPr>
      </w:pPr>
      <w:r w:rsidRPr="00973375">
        <w:rPr>
          <w:rFonts w:ascii="Palatino Linotype" w:hAnsi="Palatino Linotype"/>
          <w:sz w:val="23"/>
          <w:szCs w:val="23"/>
        </w:rPr>
        <w:t xml:space="preserve">One </w:t>
      </w:r>
      <w:r w:rsidR="00EE3F3F" w:rsidRPr="00973375">
        <w:rPr>
          <w:rFonts w:ascii="Palatino Linotype" w:hAnsi="Palatino Linotype"/>
          <w:sz w:val="23"/>
          <w:szCs w:val="23"/>
        </w:rPr>
        <w:t>from someone, not your school academic development mentor, who has seen you teach.</w:t>
      </w:r>
      <w:r w:rsidRPr="00973375">
        <w:rPr>
          <w:rFonts w:ascii="Palatino Linotype" w:hAnsi="Palatino Linotype"/>
          <w:sz w:val="23"/>
          <w:szCs w:val="23"/>
        </w:rPr>
        <w:t xml:space="preserve"> </w:t>
      </w:r>
    </w:p>
    <w:p w14:paraId="639239A1" w14:textId="77777777" w:rsidR="00EE3F3F" w:rsidRPr="00973375" w:rsidRDefault="00EE3F3F" w:rsidP="00127513">
      <w:pPr>
        <w:pStyle w:val="ListParagraph"/>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(Guidelines for the referees are available from </w:t>
      </w:r>
      <w:hyperlink r:id="rId10" w:history="1">
        <w:r w:rsidRPr="00973375">
          <w:rPr>
            <w:rStyle w:val="Hyperlink"/>
            <w:rFonts w:ascii="Palatino Linotype" w:hAnsi="Palatino Linotype"/>
            <w:color w:val="auto"/>
            <w:sz w:val="23"/>
            <w:szCs w:val="23"/>
          </w:rPr>
          <w:t>adept@qmul.ac.uk</w:t>
        </w:r>
      </w:hyperlink>
      <w:r w:rsidRPr="00973375">
        <w:rPr>
          <w:rFonts w:ascii="Palatino Linotype" w:hAnsi="Palatino Linotype"/>
          <w:sz w:val="23"/>
          <w:szCs w:val="23"/>
        </w:rPr>
        <w:t xml:space="preserve"> and applications are submitted to that address.)</w:t>
      </w:r>
    </w:p>
    <w:p w14:paraId="08B7D654" w14:textId="77777777" w:rsidR="002E714E" w:rsidRPr="00973375" w:rsidRDefault="002E714E" w:rsidP="00127513">
      <w:pPr>
        <w:pStyle w:val="ListParagraph"/>
        <w:spacing w:line="276" w:lineRule="auto"/>
        <w:ind w:left="142" w:right="142"/>
        <w:rPr>
          <w:rFonts w:ascii="Palatino Linotype" w:hAnsi="Palatino Linotype"/>
          <w:sz w:val="23"/>
          <w:szCs w:val="23"/>
        </w:rPr>
      </w:pPr>
    </w:p>
    <w:p w14:paraId="0FA60F1D" w14:textId="66DA42CE" w:rsidR="002E714E" w:rsidRPr="00973375" w:rsidRDefault="002E714E" w:rsidP="002E714E">
      <w:pPr>
        <w:pStyle w:val="ListParagraph"/>
        <w:numPr>
          <w:ilvl w:val="0"/>
          <w:numId w:val="8"/>
        </w:numPr>
        <w:spacing w:line="276" w:lineRule="auto"/>
        <w:ind w:right="142"/>
        <w:rPr>
          <w:rFonts w:ascii="Palatino Linotype" w:hAnsi="Palatino Linotype"/>
          <w:sz w:val="23"/>
          <w:szCs w:val="23"/>
        </w:rPr>
      </w:pPr>
      <w:r w:rsidRPr="00973375">
        <w:rPr>
          <w:rFonts w:ascii="Palatino Linotype" w:hAnsi="Palatino Linotype"/>
          <w:sz w:val="23"/>
          <w:szCs w:val="23"/>
        </w:rPr>
        <w:t xml:space="preserve">There is no additional documentation needed for the HEA Fellowship. </w:t>
      </w:r>
    </w:p>
    <w:p w14:paraId="7BB9B0D3" w14:textId="77777777" w:rsidR="00EE3F3F" w:rsidRPr="00973375" w:rsidRDefault="00EE3F3F" w:rsidP="00127513">
      <w:pPr>
        <w:spacing w:line="276" w:lineRule="auto"/>
        <w:ind w:left="142" w:right="142"/>
        <w:rPr>
          <w:rFonts w:ascii="Palatino Linotype" w:hAnsi="Palatino Linotype"/>
          <w:sz w:val="23"/>
          <w:szCs w:val="23"/>
        </w:rPr>
      </w:pPr>
    </w:p>
    <w:p w14:paraId="1DC1789A" w14:textId="77777777" w:rsidR="00EE3F3F" w:rsidRPr="00973375" w:rsidRDefault="00EE3F3F" w:rsidP="00973375">
      <w:pPr>
        <w:pStyle w:val="Heading2"/>
      </w:pPr>
      <w:bookmarkStart w:id="21" w:name="_Toc432514078"/>
      <w:r w:rsidRPr="00973375">
        <w:t>Writing your APP</w:t>
      </w:r>
      <w:r w:rsidR="00B4540E" w:rsidRPr="00973375">
        <w:t xml:space="preserve"> (Account of Professional Practice)</w:t>
      </w:r>
      <w:bookmarkEnd w:id="21"/>
    </w:p>
    <w:p w14:paraId="223C7FCB" w14:textId="77777777" w:rsidR="00B4540E" w:rsidRPr="00973375" w:rsidRDefault="00B4540E" w:rsidP="00127513">
      <w:pPr>
        <w:spacing w:line="276" w:lineRule="auto"/>
        <w:ind w:left="142" w:right="142"/>
        <w:rPr>
          <w:rFonts w:ascii="Palatino Linotype" w:hAnsi="Palatino Linotype"/>
          <w:sz w:val="23"/>
          <w:szCs w:val="23"/>
        </w:rPr>
      </w:pPr>
    </w:p>
    <w:p w14:paraId="05FF4C0B" w14:textId="44333BBB" w:rsidR="0012646A" w:rsidRPr="00973375" w:rsidRDefault="00444353" w:rsidP="00127513">
      <w:pPr>
        <w:spacing w:before="240" w:line="276" w:lineRule="auto"/>
        <w:ind w:left="142" w:right="142"/>
        <w:rPr>
          <w:rFonts w:ascii="Palatino Linotype" w:hAnsi="Palatino Linotype" w:cs="Arial"/>
          <w:sz w:val="23"/>
          <w:szCs w:val="23"/>
        </w:rPr>
      </w:pPr>
      <w:r w:rsidRPr="00973375">
        <w:rPr>
          <w:rFonts w:ascii="Palatino Linotype" w:hAnsi="Palatino Linotype" w:cs="Arial"/>
          <w:sz w:val="23"/>
          <w:szCs w:val="23"/>
        </w:rPr>
        <w:t>Bec</w:t>
      </w:r>
      <w:r w:rsidR="0012646A" w:rsidRPr="00973375">
        <w:rPr>
          <w:rFonts w:ascii="Palatino Linotype" w:hAnsi="Palatino Linotype" w:cs="Arial"/>
          <w:sz w:val="23"/>
          <w:szCs w:val="23"/>
        </w:rPr>
        <w:t xml:space="preserve">ause your </w:t>
      </w:r>
      <w:r w:rsidR="003D1533" w:rsidRPr="00973375">
        <w:rPr>
          <w:rFonts w:ascii="Palatino Linotype" w:hAnsi="Palatino Linotype" w:cs="Arial"/>
          <w:sz w:val="23"/>
          <w:szCs w:val="23"/>
        </w:rPr>
        <w:t>APP</w:t>
      </w:r>
      <w:r w:rsidR="0012646A" w:rsidRPr="00973375">
        <w:rPr>
          <w:rFonts w:ascii="Palatino Linotype" w:hAnsi="Palatino Linotype" w:cs="Arial"/>
          <w:sz w:val="23"/>
          <w:szCs w:val="23"/>
        </w:rPr>
        <w:t xml:space="preserve"> is meant to be a deep, reflective analysis of your teaching in HE, the APP is structured around the practical dimension of the UKPSF: </w:t>
      </w:r>
      <w:r w:rsidR="0012646A" w:rsidRPr="00973375">
        <w:rPr>
          <w:rFonts w:ascii="Palatino Linotype" w:hAnsi="Palatino Linotype" w:cs="Arial"/>
          <w:sz w:val="23"/>
          <w:szCs w:val="23"/>
          <w:u w:val="single"/>
        </w:rPr>
        <w:t xml:space="preserve">the </w:t>
      </w:r>
      <w:r w:rsidR="00B4540E" w:rsidRPr="00973375">
        <w:rPr>
          <w:rFonts w:ascii="Palatino Linotype" w:hAnsi="Palatino Linotype" w:cs="Arial"/>
          <w:sz w:val="23"/>
          <w:szCs w:val="23"/>
          <w:u w:val="single"/>
        </w:rPr>
        <w:t>5</w:t>
      </w:r>
      <w:r w:rsidR="0012646A" w:rsidRPr="00973375">
        <w:rPr>
          <w:rFonts w:ascii="Palatino Linotype" w:hAnsi="Palatino Linotype" w:cs="Arial"/>
          <w:sz w:val="23"/>
          <w:szCs w:val="23"/>
          <w:u w:val="single"/>
        </w:rPr>
        <w:t xml:space="preserve"> Areas of Activity.</w:t>
      </w:r>
      <w:r w:rsidR="0012646A" w:rsidRPr="00973375">
        <w:rPr>
          <w:rFonts w:ascii="Palatino Linotype" w:hAnsi="Palatino Linotype" w:cs="Arial"/>
          <w:sz w:val="23"/>
          <w:szCs w:val="23"/>
        </w:rPr>
        <w:t xml:space="preserve"> </w:t>
      </w:r>
      <w:r w:rsidR="0012646A" w:rsidRPr="00973375">
        <w:rPr>
          <w:rFonts w:ascii="Palatino Linotype" w:hAnsi="Palatino Linotype"/>
          <w:sz w:val="23"/>
          <w:szCs w:val="23"/>
        </w:rPr>
        <w:t xml:space="preserve">The other two dimensions, </w:t>
      </w:r>
      <w:r w:rsidR="00B4540E" w:rsidRPr="00973375">
        <w:rPr>
          <w:rFonts w:ascii="Palatino Linotype" w:hAnsi="Palatino Linotype"/>
          <w:b/>
          <w:sz w:val="23"/>
          <w:szCs w:val="23"/>
        </w:rPr>
        <w:t>6</w:t>
      </w:r>
      <w:r w:rsidR="0012646A" w:rsidRPr="00973375">
        <w:rPr>
          <w:rFonts w:ascii="Palatino Linotype" w:hAnsi="Palatino Linotype"/>
          <w:sz w:val="23"/>
          <w:szCs w:val="23"/>
        </w:rPr>
        <w:t xml:space="preserve"> aspects of Core Knowledge and </w:t>
      </w:r>
      <w:r w:rsidR="00B4540E" w:rsidRPr="00973375">
        <w:rPr>
          <w:rFonts w:ascii="Palatino Linotype" w:hAnsi="Palatino Linotype" w:cs="Arial"/>
          <w:b/>
          <w:sz w:val="23"/>
          <w:szCs w:val="23"/>
        </w:rPr>
        <w:t>4</w:t>
      </w:r>
      <w:r w:rsidR="0012646A" w:rsidRPr="00973375">
        <w:rPr>
          <w:rFonts w:ascii="Palatino Linotype" w:hAnsi="Palatino Linotype" w:cs="Arial"/>
          <w:b/>
          <w:sz w:val="23"/>
          <w:szCs w:val="23"/>
        </w:rPr>
        <w:t xml:space="preserve"> </w:t>
      </w:r>
      <w:r w:rsidR="0012646A" w:rsidRPr="00973375">
        <w:rPr>
          <w:rFonts w:ascii="Palatino Linotype" w:hAnsi="Palatino Linotype"/>
          <w:sz w:val="23"/>
          <w:szCs w:val="23"/>
        </w:rPr>
        <w:t xml:space="preserve">aspects of </w:t>
      </w:r>
      <w:r w:rsidR="002E714E" w:rsidRPr="00973375">
        <w:rPr>
          <w:rFonts w:ascii="Palatino Linotype" w:hAnsi="Palatino Linotype" w:cs="Arial"/>
          <w:sz w:val="23"/>
          <w:szCs w:val="23"/>
        </w:rPr>
        <w:t>Professional V</w:t>
      </w:r>
      <w:r w:rsidR="0012646A" w:rsidRPr="00973375">
        <w:rPr>
          <w:rFonts w:ascii="Palatino Linotype" w:hAnsi="Palatino Linotype" w:cs="Arial"/>
          <w:sz w:val="23"/>
          <w:szCs w:val="23"/>
        </w:rPr>
        <w:t>alues</w:t>
      </w:r>
      <w:r w:rsidR="0012646A" w:rsidRPr="00973375">
        <w:rPr>
          <w:rFonts w:ascii="Palatino Linotype" w:hAnsi="Palatino Linotype"/>
          <w:sz w:val="23"/>
          <w:szCs w:val="23"/>
        </w:rPr>
        <w:t xml:space="preserve"> are covered </w:t>
      </w:r>
      <w:r w:rsidR="002E714E" w:rsidRPr="00973375">
        <w:rPr>
          <w:rFonts w:ascii="Palatino Linotype" w:hAnsi="Palatino Linotype"/>
          <w:sz w:val="23"/>
          <w:szCs w:val="23"/>
        </w:rPr>
        <w:t>within</w:t>
      </w:r>
      <w:r w:rsidR="0012646A" w:rsidRPr="00973375">
        <w:rPr>
          <w:rFonts w:ascii="Palatino Linotype" w:hAnsi="Palatino Linotype"/>
          <w:sz w:val="23"/>
          <w:szCs w:val="23"/>
        </w:rPr>
        <w:t xml:space="preserve"> covering the </w:t>
      </w:r>
      <w:r w:rsidR="00B4540E" w:rsidRPr="00973375">
        <w:rPr>
          <w:rFonts w:ascii="Palatino Linotype" w:hAnsi="Palatino Linotype"/>
          <w:b/>
          <w:sz w:val="23"/>
          <w:szCs w:val="23"/>
        </w:rPr>
        <w:t>5</w:t>
      </w:r>
      <w:r w:rsidR="0012646A" w:rsidRPr="00973375">
        <w:rPr>
          <w:rFonts w:ascii="Palatino Linotype" w:hAnsi="Palatino Linotype"/>
          <w:sz w:val="23"/>
          <w:szCs w:val="23"/>
        </w:rPr>
        <w:t xml:space="preserve"> Areas of Activity.</w:t>
      </w:r>
      <w:r w:rsidR="00315018" w:rsidRPr="00973375">
        <w:rPr>
          <w:rFonts w:ascii="Palatino Linotype" w:hAnsi="Palatino Linotype"/>
          <w:sz w:val="23"/>
          <w:szCs w:val="23"/>
        </w:rPr>
        <w:t xml:space="preserve"> You should address each point in order and each section should be around 600 words. </w:t>
      </w:r>
    </w:p>
    <w:p w14:paraId="3622E331" w14:textId="7C873F09" w:rsidR="00A02556" w:rsidRPr="00973375" w:rsidRDefault="0012646A" w:rsidP="002E714E">
      <w:pPr>
        <w:spacing w:before="240" w:after="0" w:line="276" w:lineRule="auto"/>
        <w:ind w:left="142" w:right="142"/>
        <w:rPr>
          <w:rFonts w:ascii="Palatino Linotype" w:hAnsi="Palatino Linotype" w:cs="Arial"/>
          <w:sz w:val="23"/>
          <w:szCs w:val="23"/>
        </w:rPr>
      </w:pPr>
      <w:r w:rsidRPr="00973375">
        <w:rPr>
          <w:rFonts w:ascii="Palatino Linotype" w:hAnsi="Palatino Linotype" w:cs="Arial"/>
          <w:sz w:val="23"/>
          <w:szCs w:val="23"/>
        </w:rPr>
        <w:t xml:space="preserve">The </w:t>
      </w:r>
      <w:r w:rsidR="00B4540E" w:rsidRPr="00973375">
        <w:rPr>
          <w:rFonts w:ascii="Palatino Linotype" w:hAnsi="Palatino Linotype" w:cs="Arial"/>
          <w:sz w:val="23"/>
          <w:szCs w:val="23"/>
        </w:rPr>
        <w:t>5</w:t>
      </w:r>
      <w:r w:rsidRPr="00973375">
        <w:rPr>
          <w:rFonts w:ascii="Palatino Linotype" w:hAnsi="Palatino Linotype" w:cs="Arial"/>
          <w:sz w:val="23"/>
          <w:szCs w:val="23"/>
        </w:rPr>
        <w:t xml:space="preserve"> Areas of Activity</w:t>
      </w:r>
      <w:r w:rsidR="00315018" w:rsidRPr="00973375">
        <w:rPr>
          <w:rFonts w:ascii="Palatino Linotype" w:hAnsi="Palatino Linotype" w:cs="Arial"/>
          <w:sz w:val="23"/>
          <w:szCs w:val="23"/>
        </w:rPr>
        <w:t xml:space="preserve"> (according to </w:t>
      </w:r>
      <w:r w:rsidR="00B4540E" w:rsidRPr="00973375">
        <w:rPr>
          <w:rFonts w:ascii="Palatino Linotype" w:hAnsi="Palatino Linotype" w:cs="Arial"/>
          <w:sz w:val="23"/>
          <w:szCs w:val="23"/>
        </w:rPr>
        <w:t>D</w:t>
      </w:r>
      <w:r w:rsidR="00315018" w:rsidRPr="00973375">
        <w:rPr>
          <w:rFonts w:ascii="Palatino Linotype" w:hAnsi="Palatino Linotype" w:cs="Arial"/>
          <w:sz w:val="23"/>
          <w:szCs w:val="23"/>
        </w:rPr>
        <w:t xml:space="preserve"> 2) </w:t>
      </w:r>
      <w:r w:rsidRPr="00973375">
        <w:rPr>
          <w:rFonts w:ascii="Palatino Linotype" w:hAnsi="Palatino Linotype" w:cs="Arial"/>
          <w:sz w:val="23"/>
          <w:szCs w:val="23"/>
        </w:rPr>
        <w:t>are</w:t>
      </w:r>
      <w:r w:rsidR="00315018" w:rsidRPr="00973375">
        <w:rPr>
          <w:rFonts w:ascii="Palatino Linotype" w:hAnsi="Palatino Linotype" w:cs="Arial"/>
          <w:sz w:val="23"/>
          <w:szCs w:val="23"/>
        </w:rPr>
        <w:t>:</w:t>
      </w:r>
    </w:p>
    <w:p w14:paraId="72B2D04D" w14:textId="77777777" w:rsidR="00315018" w:rsidRPr="00973375" w:rsidRDefault="00315018" w:rsidP="00127513">
      <w:pPr>
        <w:numPr>
          <w:ilvl w:val="0"/>
          <w:numId w:val="10"/>
        </w:numPr>
        <w:spacing w:before="240" w:line="276" w:lineRule="auto"/>
        <w:ind w:left="142" w:right="142" w:firstLine="0"/>
        <w:rPr>
          <w:rFonts w:ascii="Palatino Linotype" w:hAnsi="Palatino Linotype"/>
          <w:sz w:val="23"/>
          <w:szCs w:val="23"/>
        </w:rPr>
      </w:pPr>
      <w:r w:rsidRPr="00973375">
        <w:rPr>
          <w:rFonts w:ascii="Palatino Linotype" w:hAnsi="Palatino Linotype"/>
          <w:sz w:val="23"/>
          <w:szCs w:val="23"/>
        </w:rPr>
        <w:t>Design and plan learning activities and/or programmes of study</w:t>
      </w:r>
    </w:p>
    <w:p w14:paraId="50EE1946" w14:textId="77777777" w:rsidR="00315018" w:rsidRPr="00973375" w:rsidRDefault="00315018" w:rsidP="00127513">
      <w:pPr>
        <w:spacing w:before="240" w:line="276" w:lineRule="auto"/>
        <w:ind w:left="142" w:right="142"/>
        <w:rPr>
          <w:rFonts w:ascii="Palatino Linotype" w:hAnsi="Palatino Linotype"/>
          <w:sz w:val="23"/>
          <w:szCs w:val="23"/>
        </w:rPr>
      </w:pPr>
    </w:p>
    <w:p w14:paraId="594C83A5" w14:textId="77777777" w:rsidR="00315018" w:rsidRPr="00973375" w:rsidRDefault="00315018" w:rsidP="00127513">
      <w:pPr>
        <w:numPr>
          <w:ilvl w:val="0"/>
          <w:numId w:val="10"/>
        </w:numPr>
        <w:spacing w:before="240" w:line="276" w:lineRule="auto"/>
        <w:ind w:left="142" w:right="142" w:firstLine="0"/>
        <w:rPr>
          <w:rFonts w:ascii="Palatino Linotype" w:hAnsi="Palatino Linotype"/>
          <w:sz w:val="23"/>
          <w:szCs w:val="23"/>
        </w:rPr>
      </w:pPr>
      <w:r w:rsidRPr="00973375">
        <w:rPr>
          <w:rFonts w:ascii="Palatino Linotype" w:hAnsi="Palatino Linotype"/>
          <w:sz w:val="23"/>
          <w:szCs w:val="23"/>
        </w:rPr>
        <w:t>Teach and/or support learning</w:t>
      </w:r>
    </w:p>
    <w:p w14:paraId="67633C63" w14:textId="77777777" w:rsidR="00315018" w:rsidRPr="00973375" w:rsidRDefault="00315018" w:rsidP="00127513">
      <w:pPr>
        <w:spacing w:line="276" w:lineRule="auto"/>
        <w:ind w:left="142" w:right="142"/>
        <w:rPr>
          <w:rFonts w:ascii="Palatino Linotype" w:hAnsi="Palatino Linotype"/>
          <w:sz w:val="23"/>
          <w:szCs w:val="23"/>
        </w:rPr>
      </w:pPr>
    </w:p>
    <w:p w14:paraId="65108DEF" w14:textId="77777777" w:rsidR="00315018" w:rsidRPr="00973375" w:rsidRDefault="00315018" w:rsidP="00127513">
      <w:pPr>
        <w:numPr>
          <w:ilvl w:val="0"/>
          <w:numId w:val="10"/>
        </w:numPr>
        <w:spacing w:line="276" w:lineRule="auto"/>
        <w:ind w:left="142" w:right="142" w:firstLine="0"/>
        <w:rPr>
          <w:rFonts w:ascii="Palatino Linotype" w:hAnsi="Palatino Linotype"/>
          <w:sz w:val="23"/>
          <w:szCs w:val="23"/>
        </w:rPr>
      </w:pPr>
      <w:r w:rsidRPr="00973375">
        <w:rPr>
          <w:rFonts w:ascii="Palatino Linotype" w:hAnsi="Palatino Linotype"/>
          <w:sz w:val="23"/>
          <w:szCs w:val="23"/>
        </w:rPr>
        <w:t>Assess and give feedback to learners</w:t>
      </w:r>
    </w:p>
    <w:p w14:paraId="47220036" w14:textId="77777777" w:rsidR="00315018" w:rsidRPr="00973375" w:rsidRDefault="00315018" w:rsidP="00127513">
      <w:pPr>
        <w:spacing w:line="276" w:lineRule="auto"/>
        <w:ind w:left="142" w:right="142"/>
        <w:rPr>
          <w:rFonts w:ascii="Palatino Linotype" w:hAnsi="Palatino Linotype"/>
          <w:sz w:val="23"/>
          <w:szCs w:val="23"/>
        </w:rPr>
      </w:pPr>
    </w:p>
    <w:p w14:paraId="0ACD7AA4" w14:textId="7AC4F377" w:rsidR="00A02556" w:rsidRPr="00973375" w:rsidRDefault="00315018" w:rsidP="00127513">
      <w:pPr>
        <w:numPr>
          <w:ilvl w:val="0"/>
          <w:numId w:val="10"/>
        </w:numPr>
        <w:spacing w:line="276" w:lineRule="auto"/>
        <w:ind w:left="142" w:right="142" w:firstLine="0"/>
        <w:rPr>
          <w:rFonts w:ascii="Palatino Linotype" w:hAnsi="Palatino Linotype"/>
          <w:sz w:val="23"/>
          <w:szCs w:val="23"/>
        </w:rPr>
      </w:pPr>
      <w:r w:rsidRPr="00973375">
        <w:rPr>
          <w:rFonts w:ascii="Palatino Linotype" w:hAnsi="Palatino Linotype"/>
          <w:sz w:val="23"/>
          <w:szCs w:val="23"/>
        </w:rPr>
        <w:t>Develop effective learning environments and approaches to student support and guidance</w:t>
      </w:r>
    </w:p>
    <w:p w14:paraId="70BD0640" w14:textId="77777777" w:rsidR="00A02556" w:rsidRPr="00973375" w:rsidRDefault="00A02556" w:rsidP="00127513">
      <w:pPr>
        <w:spacing w:line="276" w:lineRule="auto"/>
        <w:ind w:left="142" w:right="142"/>
        <w:rPr>
          <w:rFonts w:ascii="Palatino Linotype" w:hAnsi="Palatino Linotype"/>
          <w:sz w:val="23"/>
          <w:szCs w:val="23"/>
        </w:rPr>
      </w:pPr>
    </w:p>
    <w:p w14:paraId="538BD7AC" w14:textId="2A021126" w:rsidR="00A02556" w:rsidRPr="00973375" w:rsidRDefault="00A02556" w:rsidP="00127513">
      <w:pPr>
        <w:numPr>
          <w:ilvl w:val="0"/>
          <w:numId w:val="10"/>
        </w:numPr>
        <w:spacing w:line="276" w:lineRule="auto"/>
        <w:ind w:left="142" w:right="142" w:firstLine="0"/>
        <w:rPr>
          <w:rFonts w:ascii="Palatino Linotype" w:hAnsi="Palatino Linotype"/>
          <w:sz w:val="23"/>
          <w:szCs w:val="23"/>
        </w:rPr>
      </w:pPr>
      <w:r w:rsidRPr="00973375">
        <w:rPr>
          <w:rFonts w:ascii="Palatino Linotype" w:hAnsi="Palatino Linotype"/>
          <w:sz w:val="23"/>
          <w:szCs w:val="23"/>
        </w:rPr>
        <w:t>Engage in continuing professional development in subjects/disciplines and their pedagogy, incorporating research, scholarship and the evaluation of professional practices</w:t>
      </w:r>
    </w:p>
    <w:p w14:paraId="012667B2" w14:textId="77777777" w:rsidR="00444353" w:rsidRPr="00973375" w:rsidRDefault="00444353" w:rsidP="00127513">
      <w:pPr>
        <w:spacing w:line="276" w:lineRule="auto"/>
        <w:ind w:left="142" w:right="142"/>
        <w:rPr>
          <w:rFonts w:ascii="Palatino Linotype" w:hAnsi="Palatino Linotype"/>
          <w:sz w:val="23"/>
          <w:szCs w:val="23"/>
        </w:rPr>
      </w:pPr>
    </w:p>
    <w:p w14:paraId="3964DB53" w14:textId="099F0F84" w:rsidR="00B4540E" w:rsidRPr="00973375" w:rsidRDefault="00B4540E"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These </w:t>
      </w:r>
      <w:r w:rsidR="00A02556" w:rsidRPr="00973375">
        <w:rPr>
          <w:rFonts w:ascii="Palatino Linotype" w:hAnsi="Palatino Linotype"/>
          <w:sz w:val="23"/>
          <w:szCs w:val="23"/>
        </w:rPr>
        <w:t>five</w:t>
      </w:r>
      <w:r w:rsidRPr="00973375">
        <w:rPr>
          <w:rFonts w:ascii="Palatino Linotype" w:hAnsi="Palatino Linotype"/>
          <w:sz w:val="23"/>
          <w:szCs w:val="23"/>
        </w:rPr>
        <w:t xml:space="preserve"> sections will form the outline of your APP. </w:t>
      </w:r>
    </w:p>
    <w:p w14:paraId="1F3703FD" w14:textId="77777777" w:rsidR="00B4540E" w:rsidRPr="00973375" w:rsidRDefault="00B4540E" w:rsidP="00127513">
      <w:pPr>
        <w:spacing w:line="276" w:lineRule="auto"/>
        <w:ind w:left="142" w:right="142"/>
        <w:rPr>
          <w:rFonts w:ascii="Palatino Linotype" w:hAnsi="Palatino Linotype"/>
          <w:sz w:val="23"/>
          <w:szCs w:val="23"/>
        </w:rPr>
      </w:pPr>
    </w:p>
    <w:p w14:paraId="1CA0CB77" w14:textId="77777777" w:rsidR="00444353" w:rsidRPr="00973375" w:rsidRDefault="00265C61" w:rsidP="00973375">
      <w:pPr>
        <w:pStyle w:val="Heading2"/>
      </w:pPr>
      <w:bookmarkStart w:id="22" w:name="_Toc432514079"/>
      <w:r w:rsidRPr="00973375">
        <w:t>What to write in your APP</w:t>
      </w:r>
      <w:bookmarkEnd w:id="22"/>
    </w:p>
    <w:p w14:paraId="5FAA63CD" w14:textId="77777777" w:rsidR="00B4540E" w:rsidRPr="00973375" w:rsidRDefault="00B4540E" w:rsidP="00127513">
      <w:pPr>
        <w:spacing w:line="276" w:lineRule="auto"/>
        <w:ind w:left="142" w:right="142"/>
        <w:rPr>
          <w:rFonts w:ascii="Palatino Linotype" w:hAnsi="Palatino Linotype"/>
          <w:sz w:val="23"/>
          <w:szCs w:val="23"/>
        </w:rPr>
      </w:pPr>
    </w:p>
    <w:p w14:paraId="26C3ABEE" w14:textId="77777777" w:rsidR="00265C61" w:rsidRPr="00973375" w:rsidRDefault="00265C61" w:rsidP="00127513">
      <w:pPr>
        <w:spacing w:line="276" w:lineRule="auto"/>
        <w:ind w:left="142" w:right="142"/>
        <w:rPr>
          <w:rFonts w:ascii="Palatino Linotype" w:hAnsi="Palatino Linotype"/>
          <w:sz w:val="23"/>
          <w:szCs w:val="23"/>
          <w:u w:val="single"/>
        </w:rPr>
      </w:pPr>
      <w:r w:rsidRPr="00973375">
        <w:rPr>
          <w:rFonts w:ascii="Palatino Linotype" w:hAnsi="Palatino Linotype"/>
          <w:sz w:val="23"/>
          <w:szCs w:val="23"/>
          <w:u w:val="single"/>
        </w:rPr>
        <w:t xml:space="preserve">Section 1: </w:t>
      </w:r>
      <w:r w:rsidR="00315018" w:rsidRPr="00973375">
        <w:rPr>
          <w:rFonts w:ascii="Palatino Linotype" w:hAnsi="Palatino Linotype"/>
          <w:sz w:val="23"/>
          <w:szCs w:val="23"/>
          <w:u w:val="single"/>
        </w:rPr>
        <w:t>Evidencing Area of Activity</w:t>
      </w:r>
      <w:r w:rsidRPr="00973375">
        <w:rPr>
          <w:rFonts w:ascii="Palatino Linotype" w:hAnsi="Palatino Linotype"/>
          <w:sz w:val="23"/>
          <w:szCs w:val="23"/>
          <w:u w:val="single"/>
        </w:rPr>
        <w:t xml:space="preserve"> </w:t>
      </w:r>
      <w:r w:rsidR="00315018" w:rsidRPr="00973375">
        <w:rPr>
          <w:rFonts w:ascii="Palatino Linotype" w:hAnsi="Palatino Linotype"/>
          <w:sz w:val="23"/>
          <w:szCs w:val="23"/>
          <w:u w:val="single"/>
        </w:rPr>
        <w:t>1</w:t>
      </w:r>
      <w:r w:rsidRPr="00973375">
        <w:rPr>
          <w:rFonts w:ascii="Palatino Linotype" w:hAnsi="Palatino Linotype"/>
          <w:sz w:val="23"/>
          <w:szCs w:val="23"/>
          <w:u w:val="single"/>
        </w:rPr>
        <w:t xml:space="preserve"> (A1)</w:t>
      </w:r>
    </w:p>
    <w:p w14:paraId="3BA797FD" w14:textId="77777777" w:rsidR="00265C61" w:rsidRPr="00973375" w:rsidRDefault="00315018" w:rsidP="00127513">
      <w:pPr>
        <w:spacing w:line="276" w:lineRule="auto"/>
        <w:ind w:left="142" w:right="142"/>
        <w:rPr>
          <w:rFonts w:ascii="Palatino Linotype" w:hAnsi="Palatino Linotype"/>
          <w:b/>
          <w:sz w:val="23"/>
          <w:szCs w:val="23"/>
        </w:rPr>
      </w:pPr>
      <w:r w:rsidRPr="00973375">
        <w:rPr>
          <w:rFonts w:ascii="Palatino Linotype" w:hAnsi="Palatino Linotype"/>
          <w:b/>
          <w:sz w:val="23"/>
          <w:szCs w:val="23"/>
        </w:rPr>
        <w:t>Design and plan learning activities and/or programmes of study</w:t>
      </w:r>
    </w:p>
    <w:p w14:paraId="277E862D"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This Area of Activity refers to all your professional educational activities where you are preparing for engagement with learners. The evidence of designing and planning learning activities will vary depending on the context in which you work. For Descriptor 2, typically these might be individual activities and/or sessions in modules, courses and programmes and range from module design to a whole programme of study. In all cases, the design should reflect developing knowledge and understanding of the Core Knowledge and Professional Values Dimensions in your examples. </w:t>
      </w:r>
    </w:p>
    <w:p w14:paraId="3BEE27D7"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You might include examples of:</w:t>
      </w:r>
    </w:p>
    <w:p w14:paraId="3A7B457D"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designing or redesigning curricula, courses and programmes of study;</w:t>
      </w:r>
    </w:p>
    <w:p w14:paraId="262592D8"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identifying and planning different kinds of interaction with learners in various contexts, whether for single sessions or larger courses/programmes;</w:t>
      </w:r>
    </w:p>
    <w:p w14:paraId="0A7F386C"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participating in validation panels;</w:t>
      </w:r>
    </w:p>
    <w:p w14:paraId="4DA43371"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determining learner needs;</w:t>
      </w:r>
    </w:p>
    <w:p w14:paraId="2F565656"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planning tutorials and study sessions;</w:t>
      </w:r>
    </w:p>
    <w:p w14:paraId="1E3AE461"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 xml:space="preserve">contributing to the creation of learning resources – physical and/or online; </w:t>
      </w:r>
    </w:p>
    <w:p w14:paraId="54582D7C"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 xml:space="preserve">developing learning materials; </w:t>
      </w:r>
    </w:p>
    <w:p w14:paraId="55D5DC7D"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preparing virtual learning environments.</w:t>
      </w:r>
    </w:p>
    <w:p w14:paraId="08789D93" w14:textId="77777777" w:rsidR="00D653D5" w:rsidRPr="00973375" w:rsidRDefault="00D653D5" w:rsidP="00127513">
      <w:pPr>
        <w:spacing w:line="276" w:lineRule="auto"/>
        <w:ind w:left="142" w:right="142"/>
        <w:rPr>
          <w:rFonts w:ascii="Palatino Linotype" w:hAnsi="Palatino Linotype"/>
          <w:sz w:val="23"/>
          <w:szCs w:val="23"/>
        </w:rPr>
      </w:pPr>
    </w:p>
    <w:p w14:paraId="1641D50A" w14:textId="77777777" w:rsidR="00265C61" w:rsidRPr="00973375" w:rsidRDefault="00265C61" w:rsidP="00127513">
      <w:pPr>
        <w:spacing w:line="276" w:lineRule="auto"/>
        <w:ind w:left="142" w:right="142"/>
        <w:rPr>
          <w:rFonts w:ascii="Palatino Linotype" w:hAnsi="Palatino Linotype"/>
          <w:sz w:val="23"/>
          <w:szCs w:val="23"/>
          <w:u w:val="single"/>
        </w:rPr>
      </w:pPr>
      <w:r w:rsidRPr="00973375">
        <w:rPr>
          <w:rFonts w:ascii="Palatino Linotype" w:hAnsi="Palatino Linotype"/>
          <w:sz w:val="23"/>
          <w:szCs w:val="23"/>
          <w:u w:val="single"/>
        </w:rPr>
        <w:t>Section 2 Evidencing Area of Activity 2 (A2)</w:t>
      </w:r>
    </w:p>
    <w:p w14:paraId="7696A2CB" w14:textId="6B8A2EC2" w:rsidR="00315018" w:rsidRPr="00973375" w:rsidRDefault="00315018" w:rsidP="00127513">
      <w:pPr>
        <w:spacing w:line="276" w:lineRule="auto"/>
        <w:ind w:left="142" w:right="142"/>
        <w:rPr>
          <w:rFonts w:ascii="Palatino Linotype" w:hAnsi="Palatino Linotype"/>
          <w:b/>
          <w:sz w:val="23"/>
          <w:szCs w:val="23"/>
        </w:rPr>
      </w:pPr>
      <w:r w:rsidRPr="00973375">
        <w:rPr>
          <w:rFonts w:ascii="Palatino Linotype" w:hAnsi="Palatino Linotype"/>
          <w:b/>
          <w:sz w:val="23"/>
          <w:szCs w:val="23"/>
        </w:rPr>
        <w:t xml:space="preserve">Teach </w:t>
      </w:r>
      <w:r w:rsidR="00C11419" w:rsidRPr="00973375">
        <w:rPr>
          <w:rFonts w:ascii="Palatino Linotype" w:hAnsi="Palatino Linotype"/>
          <w:b/>
          <w:sz w:val="23"/>
          <w:szCs w:val="23"/>
        </w:rPr>
        <w:t>and/or support learn</w:t>
      </w:r>
      <w:r w:rsidR="002E714E" w:rsidRPr="00973375">
        <w:rPr>
          <w:rFonts w:ascii="Palatino Linotype" w:hAnsi="Palatino Linotype"/>
          <w:b/>
          <w:sz w:val="23"/>
          <w:szCs w:val="23"/>
        </w:rPr>
        <w:t>ing</w:t>
      </w:r>
    </w:p>
    <w:p w14:paraId="0BF02E80"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This Area of Activity is about your direct engagement with learners whether in groups or individually. These encounters may be in a wide range of environments, such as teaching rooms, seminar rooms, lecture theatres, labs, learning support centres, offices, professional settings, etc.</w:t>
      </w:r>
    </w:p>
    <w:p w14:paraId="18349595"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Your evidence here will include teaching activities such as lecturing, tutorials and seminar work, studio, clinical, laboratory, supervision, workplace-based teaching, distance learning and the use of virtual learning environments.</w:t>
      </w:r>
    </w:p>
    <w:p w14:paraId="345B27A2"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The support you provide might include teaching and supervision of undergraduates and postgraduates. You might also mentor learners to support their learning, and contribute to courses and programmes that develop learning in higher education.</w:t>
      </w:r>
    </w:p>
    <w:p w14:paraId="280C35AA"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Ensure your evidence demonstrates an increasing awareness of different approaches to, and methods of, teaching and supporting learning as well as a growing ability to choose the most appropriate approach for the achievement of learning aims.</w:t>
      </w:r>
    </w:p>
    <w:p w14:paraId="77737CFE" w14:textId="77777777" w:rsidR="00315018" w:rsidRPr="00973375" w:rsidRDefault="00315018" w:rsidP="00127513">
      <w:pPr>
        <w:spacing w:line="276" w:lineRule="auto"/>
        <w:ind w:left="142" w:right="142"/>
        <w:rPr>
          <w:rFonts w:ascii="Palatino Linotype" w:hAnsi="Palatino Linotype"/>
          <w:sz w:val="23"/>
          <w:szCs w:val="23"/>
        </w:rPr>
      </w:pPr>
    </w:p>
    <w:p w14:paraId="248F0BFE" w14:textId="77777777" w:rsidR="00265C61" w:rsidRPr="00973375" w:rsidRDefault="00265C61" w:rsidP="00127513">
      <w:pPr>
        <w:spacing w:line="276" w:lineRule="auto"/>
        <w:ind w:left="142" w:right="142"/>
        <w:rPr>
          <w:rFonts w:ascii="Palatino Linotype" w:hAnsi="Palatino Linotype"/>
          <w:sz w:val="23"/>
          <w:szCs w:val="23"/>
          <w:u w:val="single"/>
        </w:rPr>
      </w:pPr>
      <w:r w:rsidRPr="00973375">
        <w:rPr>
          <w:rFonts w:ascii="Palatino Linotype" w:hAnsi="Palatino Linotype"/>
          <w:sz w:val="23"/>
          <w:szCs w:val="23"/>
          <w:u w:val="single"/>
        </w:rPr>
        <w:t>Sec</w:t>
      </w:r>
      <w:r w:rsidR="00D653D5" w:rsidRPr="00973375">
        <w:rPr>
          <w:rFonts w:ascii="Palatino Linotype" w:hAnsi="Palatino Linotype"/>
          <w:sz w:val="23"/>
          <w:szCs w:val="23"/>
          <w:u w:val="single"/>
        </w:rPr>
        <w:t>tion 3</w:t>
      </w:r>
      <w:r w:rsidRPr="00973375">
        <w:rPr>
          <w:rFonts w:ascii="Palatino Linotype" w:hAnsi="Palatino Linotype"/>
          <w:sz w:val="23"/>
          <w:szCs w:val="23"/>
          <w:u w:val="single"/>
        </w:rPr>
        <w:t>: Evidencing Area of Activity 3 (A3)</w:t>
      </w:r>
    </w:p>
    <w:p w14:paraId="1ECBE285" w14:textId="77777777" w:rsidR="00315018" w:rsidRPr="00973375" w:rsidRDefault="00315018" w:rsidP="00127513">
      <w:pPr>
        <w:spacing w:line="276" w:lineRule="auto"/>
        <w:ind w:left="142" w:right="142"/>
        <w:rPr>
          <w:rFonts w:ascii="Palatino Linotype" w:hAnsi="Palatino Linotype"/>
          <w:b/>
          <w:sz w:val="23"/>
          <w:szCs w:val="23"/>
        </w:rPr>
      </w:pPr>
      <w:r w:rsidRPr="00973375">
        <w:rPr>
          <w:rFonts w:ascii="Palatino Linotype" w:hAnsi="Palatino Linotype"/>
          <w:b/>
          <w:sz w:val="23"/>
          <w:szCs w:val="23"/>
        </w:rPr>
        <w:t>Assess and give feedback to learners</w:t>
      </w:r>
    </w:p>
    <w:p w14:paraId="0EBDDA97"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Your evidence should emphasise your direct knowledge and use of effective assessment and feedback/feed-forward approaches. Assessment and feedback will be routinely used to measure and/or support learning. An understanding and application of appropriate assessment and feedback techniques applied in your higher education context should form the basis of your evidence. The assessment and feedback mechanisms you adopt may occur in a variety of ways and be summative and/or formative. </w:t>
      </w:r>
    </w:p>
    <w:p w14:paraId="24779744" w14:textId="42407873"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You might, for example, carry out assessments such as questionnaires, surveys, interviews, observations, testing, projects (a culminating project that synthesises knowledge) and examinations. The assessment may be group based or individual, physical or online.</w:t>
      </w:r>
      <w:r w:rsidR="00E0688A" w:rsidRPr="00973375">
        <w:rPr>
          <w:rFonts w:ascii="Palatino Linotype" w:hAnsi="Palatino Linotype"/>
          <w:sz w:val="23"/>
          <w:szCs w:val="23"/>
        </w:rPr>
        <w:t xml:space="preserve"> </w:t>
      </w:r>
    </w:p>
    <w:p w14:paraId="1AF2DF53"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In demonstrating the activities of assessment and feedback, ensure your evidence demonstrates an increasing awareness of different approaches to, and methods of, assessment and feedback as well as a growing ability to choose the most appropriate approach for the achievement of your learners’ aims.</w:t>
      </w:r>
    </w:p>
    <w:p w14:paraId="726E41E6" w14:textId="77777777" w:rsidR="00B4540E" w:rsidRPr="00973375" w:rsidRDefault="00B4540E" w:rsidP="00127513">
      <w:pPr>
        <w:spacing w:line="276" w:lineRule="auto"/>
        <w:ind w:left="142" w:right="142"/>
        <w:rPr>
          <w:rFonts w:ascii="Palatino Linotype" w:hAnsi="Palatino Linotype"/>
          <w:sz w:val="23"/>
          <w:szCs w:val="23"/>
        </w:rPr>
      </w:pPr>
    </w:p>
    <w:p w14:paraId="0AE31117" w14:textId="77777777" w:rsidR="00D653D5" w:rsidRPr="00973375" w:rsidRDefault="00D653D5" w:rsidP="00127513">
      <w:pPr>
        <w:spacing w:line="276" w:lineRule="auto"/>
        <w:ind w:left="142" w:right="142"/>
        <w:rPr>
          <w:rFonts w:ascii="Palatino Linotype" w:hAnsi="Palatino Linotype"/>
          <w:sz w:val="23"/>
          <w:szCs w:val="23"/>
          <w:u w:val="single"/>
        </w:rPr>
      </w:pPr>
      <w:r w:rsidRPr="00973375">
        <w:rPr>
          <w:rFonts w:ascii="Palatino Linotype" w:hAnsi="Palatino Linotype"/>
          <w:sz w:val="23"/>
          <w:szCs w:val="23"/>
          <w:u w:val="single"/>
        </w:rPr>
        <w:t>Section 4 Evidencing Area of Activity 4 (A4)</w:t>
      </w:r>
    </w:p>
    <w:p w14:paraId="44134EA3" w14:textId="77777777" w:rsidR="00315018" w:rsidRPr="00973375" w:rsidRDefault="00315018" w:rsidP="00127513">
      <w:pPr>
        <w:spacing w:line="276" w:lineRule="auto"/>
        <w:ind w:left="142" w:right="142"/>
        <w:rPr>
          <w:rFonts w:ascii="Palatino Linotype" w:hAnsi="Palatino Linotype"/>
          <w:b/>
          <w:sz w:val="23"/>
          <w:szCs w:val="23"/>
        </w:rPr>
      </w:pPr>
      <w:r w:rsidRPr="00973375">
        <w:rPr>
          <w:rFonts w:ascii="Palatino Linotype" w:hAnsi="Palatino Linotype"/>
          <w:b/>
          <w:sz w:val="23"/>
          <w:szCs w:val="23"/>
        </w:rPr>
        <w:t>Develop effective learning environments and approaches to student support and guidance</w:t>
      </w:r>
    </w:p>
    <w:p w14:paraId="33BC8E4B"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The definition of ‘learning environments’ has been widely contested and is open to diverse interpretation. Individual practitioners often work beyond the local physical environment of the classroom in, for example, the laboratory, studio, workplace, via distance learning or online learning environments. They take into account the nature of the learning environment, the learning culture being developed, the nature and extent of the support infrastructures and are able to distinguish between academic and pastoral interventions. Applicants also take the range of environments available to learners into account as well as how they are enabled to acce</w:t>
      </w:r>
      <w:r w:rsidR="00B4540E" w:rsidRPr="00973375">
        <w:rPr>
          <w:rFonts w:ascii="Palatino Linotype" w:hAnsi="Palatino Linotype"/>
          <w:sz w:val="23"/>
          <w:szCs w:val="23"/>
        </w:rPr>
        <w:t>ss, understand and utilise them</w:t>
      </w:r>
    </w:p>
    <w:p w14:paraId="63ABAD3C"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This Area of Activity is about how you make effective use of both the formal and informal learning environment to facilitate learning and how you meet the needs of your learners in educational support and guidance. It includes how you:</w:t>
      </w:r>
    </w:p>
    <w:p w14:paraId="4C21B668"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utilise and manage a range of physical or virtual learning environments so that they are appropriate to your learners’ needs;</w:t>
      </w:r>
    </w:p>
    <w:p w14:paraId="445F84EE"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work with learners and service providers to ensure that your learners can access and use a broad range of learning opportunities. Learner support might include such activities as personal and academic tutoring, one-to-one advice, counselling, developing practice to meet the learning implications of widening access and supporting learners with disabilities.</w:t>
      </w:r>
    </w:p>
    <w:p w14:paraId="1F7B6D70" w14:textId="77777777" w:rsidR="00B4540E" w:rsidRPr="00973375" w:rsidRDefault="00B4540E" w:rsidP="00127513">
      <w:pPr>
        <w:spacing w:line="276" w:lineRule="auto"/>
        <w:ind w:left="142" w:right="142"/>
        <w:rPr>
          <w:rFonts w:ascii="Palatino Linotype" w:hAnsi="Palatino Linotype"/>
          <w:sz w:val="23"/>
          <w:szCs w:val="23"/>
        </w:rPr>
      </w:pPr>
    </w:p>
    <w:p w14:paraId="5D222665" w14:textId="77777777" w:rsidR="00D653D5" w:rsidRPr="00973375" w:rsidRDefault="00D653D5" w:rsidP="00127513">
      <w:pPr>
        <w:spacing w:line="276" w:lineRule="auto"/>
        <w:ind w:left="142" w:right="142"/>
        <w:rPr>
          <w:rFonts w:ascii="Palatino Linotype" w:hAnsi="Palatino Linotype"/>
          <w:sz w:val="23"/>
          <w:szCs w:val="23"/>
          <w:u w:val="single"/>
        </w:rPr>
      </w:pPr>
      <w:r w:rsidRPr="00973375">
        <w:rPr>
          <w:rFonts w:ascii="Palatino Linotype" w:hAnsi="Palatino Linotype"/>
          <w:sz w:val="23"/>
          <w:szCs w:val="23"/>
          <w:u w:val="single"/>
        </w:rPr>
        <w:t xml:space="preserve">Section 5 </w:t>
      </w:r>
      <w:r w:rsidR="00315018" w:rsidRPr="00973375">
        <w:rPr>
          <w:rFonts w:ascii="Palatino Linotype" w:hAnsi="Palatino Linotype"/>
          <w:sz w:val="23"/>
          <w:szCs w:val="23"/>
          <w:u w:val="single"/>
        </w:rPr>
        <w:t>Evidencing Area of Activity 5</w:t>
      </w:r>
      <w:r w:rsidRPr="00973375">
        <w:rPr>
          <w:rFonts w:ascii="Palatino Linotype" w:hAnsi="Palatino Linotype"/>
          <w:sz w:val="23"/>
          <w:szCs w:val="23"/>
          <w:u w:val="single"/>
        </w:rPr>
        <w:t xml:space="preserve"> (A5)</w:t>
      </w:r>
      <w:r w:rsidR="00315018" w:rsidRPr="00973375">
        <w:rPr>
          <w:rFonts w:ascii="Palatino Linotype" w:hAnsi="Palatino Linotype"/>
          <w:sz w:val="23"/>
          <w:szCs w:val="23"/>
          <w:u w:val="single"/>
        </w:rPr>
        <w:t xml:space="preserve">: </w:t>
      </w:r>
    </w:p>
    <w:p w14:paraId="0227E030" w14:textId="77777777" w:rsidR="00315018" w:rsidRPr="00973375" w:rsidRDefault="00315018" w:rsidP="00127513">
      <w:pPr>
        <w:spacing w:line="276" w:lineRule="auto"/>
        <w:ind w:left="142" w:right="142"/>
        <w:rPr>
          <w:rFonts w:ascii="Palatino Linotype" w:hAnsi="Palatino Linotype"/>
          <w:b/>
          <w:sz w:val="23"/>
          <w:szCs w:val="23"/>
        </w:rPr>
      </w:pPr>
      <w:r w:rsidRPr="00973375">
        <w:rPr>
          <w:rFonts w:ascii="Palatino Linotype" w:hAnsi="Palatino Linotype"/>
          <w:b/>
          <w:sz w:val="23"/>
          <w:szCs w:val="23"/>
        </w:rPr>
        <w:t>Engage in continuing professional development - in subjects/disciplines and their pedagogy, incorporating research, scholarship and the evaluation of professional practices</w:t>
      </w:r>
    </w:p>
    <w:p w14:paraId="4ED04FB4"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The UKPSF provides a powerful means of articulating the varied aspects of your role and the potential for development in a range of areas in respect of teaching and/or supporting learning. This Area of Activity is about how you maintain and develop your capability to perform your learning and teaching support roles. It includes:</w:t>
      </w:r>
    </w:p>
    <w:p w14:paraId="288E8410" w14:textId="77777777" w:rsidR="00315018" w:rsidRPr="00973375" w:rsidRDefault="00315018" w:rsidP="00127513">
      <w:pPr>
        <w:spacing w:line="276" w:lineRule="auto"/>
        <w:ind w:left="142" w:right="142"/>
        <w:rPr>
          <w:rFonts w:ascii="Palatino Linotype" w:hAnsi="Palatino Linotype"/>
          <w:sz w:val="23"/>
          <w:szCs w:val="23"/>
        </w:rPr>
      </w:pPr>
    </w:p>
    <w:p w14:paraId="7E6D11DB"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 xml:space="preserve">how you incorporate subject and pedagogic research and/or scholarship within your professional practice as a teacher/supporter of learning; </w:t>
      </w:r>
    </w:p>
    <w:p w14:paraId="3952F9AB"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how you gather and utilise information from your own activities.</w:t>
      </w:r>
    </w:p>
    <w:p w14:paraId="3F40D962"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Activities you undertake as part of a group or team are valued as much as individual activities. You may carry out your own research or use others’ research to inform your practice. Indicate how you support your teaching and learning support through different types of scholarly and/or professional activity. These activities are likely to be wide ranging, incorporating both formal and informal approaches to continuing professional development. Examples include: </w:t>
      </w:r>
    </w:p>
    <w:p w14:paraId="35E04A49"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presenting or participating in conferences on higher education learning and teaching (often discipline-specific);</w:t>
      </w:r>
    </w:p>
    <w:p w14:paraId="788EA982"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attending workshops or training events related to higher education learning and teaching;</w:t>
      </w:r>
    </w:p>
    <w:p w14:paraId="1409DC03"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engaging in peer observation or peer review of higher education teaching;</w:t>
      </w:r>
    </w:p>
    <w:p w14:paraId="594A1543"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regular departmental meetings where the discussion is about HE learning and teaching issues;</w:t>
      </w:r>
    </w:p>
    <w:p w14:paraId="0A1E91B2"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effective dialogue about learning and teaching;</w:t>
      </w:r>
    </w:p>
    <w:p w14:paraId="51C811C9"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bidding for and involvement in projects or research on higher education learning and teaching;</w:t>
      </w:r>
    </w:p>
    <w:p w14:paraId="035F27BC"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 xml:space="preserve">implementing new approaches to higher education learning and teaching; </w:t>
      </w:r>
    </w:p>
    <w:p w14:paraId="7484175C"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subject and other network activities in higher education learning and teaching;</w:t>
      </w:r>
    </w:p>
    <w:p w14:paraId="0A8109E1"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reading and applying literature related to higher education learning and teaching;</w:t>
      </w:r>
    </w:p>
    <w:p w14:paraId="1364AE1E"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incorporating research and scholarship related to higher education learning and teaching into your own practice;</w:t>
      </w:r>
    </w:p>
    <w:p w14:paraId="18788347"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visits to other institutions/organisations;</w:t>
      </w:r>
    </w:p>
    <w:p w14:paraId="6250EE1E"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evaluating one’s own professional practices;</w:t>
      </w:r>
    </w:p>
    <w:p w14:paraId="55CBDEFF" w14:textId="77777777" w:rsidR="00315018"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t>
      </w:r>
      <w:r w:rsidRPr="00973375">
        <w:rPr>
          <w:rFonts w:ascii="Palatino Linotype" w:hAnsi="Palatino Linotype"/>
          <w:sz w:val="23"/>
          <w:szCs w:val="23"/>
        </w:rPr>
        <w:tab/>
        <w:t>undertaking accredited and non-accredited CPD that informs your professional practice.</w:t>
      </w:r>
    </w:p>
    <w:p w14:paraId="0936BE46" w14:textId="77777777" w:rsidR="00C11419" w:rsidRPr="00973375" w:rsidRDefault="00315018"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Evidence could appropriately focus on the question: how might you demonstrate that you have become a better teacher/practitioner through continuing professional development, research and the evaluation of your learning and teaching related practices?</w:t>
      </w:r>
    </w:p>
    <w:p w14:paraId="142E2A8C" w14:textId="77777777" w:rsidR="00D653D5" w:rsidRPr="00973375" w:rsidRDefault="00C11419"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br w:type="page"/>
      </w:r>
    </w:p>
    <w:p w14:paraId="4A22E94B" w14:textId="4C8C2547" w:rsidR="00C11419" w:rsidRPr="00973375" w:rsidRDefault="00D653D5" w:rsidP="00973375">
      <w:pPr>
        <w:pStyle w:val="Heading2"/>
      </w:pPr>
      <w:bookmarkStart w:id="23" w:name="_Toc432514080"/>
      <w:r w:rsidRPr="00973375">
        <w:t xml:space="preserve">How to incorporate the Dimensions of </w:t>
      </w:r>
      <w:r w:rsidR="002E714E" w:rsidRPr="00973375">
        <w:t>‘</w:t>
      </w:r>
      <w:r w:rsidRPr="00973375">
        <w:t>Core Knowledge</w:t>
      </w:r>
      <w:r w:rsidR="002E714E" w:rsidRPr="00973375">
        <w:t>’</w:t>
      </w:r>
      <w:r w:rsidRPr="00973375">
        <w:t xml:space="preserve"> and </w:t>
      </w:r>
      <w:r w:rsidR="002E714E" w:rsidRPr="00973375">
        <w:t>‘</w:t>
      </w:r>
      <w:r w:rsidRPr="00973375">
        <w:t>Professional Values</w:t>
      </w:r>
      <w:bookmarkEnd w:id="23"/>
      <w:r w:rsidR="002E714E" w:rsidRPr="00973375">
        <w:t>’</w:t>
      </w:r>
    </w:p>
    <w:p w14:paraId="385CB112" w14:textId="77777777" w:rsidR="00C11419" w:rsidRPr="00973375" w:rsidRDefault="00C11419" w:rsidP="00127513">
      <w:pPr>
        <w:pStyle w:val="NoSpacing"/>
        <w:spacing w:line="276" w:lineRule="auto"/>
        <w:ind w:left="142" w:right="142"/>
        <w:rPr>
          <w:rFonts w:ascii="Palatino Linotype" w:hAnsi="Palatino Linotype"/>
          <w:sz w:val="23"/>
          <w:szCs w:val="23"/>
          <w:lang w:val="en-GB"/>
        </w:rPr>
      </w:pPr>
    </w:p>
    <w:p w14:paraId="5701DCAD" w14:textId="77777777" w:rsidR="00C11419" w:rsidRPr="00973375" w:rsidRDefault="00C11419"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When writing each section your account should aim to include, point out, evaluate or thematise the different aspects of the UKPSF dimensions of Core Knowledge and Professional Values</w:t>
      </w:r>
      <w:r w:rsidR="00380819" w:rsidRPr="00973375">
        <w:rPr>
          <w:rFonts w:ascii="Palatino Linotype" w:hAnsi="Palatino Linotype"/>
          <w:sz w:val="23"/>
          <w:szCs w:val="23"/>
        </w:rPr>
        <w:t>. By referring to all aspects of these dimensions you demonstrate your level of teaching and learning in HE. A helpful way of doing so is to indicate, after you have made a point, which of these aspects it is in reference of by following the sentence with the corresponding indicator in brackets. E.g. (K1, V2)</w:t>
      </w:r>
      <w:r w:rsidR="009006B8" w:rsidRPr="00973375">
        <w:rPr>
          <w:rFonts w:ascii="Palatino Linotype" w:hAnsi="Palatino Linotype"/>
          <w:sz w:val="23"/>
          <w:szCs w:val="23"/>
        </w:rPr>
        <w:t xml:space="preserve"> The specific aspects of each UKPSF dimension to be covered are:</w:t>
      </w:r>
    </w:p>
    <w:p w14:paraId="7D7BAA37" w14:textId="77777777" w:rsidR="00D653D5" w:rsidRPr="00973375" w:rsidRDefault="00C11419" w:rsidP="00127513">
      <w:pPr>
        <w:pStyle w:val="NoSpacing"/>
        <w:spacing w:line="276" w:lineRule="auto"/>
        <w:ind w:left="142" w:right="142"/>
        <w:rPr>
          <w:rFonts w:ascii="Palatino Linotype" w:hAnsi="Palatino Linotype"/>
          <w:sz w:val="23"/>
          <w:szCs w:val="23"/>
          <w:lang w:val="en-GB"/>
        </w:rPr>
      </w:pPr>
      <w:r w:rsidRPr="00973375">
        <w:rPr>
          <w:rFonts w:ascii="Palatino Linotype" w:hAnsi="Palatino Linotype"/>
          <w:sz w:val="23"/>
          <w:szCs w:val="23"/>
          <w:lang w:val="en-GB"/>
        </w:rPr>
        <w:t xml:space="preserve"> </w:t>
      </w:r>
    </w:p>
    <w:p w14:paraId="0C3E0A3A" w14:textId="77777777" w:rsidR="00D653D5" w:rsidRPr="00973375" w:rsidRDefault="00D653D5" w:rsidP="00127513">
      <w:pPr>
        <w:pStyle w:val="Heading4"/>
        <w:spacing w:line="276" w:lineRule="auto"/>
        <w:ind w:left="142" w:right="142"/>
        <w:rPr>
          <w:rFonts w:ascii="Palatino Linotype" w:hAnsi="Palatino Linotype"/>
          <w:color w:val="auto"/>
          <w:sz w:val="28"/>
          <w:szCs w:val="28"/>
        </w:rPr>
      </w:pPr>
      <w:r w:rsidRPr="00973375">
        <w:rPr>
          <w:rFonts w:ascii="Palatino Linotype" w:hAnsi="Palatino Linotype"/>
          <w:color w:val="auto"/>
          <w:sz w:val="28"/>
          <w:szCs w:val="28"/>
        </w:rPr>
        <w:t xml:space="preserve">Core Knowledge </w:t>
      </w:r>
    </w:p>
    <w:p w14:paraId="431B0B7E" w14:textId="77777777" w:rsidR="00D653D5" w:rsidRPr="00973375" w:rsidRDefault="00D653D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K1 The subject material </w:t>
      </w:r>
    </w:p>
    <w:p w14:paraId="7F94B1FE" w14:textId="77777777" w:rsidR="00D653D5" w:rsidRPr="00973375" w:rsidRDefault="00D653D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K2 Appropriate methods for teaching, learning and assessing in the subject area and at the level of the academic programme </w:t>
      </w:r>
    </w:p>
    <w:p w14:paraId="067D5995" w14:textId="77777777" w:rsidR="00D653D5" w:rsidRPr="00973375" w:rsidRDefault="00D653D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K3 How students learn, both generally and within their subject/ disciplinary area(s) </w:t>
      </w:r>
    </w:p>
    <w:p w14:paraId="11E269CC" w14:textId="77777777" w:rsidR="00D653D5" w:rsidRPr="00973375" w:rsidRDefault="00D653D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K4 The use and value of appropriate learning technologies </w:t>
      </w:r>
    </w:p>
    <w:p w14:paraId="36016138" w14:textId="77777777" w:rsidR="00D653D5" w:rsidRPr="00973375" w:rsidRDefault="00D653D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K5 Methods for evaluating the effectiveness of teaching </w:t>
      </w:r>
    </w:p>
    <w:p w14:paraId="6DFB7E54" w14:textId="77777777" w:rsidR="00D653D5" w:rsidRPr="00973375" w:rsidRDefault="00D653D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K6 The implications of quality assurance and quality enhancement for academic and professional practice with a particular focus on teaching</w:t>
      </w:r>
    </w:p>
    <w:p w14:paraId="642A4650" w14:textId="77777777" w:rsidR="00D653D5" w:rsidRPr="00973375" w:rsidRDefault="009006B8" w:rsidP="00127513">
      <w:pPr>
        <w:pStyle w:val="Heading4"/>
        <w:spacing w:line="276" w:lineRule="auto"/>
        <w:ind w:left="142" w:right="142"/>
        <w:rPr>
          <w:rFonts w:ascii="Palatino Linotype" w:hAnsi="Palatino Linotype"/>
          <w:color w:val="auto"/>
          <w:sz w:val="28"/>
          <w:szCs w:val="28"/>
        </w:rPr>
      </w:pPr>
      <w:r w:rsidRPr="00973375">
        <w:rPr>
          <w:rFonts w:ascii="Palatino Linotype" w:hAnsi="Palatino Linotype"/>
          <w:color w:val="auto"/>
          <w:sz w:val="28"/>
          <w:szCs w:val="28"/>
        </w:rPr>
        <w:t>Professional Values</w:t>
      </w:r>
    </w:p>
    <w:p w14:paraId="44D8572F" w14:textId="77777777" w:rsidR="00D653D5" w:rsidRPr="00973375" w:rsidRDefault="00D653D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V1 Respect individual learners and diverse learning communities </w:t>
      </w:r>
    </w:p>
    <w:p w14:paraId="3A958409" w14:textId="77777777" w:rsidR="00D653D5" w:rsidRPr="00973375" w:rsidRDefault="00D653D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V2 Promote participation in higher education and equality of opportunity for learners </w:t>
      </w:r>
    </w:p>
    <w:p w14:paraId="14F71E92" w14:textId="77777777" w:rsidR="00D653D5" w:rsidRPr="00973375" w:rsidRDefault="00D653D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V3 Use evidence-informed approaches and the outcomes from research, scholarship and continuing professional development </w:t>
      </w:r>
    </w:p>
    <w:p w14:paraId="675C7D96" w14:textId="77777777" w:rsidR="00444353" w:rsidRPr="00973375" w:rsidRDefault="00D653D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V4 Acknowledge the wider context in which higher education operates recognising the implications for professional practice</w:t>
      </w:r>
    </w:p>
    <w:p w14:paraId="624AC652" w14:textId="77777777" w:rsidR="00D653D5" w:rsidRPr="00973375" w:rsidRDefault="00444353"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br w:type="page"/>
      </w:r>
    </w:p>
    <w:p w14:paraId="69A72808" w14:textId="1D7662F1" w:rsidR="00D653D5" w:rsidRPr="00973375" w:rsidRDefault="00D653D5" w:rsidP="00973375">
      <w:pPr>
        <w:pStyle w:val="Heading1"/>
      </w:pPr>
      <w:bookmarkStart w:id="24" w:name="_Toc432514081"/>
      <w:r w:rsidRPr="00973375">
        <w:t xml:space="preserve">What is meant by the Dimensions of </w:t>
      </w:r>
      <w:r w:rsidR="002E714E" w:rsidRPr="00973375">
        <w:t>‘</w:t>
      </w:r>
      <w:r w:rsidRPr="00973375">
        <w:t>Core Knowledge</w:t>
      </w:r>
      <w:r w:rsidR="002E714E" w:rsidRPr="00973375">
        <w:t>’</w:t>
      </w:r>
      <w:r w:rsidRPr="00973375">
        <w:t xml:space="preserve"> and Professional </w:t>
      </w:r>
      <w:r w:rsidR="002E714E" w:rsidRPr="00973375">
        <w:t>‘</w:t>
      </w:r>
      <w:r w:rsidRPr="00973375">
        <w:t>Values</w:t>
      </w:r>
      <w:bookmarkEnd w:id="24"/>
      <w:r w:rsidR="002E714E" w:rsidRPr="00973375">
        <w:t>’?</w:t>
      </w:r>
    </w:p>
    <w:p w14:paraId="4CB7987E" w14:textId="77777777" w:rsidR="00C378B6" w:rsidRPr="00973375" w:rsidRDefault="00C378B6" w:rsidP="00127513">
      <w:pPr>
        <w:spacing w:line="276" w:lineRule="auto"/>
        <w:ind w:left="142" w:right="142"/>
        <w:rPr>
          <w:rFonts w:ascii="Palatino Linotype" w:hAnsi="Palatino Linotype"/>
          <w:sz w:val="23"/>
          <w:szCs w:val="23"/>
        </w:rPr>
      </w:pPr>
    </w:p>
    <w:p w14:paraId="3A61EE98" w14:textId="77777777" w:rsidR="00C378B6" w:rsidRPr="00973375" w:rsidRDefault="00C378B6" w:rsidP="00973375">
      <w:pPr>
        <w:pStyle w:val="Heading2"/>
      </w:pPr>
      <w:bookmarkStart w:id="25" w:name="_Toc432514082"/>
      <w:r w:rsidRPr="00973375">
        <w:t>ADEPT – Application for Fellowship</w:t>
      </w:r>
      <w:bookmarkEnd w:id="25"/>
    </w:p>
    <w:p w14:paraId="5A0B085F" w14:textId="0FB042E1" w:rsidR="00C378B6" w:rsidRPr="00973375" w:rsidRDefault="00C378B6" w:rsidP="00973375">
      <w:pPr>
        <w:pStyle w:val="Heading2"/>
      </w:pPr>
      <w:bookmarkStart w:id="26" w:name="_Toc432514083"/>
      <w:r w:rsidRPr="00973375">
        <w:t>What is meant by the UKPSF Dimension</w:t>
      </w:r>
      <w:r w:rsidR="00444353" w:rsidRPr="00973375">
        <w:t xml:space="preserve"> </w:t>
      </w:r>
      <w:r w:rsidR="002E714E" w:rsidRPr="00973375">
        <w:t>‘</w:t>
      </w:r>
      <w:r w:rsidRPr="00973375">
        <w:t>Core Knowledge</w:t>
      </w:r>
      <w:bookmarkEnd w:id="26"/>
      <w:r w:rsidR="002E714E" w:rsidRPr="00973375">
        <w:t>’?</w:t>
      </w:r>
    </w:p>
    <w:p w14:paraId="744D0577" w14:textId="77777777" w:rsidR="00C378B6" w:rsidRPr="00973375" w:rsidRDefault="00C378B6" w:rsidP="00127513">
      <w:pPr>
        <w:spacing w:after="0" w:line="276" w:lineRule="auto"/>
        <w:ind w:left="142" w:right="142"/>
        <w:jc w:val="both"/>
        <w:rPr>
          <w:rFonts w:ascii="Palatino Linotype" w:hAnsi="Palatino Linotype"/>
          <w:sz w:val="23"/>
          <w:szCs w:val="23"/>
        </w:rPr>
      </w:pPr>
    </w:p>
    <w:p w14:paraId="49D7A815" w14:textId="77777777" w:rsidR="00C378B6" w:rsidRPr="00973375" w:rsidRDefault="00C378B6" w:rsidP="00127513">
      <w:pPr>
        <w:spacing w:after="0" w:line="276" w:lineRule="auto"/>
        <w:ind w:left="142" w:right="142"/>
        <w:jc w:val="both"/>
        <w:rPr>
          <w:rFonts w:ascii="Palatino Linotype" w:hAnsi="Palatino Linotype"/>
          <w:sz w:val="23"/>
          <w:szCs w:val="23"/>
        </w:rPr>
      </w:pPr>
      <w:r w:rsidRPr="00973375">
        <w:rPr>
          <w:rFonts w:ascii="Palatino Linotype" w:hAnsi="Palatino Linotype"/>
          <w:sz w:val="23"/>
          <w:szCs w:val="23"/>
        </w:rPr>
        <w:t xml:space="preserve">The UKPSF describes with </w:t>
      </w:r>
      <w:r w:rsidRPr="00973375">
        <w:rPr>
          <w:rFonts w:ascii="Palatino Linotype" w:hAnsi="Palatino Linotype"/>
          <w:i/>
          <w:sz w:val="23"/>
          <w:szCs w:val="23"/>
        </w:rPr>
        <w:t>Core Knowledge</w:t>
      </w:r>
      <w:r w:rsidRPr="00973375">
        <w:rPr>
          <w:rFonts w:ascii="Palatino Linotype" w:hAnsi="Palatino Linotype"/>
          <w:sz w:val="23"/>
          <w:szCs w:val="23"/>
        </w:rPr>
        <w:t xml:space="preserve"> that </w:t>
      </w:r>
      <w:r w:rsidRPr="00973375">
        <w:rPr>
          <w:rFonts w:ascii="Palatino Linotype" w:hAnsi="Palatino Linotype"/>
          <w:sz w:val="23"/>
          <w:szCs w:val="23"/>
          <w:u w:val="single"/>
        </w:rPr>
        <w:t>what you need to know</w:t>
      </w:r>
      <w:r w:rsidRPr="00973375">
        <w:rPr>
          <w:rFonts w:ascii="Palatino Linotype" w:hAnsi="Palatino Linotype"/>
          <w:sz w:val="23"/>
          <w:szCs w:val="23"/>
        </w:rPr>
        <w:t xml:space="preserve"> for a HEA Fellowship and how it corresponds with the other two Dimensions that need to be covered in in your application; </w:t>
      </w:r>
      <w:r w:rsidRPr="00973375">
        <w:rPr>
          <w:rFonts w:ascii="Palatino Linotype" w:hAnsi="Palatino Linotype"/>
          <w:i/>
          <w:sz w:val="23"/>
          <w:szCs w:val="23"/>
        </w:rPr>
        <w:t>Areas of Activity</w:t>
      </w:r>
      <w:r w:rsidRPr="00973375">
        <w:rPr>
          <w:rFonts w:ascii="Palatino Linotype" w:hAnsi="Palatino Linotype"/>
          <w:sz w:val="23"/>
          <w:szCs w:val="23"/>
        </w:rPr>
        <w:t xml:space="preserve"> (</w:t>
      </w:r>
      <w:r w:rsidRPr="00973375">
        <w:rPr>
          <w:rFonts w:ascii="Palatino Linotype" w:hAnsi="Palatino Linotype"/>
          <w:sz w:val="23"/>
          <w:szCs w:val="23"/>
          <w:u w:val="single"/>
        </w:rPr>
        <w:t>what you need to do</w:t>
      </w:r>
      <w:r w:rsidRPr="00973375">
        <w:rPr>
          <w:rFonts w:ascii="Palatino Linotype" w:hAnsi="Palatino Linotype"/>
          <w:sz w:val="23"/>
          <w:szCs w:val="23"/>
        </w:rPr>
        <w:t xml:space="preserve">) and </w:t>
      </w:r>
      <w:r w:rsidRPr="00973375">
        <w:rPr>
          <w:rFonts w:ascii="Palatino Linotype" w:hAnsi="Palatino Linotype"/>
          <w:i/>
          <w:sz w:val="23"/>
          <w:szCs w:val="23"/>
        </w:rPr>
        <w:t>Professional Values</w:t>
      </w:r>
      <w:r w:rsidRPr="00973375">
        <w:rPr>
          <w:rFonts w:ascii="Palatino Linotype" w:hAnsi="Palatino Linotype"/>
          <w:sz w:val="23"/>
          <w:szCs w:val="23"/>
        </w:rPr>
        <w:t xml:space="preserve"> (</w:t>
      </w:r>
      <w:r w:rsidRPr="00973375">
        <w:rPr>
          <w:rFonts w:ascii="Palatino Linotype" w:hAnsi="Palatino Linotype"/>
          <w:sz w:val="23"/>
          <w:szCs w:val="23"/>
          <w:u w:val="single"/>
        </w:rPr>
        <w:t xml:space="preserve">standards of professional principles that should be upheld). </w:t>
      </w:r>
      <w:r w:rsidRPr="00973375">
        <w:rPr>
          <w:rFonts w:ascii="Palatino Linotype" w:hAnsi="Palatino Linotype"/>
          <w:sz w:val="23"/>
          <w:szCs w:val="23"/>
        </w:rPr>
        <w:t xml:space="preserve">The concept of </w:t>
      </w:r>
      <w:r w:rsidRPr="00973375">
        <w:rPr>
          <w:rFonts w:ascii="Palatino Linotype" w:hAnsi="Palatino Linotype"/>
          <w:i/>
          <w:sz w:val="23"/>
          <w:szCs w:val="23"/>
        </w:rPr>
        <w:t>Core Knowledge</w:t>
      </w:r>
      <w:r w:rsidRPr="00973375">
        <w:rPr>
          <w:rFonts w:ascii="Palatino Linotype" w:hAnsi="Palatino Linotype"/>
          <w:sz w:val="23"/>
          <w:szCs w:val="23"/>
        </w:rPr>
        <w:t xml:space="preserve"> covers 6 specific areas (K1-K6):</w:t>
      </w:r>
    </w:p>
    <w:p w14:paraId="7157FF39" w14:textId="77777777" w:rsidR="00C378B6" w:rsidRPr="00973375" w:rsidRDefault="00C378B6" w:rsidP="00127513">
      <w:pPr>
        <w:spacing w:after="0" w:line="276" w:lineRule="auto"/>
        <w:ind w:left="142" w:right="142"/>
        <w:jc w:val="both"/>
        <w:rPr>
          <w:rFonts w:ascii="Palatino Linotype" w:hAnsi="Palatino Linotype"/>
          <w:sz w:val="23"/>
          <w:szCs w:val="23"/>
        </w:rPr>
      </w:pPr>
    </w:p>
    <w:p w14:paraId="57E7267E" w14:textId="77777777" w:rsidR="00C378B6" w:rsidRPr="00973375" w:rsidRDefault="00C378B6" w:rsidP="00127513">
      <w:pPr>
        <w:pStyle w:val="ListParagraph"/>
        <w:numPr>
          <w:ilvl w:val="0"/>
          <w:numId w:val="13"/>
        </w:numPr>
        <w:spacing w:after="0" w:line="276" w:lineRule="auto"/>
        <w:ind w:left="142" w:right="142" w:firstLine="0"/>
        <w:jc w:val="both"/>
        <w:rPr>
          <w:rFonts w:ascii="Palatino Linotype" w:hAnsi="Palatino Linotype"/>
          <w:sz w:val="23"/>
          <w:szCs w:val="23"/>
        </w:rPr>
      </w:pPr>
      <w:r w:rsidRPr="00973375">
        <w:rPr>
          <w:rFonts w:ascii="Palatino Linotype" w:hAnsi="Palatino Linotype"/>
          <w:sz w:val="23"/>
          <w:szCs w:val="23"/>
        </w:rPr>
        <w:t xml:space="preserve">First of all </w:t>
      </w:r>
      <w:r w:rsidRPr="00973375">
        <w:rPr>
          <w:rFonts w:ascii="Palatino Linotype" w:hAnsi="Palatino Linotype"/>
          <w:i/>
          <w:sz w:val="23"/>
          <w:szCs w:val="23"/>
        </w:rPr>
        <w:t>Core Knowledge</w:t>
      </w:r>
      <w:r w:rsidRPr="00973375">
        <w:rPr>
          <w:rFonts w:ascii="Palatino Linotype" w:hAnsi="Palatino Linotype"/>
          <w:sz w:val="23"/>
          <w:szCs w:val="23"/>
        </w:rPr>
        <w:t xml:space="preserve"> means your ‘</w:t>
      </w:r>
      <w:r w:rsidRPr="00973375">
        <w:rPr>
          <w:rFonts w:ascii="Palatino Linotype" w:hAnsi="Palatino Linotype"/>
          <w:sz w:val="23"/>
          <w:szCs w:val="23"/>
          <w:u w:val="single"/>
        </w:rPr>
        <w:t>knowledge of</w:t>
      </w:r>
      <w:r w:rsidRPr="00973375">
        <w:rPr>
          <w:rFonts w:ascii="Palatino Linotype" w:hAnsi="Palatino Linotype"/>
          <w:sz w:val="23"/>
          <w:szCs w:val="23"/>
        </w:rPr>
        <w:t xml:space="preserve"> </w:t>
      </w:r>
      <w:r w:rsidRPr="00973375">
        <w:rPr>
          <w:rFonts w:ascii="Palatino Linotype" w:hAnsi="Palatino Linotype"/>
          <w:sz w:val="23"/>
          <w:szCs w:val="23"/>
          <w:u w:val="single"/>
        </w:rPr>
        <w:t>your own subject material’</w:t>
      </w:r>
      <w:r w:rsidRPr="00973375">
        <w:rPr>
          <w:rFonts w:ascii="Palatino Linotype" w:hAnsi="Palatino Linotype"/>
          <w:sz w:val="23"/>
          <w:szCs w:val="23"/>
        </w:rPr>
        <w:t xml:space="preserve"> and how it is </w:t>
      </w:r>
      <w:r w:rsidRPr="00973375">
        <w:rPr>
          <w:rFonts w:ascii="Palatino Linotype" w:hAnsi="Palatino Linotype"/>
          <w:sz w:val="23"/>
          <w:szCs w:val="23"/>
          <w:u w:val="single"/>
        </w:rPr>
        <w:t>relevant</w:t>
      </w:r>
      <w:r w:rsidRPr="00973375">
        <w:rPr>
          <w:rFonts w:ascii="Palatino Linotype" w:hAnsi="Palatino Linotype"/>
          <w:sz w:val="23"/>
          <w:szCs w:val="23"/>
        </w:rPr>
        <w:t xml:space="preserve"> to your stated learning outcomes for the students. What is the nature of your subject and what does it require to be learned by the students and, in turn, to be taught by you? </w:t>
      </w:r>
    </w:p>
    <w:p w14:paraId="59BC821E" w14:textId="437D29FC" w:rsidR="00C378B6" w:rsidRPr="00973375" w:rsidRDefault="00C378B6" w:rsidP="00127513">
      <w:pPr>
        <w:pStyle w:val="ListParagraph"/>
        <w:spacing w:after="0" w:line="276" w:lineRule="auto"/>
        <w:ind w:left="142" w:right="142"/>
        <w:jc w:val="both"/>
        <w:rPr>
          <w:rFonts w:ascii="Palatino Linotype" w:hAnsi="Palatino Linotype"/>
          <w:sz w:val="23"/>
          <w:szCs w:val="23"/>
        </w:rPr>
      </w:pPr>
      <w:r w:rsidRPr="00973375">
        <w:rPr>
          <w:rFonts w:ascii="Palatino Linotype" w:hAnsi="Palatino Linotype"/>
          <w:sz w:val="23"/>
          <w:szCs w:val="23"/>
        </w:rPr>
        <w:t xml:space="preserve">(This is the area referred to as K1) </w:t>
      </w:r>
    </w:p>
    <w:p w14:paraId="2FD8AAA4" w14:textId="77777777" w:rsidR="00C378B6" w:rsidRPr="00973375" w:rsidRDefault="00C378B6" w:rsidP="00127513">
      <w:pPr>
        <w:spacing w:after="0" w:line="276" w:lineRule="auto"/>
        <w:ind w:left="142" w:right="142"/>
        <w:jc w:val="both"/>
        <w:rPr>
          <w:rFonts w:ascii="Palatino Linotype" w:hAnsi="Palatino Linotype"/>
          <w:i/>
          <w:sz w:val="23"/>
          <w:szCs w:val="23"/>
        </w:rPr>
      </w:pPr>
    </w:p>
    <w:p w14:paraId="26172514" w14:textId="77777777" w:rsidR="00C378B6" w:rsidRPr="00973375" w:rsidRDefault="00C378B6" w:rsidP="00127513">
      <w:pPr>
        <w:pStyle w:val="ListParagraph"/>
        <w:numPr>
          <w:ilvl w:val="0"/>
          <w:numId w:val="13"/>
        </w:numPr>
        <w:spacing w:after="0" w:line="276" w:lineRule="auto"/>
        <w:ind w:left="142" w:right="142" w:firstLine="0"/>
        <w:jc w:val="both"/>
        <w:rPr>
          <w:rFonts w:ascii="Palatino Linotype" w:hAnsi="Palatino Linotype"/>
          <w:sz w:val="23"/>
          <w:szCs w:val="23"/>
        </w:rPr>
      </w:pPr>
      <w:r w:rsidRPr="00973375">
        <w:rPr>
          <w:rFonts w:ascii="Palatino Linotype" w:hAnsi="Palatino Linotype"/>
          <w:i/>
          <w:sz w:val="23"/>
          <w:szCs w:val="23"/>
        </w:rPr>
        <w:t>Core Knowledge</w:t>
      </w:r>
      <w:r w:rsidRPr="00973375">
        <w:rPr>
          <w:rFonts w:ascii="Palatino Linotype" w:hAnsi="Palatino Linotype"/>
          <w:sz w:val="23"/>
          <w:szCs w:val="23"/>
        </w:rPr>
        <w:t xml:space="preserve"> also describes ‘</w:t>
      </w:r>
      <w:r w:rsidRPr="00973375">
        <w:rPr>
          <w:rFonts w:ascii="Palatino Linotype" w:hAnsi="Palatino Linotype"/>
          <w:sz w:val="23"/>
          <w:szCs w:val="23"/>
          <w:u w:val="single"/>
        </w:rPr>
        <w:t>your knowledge of teaching methods’</w:t>
      </w:r>
      <w:r w:rsidRPr="00973375">
        <w:rPr>
          <w:rFonts w:ascii="Palatino Linotype" w:hAnsi="Palatino Linotype"/>
          <w:sz w:val="23"/>
          <w:szCs w:val="23"/>
        </w:rPr>
        <w:t xml:space="preserve">, such as group work, quizzes or lectures, including knowledge of suitable assessment methods, and a greater understanding of why and how they would be relevant for certain situations and learning goals. </w:t>
      </w:r>
    </w:p>
    <w:p w14:paraId="60F63F63" w14:textId="33C07580" w:rsidR="00C378B6" w:rsidRPr="00973375" w:rsidRDefault="00C378B6" w:rsidP="00127513">
      <w:pPr>
        <w:pStyle w:val="ListParagraph"/>
        <w:spacing w:after="0" w:line="276" w:lineRule="auto"/>
        <w:ind w:left="142" w:right="142"/>
        <w:jc w:val="both"/>
        <w:rPr>
          <w:rFonts w:ascii="Palatino Linotype" w:hAnsi="Palatino Linotype"/>
          <w:sz w:val="23"/>
          <w:szCs w:val="23"/>
        </w:rPr>
      </w:pPr>
      <w:r w:rsidRPr="00973375">
        <w:rPr>
          <w:rFonts w:ascii="Palatino Linotype" w:hAnsi="Palatino Linotype"/>
          <w:sz w:val="23"/>
          <w:szCs w:val="23"/>
        </w:rPr>
        <w:t xml:space="preserve">(This is the area referred to as K2) </w:t>
      </w:r>
    </w:p>
    <w:p w14:paraId="61EAB1F9" w14:textId="77777777" w:rsidR="00C378B6" w:rsidRPr="00973375" w:rsidRDefault="00C378B6" w:rsidP="00127513">
      <w:pPr>
        <w:spacing w:after="0" w:line="276" w:lineRule="auto"/>
        <w:ind w:left="142" w:right="142"/>
        <w:jc w:val="both"/>
        <w:rPr>
          <w:rFonts w:ascii="Palatino Linotype" w:hAnsi="Palatino Linotype"/>
          <w:sz w:val="23"/>
          <w:szCs w:val="23"/>
        </w:rPr>
      </w:pPr>
    </w:p>
    <w:p w14:paraId="03BA84B6" w14:textId="23057836" w:rsidR="00C378B6" w:rsidRPr="00973375" w:rsidRDefault="00C378B6" w:rsidP="00127513">
      <w:pPr>
        <w:pStyle w:val="ListParagraph"/>
        <w:numPr>
          <w:ilvl w:val="0"/>
          <w:numId w:val="13"/>
        </w:numPr>
        <w:spacing w:after="0" w:line="276" w:lineRule="auto"/>
        <w:ind w:left="142" w:right="142" w:firstLine="0"/>
        <w:jc w:val="both"/>
        <w:rPr>
          <w:rFonts w:ascii="Palatino Linotype" w:hAnsi="Palatino Linotype"/>
          <w:sz w:val="23"/>
          <w:szCs w:val="23"/>
        </w:rPr>
      </w:pPr>
      <w:r w:rsidRPr="00973375">
        <w:rPr>
          <w:rFonts w:ascii="Palatino Linotype" w:hAnsi="Palatino Linotype"/>
          <w:sz w:val="23"/>
          <w:szCs w:val="23"/>
        </w:rPr>
        <w:t>The third area refers to your ‘</w:t>
      </w:r>
      <w:r w:rsidRPr="00973375">
        <w:rPr>
          <w:rFonts w:ascii="Palatino Linotype" w:hAnsi="Palatino Linotype"/>
          <w:sz w:val="23"/>
          <w:szCs w:val="23"/>
          <w:u w:val="single"/>
        </w:rPr>
        <w:t>knowledge of how students learn’</w:t>
      </w:r>
      <w:r w:rsidRPr="00973375">
        <w:rPr>
          <w:rFonts w:ascii="Palatino Linotype" w:hAnsi="Palatino Linotype"/>
          <w:sz w:val="23"/>
          <w:szCs w:val="23"/>
        </w:rPr>
        <w:t xml:space="preserve"> (your knowledge of pedagogical approaches) and, respectively, how you are able to accommodate different teaching scenarios such as teaching big groups or a class of </w:t>
      </w:r>
      <w:r w:rsidR="00E2176B" w:rsidRPr="00973375">
        <w:rPr>
          <w:rFonts w:ascii="Palatino Linotype" w:hAnsi="Palatino Linotype"/>
          <w:sz w:val="23"/>
          <w:szCs w:val="23"/>
        </w:rPr>
        <w:t>international</w:t>
      </w:r>
      <w:r w:rsidRPr="00973375">
        <w:rPr>
          <w:rFonts w:ascii="Palatino Linotype" w:hAnsi="Palatino Linotype"/>
          <w:sz w:val="23"/>
          <w:szCs w:val="23"/>
        </w:rPr>
        <w:t xml:space="preserve"> students. </w:t>
      </w:r>
    </w:p>
    <w:p w14:paraId="2581F922" w14:textId="23203CBC" w:rsidR="00C378B6" w:rsidRPr="00973375" w:rsidRDefault="00C378B6" w:rsidP="00127513">
      <w:pPr>
        <w:pStyle w:val="ListParagraph"/>
        <w:spacing w:after="0" w:line="276" w:lineRule="auto"/>
        <w:ind w:left="142" w:right="142"/>
        <w:jc w:val="both"/>
        <w:rPr>
          <w:rFonts w:ascii="Palatino Linotype" w:hAnsi="Palatino Linotype"/>
          <w:sz w:val="23"/>
          <w:szCs w:val="23"/>
        </w:rPr>
      </w:pPr>
      <w:r w:rsidRPr="00973375">
        <w:rPr>
          <w:rFonts w:ascii="Palatino Linotype" w:hAnsi="Palatino Linotype"/>
          <w:sz w:val="23"/>
          <w:szCs w:val="23"/>
        </w:rPr>
        <w:t xml:space="preserve">(This </w:t>
      </w:r>
      <w:r w:rsidR="00C270DE" w:rsidRPr="00973375">
        <w:rPr>
          <w:rFonts w:ascii="Palatino Linotype" w:hAnsi="Palatino Linotype"/>
          <w:sz w:val="23"/>
          <w:szCs w:val="23"/>
        </w:rPr>
        <w:t xml:space="preserve">is the area referred to as K3) </w:t>
      </w:r>
    </w:p>
    <w:p w14:paraId="063F5DFA" w14:textId="77777777" w:rsidR="00C378B6" w:rsidRPr="00973375" w:rsidRDefault="00C378B6" w:rsidP="00127513">
      <w:pPr>
        <w:spacing w:after="0" w:line="276" w:lineRule="auto"/>
        <w:ind w:left="142" w:right="142"/>
        <w:jc w:val="both"/>
        <w:rPr>
          <w:rFonts w:ascii="Palatino Linotype" w:hAnsi="Palatino Linotype"/>
          <w:sz w:val="23"/>
          <w:szCs w:val="23"/>
        </w:rPr>
      </w:pPr>
    </w:p>
    <w:p w14:paraId="48050461" w14:textId="0F471084" w:rsidR="00C378B6" w:rsidRPr="00973375" w:rsidRDefault="00C378B6" w:rsidP="00127513">
      <w:pPr>
        <w:pStyle w:val="ListParagraph"/>
        <w:numPr>
          <w:ilvl w:val="0"/>
          <w:numId w:val="13"/>
        </w:numPr>
        <w:spacing w:after="0" w:line="276" w:lineRule="auto"/>
        <w:ind w:left="142" w:right="142" w:firstLine="0"/>
        <w:jc w:val="both"/>
        <w:rPr>
          <w:rFonts w:ascii="Palatino Linotype" w:hAnsi="Palatino Linotype"/>
          <w:sz w:val="23"/>
          <w:szCs w:val="23"/>
        </w:rPr>
      </w:pPr>
      <w:r w:rsidRPr="00973375">
        <w:rPr>
          <w:rFonts w:ascii="Palatino Linotype" w:hAnsi="Palatino Linotype"/>
          <w:sz w:val="23"/>
          <w:szCs w:val="23"/>
        </w:rPr>
        <w:t>The fourth area concerns your knowledge of ‘</w:t>
      </w:r>
      <w:r w:rsidRPr="00973375">
        <w:rPr>
          <w:rFonts w:ascii="Palatino Linotype" w:hAnsi="Palatino Linotype"/>
          <w:sz w:val="23"/>
          <w:szCs w:val="23"/>
          <w:u w:val="single"/>
        </w:rPr>
        <w:t>learning technologies’</w:t>
      </w:r>
      <w:r w:rsidRPr="00973375">
        <w:rPr>
          <w:rFonts w:ascii="Palatino Linotype" w:hAnsi="Palatino Linotype"/>
          <w:sz w:val="23"/>
          <w:szCs w:val="23"/>
        </w:rPr>
        <w:t>, that means your use of tools in the classroom ranging from forms of presentation such as PowerPoint to blackboards, to forms of interactions such as online forums, and assessment tools such as Turnitin.</w:t>
      </w:r>
      <w:r w:rsidR="00E0688A" w:rsidRPr="00973375">
        <w:rPr>
          <w:rFonts w:ascii="Palatino Linotype" w:hAnsi="Palatino Linotype"/>
          <w:sz w:val="23"/>
          <w:szCs w:val="23"/>
        </w:rPr>
        <w:t xml:space="preserve"> </w:t>
      </w:r>
      <w:r w:rsidRPr="00973375">
        <w:rPr>
          <w:rFonts w:ascii="Palatino Linotype" w:hAnsi="Palatino Linotype"/>
          <w:sz w:val="23"/>
          <w:szCs w:val="23"/>
        </w:rPr>
        <w:t xml:space="preserve">You should give reasons why you are using certain tools in terms of teaching as well as learning, and you should demonstrate that know the purpose and implications for using the tools that you employ for teaching. </w:t>
      </w:r>
    </w:p>
    <w:p w14:paraId="0385DECD" w14:textId="165A698D" w:rsidR="00C378B6" w:rsidRPr="00973375" w:rsidRDefault="00C378B6" w:rsidP="00127513">
      <w:pPr>
        <w:pStyle w:val="ListParagraph"/>
        <w:spacing w:after="0" w:line="276" w:lineRule="auto"/>
        <w:ind w:left="142" w:right="142"/>
        <w:jc w:val="both"/>
        <w:rPr>
          <w:rFonts w:ascii="Palatino Linotype" w:hAnsi="Palatino Linotype"/>
          <w:sz w:val="23"/>
          <w:szCs w:val="23"/>
        </w:rPr>
      </w:pPr>
      <w:r w:rsidRPr="00973375">
        <w:rPr>
          <w:rFonts w:ascii="Palatino Linotype" w:hAnsi="Palatino Linotype"/>
          <w:sz w:val="23"/>
          <w:szCs w:val="23"/>
        </w:rPr>
        <w:t>(This is the area referred to as K4)</w:t>
      </w:r>
    </w:p>
    <w:p w14:paraId="41C0FE9E" w14:textId="77777777" w:rsidR="00C378B6" w:rsidRPr="00973375" w:rsidRDefault="00C378B6" w:rsidP="00127513">
      <w:pPr>
        <w:spacing w:after="0" w:line="276" w:lineRule="auto"/>
        <w:ind w:left="142" w:right="142"/>
        <w:jc w:val="both"/>
        <w:rPr>
          <w:rFonts w:ascii="Palatino Linotype" w:hAnsi="Palatino Linotype"/>
          <w:sz w:val="23"/>
          <w:szCs w:val="23"/>
        </w:rPr>
      </w:pPr>
    </w:p>
    <w:p w14:paraId="23F4CA51" w14:textId="1DC652F7" w:rsidR="00C378B6" w:rsidRPr="00973375" w:rsidRDefault="00C378B6" w:rsidP="00127513">
      <w:pPr>
        <w:pStyle w:val="ListParagraph"/>
        <w:numPr>
          <w:ilvl w:val="0"/>
          <w:numId w:val="13"/>
        </w:numPr>
        <w:spacing w:after="0" w:line="276" w:lineRule="auto"/>
        <w:ind w:left="142" w:right="142" w:firstLine="0"/>
        <w:jc w:val="both"/>
        <w:rPr>
          <w:rFonts w:ascii="Palatino Linotype" w:hAnsi="Palatino Linotype"/>
          <w:sz w:val="23"/>
          <w:szCs w:val="23"/>
        </w:rPr>
      </w:pPr>
      <w:r w:rsidRPr="00973375">
        <w:rPr>
          <w:rFonts w:ascii="Palatino Linotype" w:hAnsi="Palatino Linotype"/>
          <w:sz w:val="23"/>
          <w:szCs w:val="23"/>
        </w:rPr>
        <w:t xml:space="preserve">In the fifth area of </w:t>
      </w:r>
      <w:r w:rsidRPr="00973375">
        <w:rPr>
          <w:rFonts w:ascii="Palatino Linotype" w:hAnsi="Palatino Linotype"/>
          <w:i/>
          <w:sz w:val="23"/>
          <w:szCs w:val="23"/>
        </w:rPr>
        <w:t>Core Knowledge</w:t>
      </w:r>
      <w:r w:rsidRPr="00973375">
        <w:rPr>
          <w:rFonts w:ascii="Palatino Linotype" w:hAnsi="Palatino Linotype"/>
          <w:sz w:val="23"/>
          <w:szCs w:val="23"/>
        </w:rPr>
        <w:t xml:space="preserve"> you should demonstrate you</w:t>
      </w:r>
      <w:r w:rsidRPr="00973375">
        <w:rPr>
          <w:rFonts w:ascii="Palatino Linotype" w:hAnsi="Palatino Linotype"/>
          <w:sz w:val="23"/>
          <w:szCs w:val="23"/>
          <w:u w:val="single"/>
        </w:rPr>
        <w:t xml:space="preserve"> ‘knowledge of how to evaluate the effectiveness of (your) teaching’</w:t>
      </w:r>
      <w:r w:rsidRPr="00973375">
        <w:rPr>
          <w:rFonts w:ascii="Palatino Linotype" w:hAnsi="Palatino Linotype"/>
          <w:sz w:val="23"/>
          <w:szCs w:val="23"/>
        </w:rPr>
        <w:t>. By explaining how to gather and evaluate data about the impact your teaching is having, by e.g. looking at stated learning outcomes, you should be able to show if your teaching methods have the desired effectiveness.</w:t>
      </w:r>
      <w:r w:rsidR="00E0688A" w:rsidRPr="00973375">
        <w:rPr>
          <w:rFonts w:ascii="Palatino Linotype" w:hAnsi="Palatino Linotype"/>
          <w:sz w:val="23"/>
          <w:szCs w:val="23"/>
        </w:rPr>
        <w:t xml:space="preserve"> </w:t>
      </w:r>
    </w:p>
    <w:p w14:paraId="010253E1" w14:textId="25901520" w:rsidR="00C378B6" w:rsidRPr="00973375" w:rsidRDefault="00C378B6" w:rsidP="00127513">
      <w:pPr>
        <w:pStyle w:val="ListParagraph"/>
        <w:spacing w:after="0" w:line="276" w:lineRule="auto"/>
        <w:ind w:left="142" w:right="142"/>
        <w:jc w:val="both"/>
        <w:rPr>
          <w:rFonts w:ascii="Palatino Linotype" w:hAnsi="Palatino Linotype"/>
          <w:sz w:val="23"/>
          <w:szCs w:val="23"/>
        </w:rPr>
      </w:pPr>
      <w:r w:rsidRPr="00973375">
        <w:rPr>
          <w:rFonts w:ascii="Palatino Linotype" w:hAnsi="Palatino Linotype"/>
          <w:sz w:val="23"/>
          <w:szCs w:val="23"/>
        </w:rPr>
        <w:t xml:space="preserve">(This is the area referred to as K5) </w:t>
      </w:r>
    </w:p>
    <w:p w14:paraId="51589908" w14:textId="77777777" w:rsidR="00C378B6" w:rsidRPr="00973375" w:rsidRDefault="00C378B6" w:rsidP="00127513">
      <w:pPr>
        <w:spacing w:after="0" w:line="276" w:lineRule="auto"/>
        <w:ind w:left="142" w:right="142"/>
        <w:jc w:val="both"/>
        <w:rPr>
          <w:rFonts w:ascii="Palatino Linotype" w:hAnsi="Palatino Linotype"/>
          <w:sz w:val="23"/>
          <w:szCs w:val="23"/>
        </w:rPr>
      </w:pPr>
    </w:p>
    <w:p w14:paraId="4EF3ADE2" w14:textId="564C82E6" w:rsidR="00C378B6" w:rsidRPr="00973375" w:rsidRDefault="00C378B6" w:rsidP="00127513">
      <w:pPr>
        <w:pStyle w:val="ListParagraph"/>
        <w:numPr>
          <w:ilvl w:val="0"/>
          <w:numId w:val="13"/>
        </w:numPr>
        <w:spacing w:after="0" w:line="276" w:lineRule="auto"/>
        <w:ind w:left="142" w:right="142" w:firstLine="0"/>
        <w:jc w:val="both"/>
        <w:rPr>
          <w:rFonts w:ascii="Palatino Linotype" w:hAnsi="Palatino Linotype"/>
          <w:sz w:val="23"/>
          <w:szCs w:val="23"/>
        </w:rPr>
      </w:pPr>
      <w:r w:rsidRPr="00973375">
        <w:rPr>
          <w:rFonts w:ascii="Palatino Linotype" w:hAnsi="Palatino Linotype"/>
          <w:sz w:val="23"/>
          <w:szCs w:val="23"/>
        </w:rPr>
        <w:t>The final area is concerned with your ‘</w:t>
      </w:r>
      <w:r w:rsidRPr="00973375">
        <w:rPr>
          <w:rFonts w:ascii="Palatino Linotype" w:hAnsi="Palatino Linotype"/>
          <w:sz w:val="23"/>
          <w:szCs w:val="23"/>
          <w:u w:val="single"/>
        </w:rPr>
        <w:t>knowledge of the implications of quality assurance’</w:t>
      </w:r>
      <w:r w:rsidRPr="00973375">
        <w:rPr>
          <w:rFonts w:ascii="Palatino Linotype" w:hAnsi="Palatino Linotype"/>
          <w:sz w:val="23"/>
          <w:szCs w:val="23"/>
        </w:rPr>
        <w:t>. What this means is that you should demonstrate that you are able to review and subsequently enhance you own teaching practice.</w:t>
      </w:r>
      <w:r w:rsidR="00E0688A" w:rsidRPr="00973375">
        <w:rPr>
          <w:rFonts w:ascii="Palatino Linotype" w:hAnsi="Palatino Linotype"/>
          <w:sz w:val="23"/>
          <w:szCs w:val="23"/>
        </w:rPr>
        <w:t xml:space="preserve"> </w:t>
      </w:r>
      <w:r w:rsidRPr="00973375">
        <w:rPr>
          <w:rFonts w:ascii="Palatino Linotype" w:hAnsi="Palatino Linotype"/>
          <w:sz w:val="23"/>
          <w:szCs w:val="23"/>
        </w:rPr>
        <w:t>You should show how to gain different Quality Assurance processes (QAs) of methods of how to monitor learning e.g. Student feedback, external examiners, and the impact they have.</w:t>
      </w:r>
    </w:p>
    <w:p w14:paraId="7562A492" w14:textId="23872A5E" w:rsidR="00C378B6" w:rsidRPr="00973375" w:rsidRDefault="00C378B6" w:rsidP="00127513">
      <w:pPr>
        <w:pStyle w:val="ListParagraph"/>
        <w:spacing w:after="0" w:line="276" w:lineRule="auto"/>
        <w:ind w:left="142" w:right="142"/>
        <w:jc w:val="both"/>
        <w:rPr>
          <w:rFonts w:ascii="Palatino Linotype" w:hAnsi="Palatino Linotype"/>
          <w:sz w:val="23"/>
          <w:szCs w:val="23"/>
        </w:rPr>
      </w:pPr>
      <w:r w:rsidRPr="00973375">
        <w:rPr>
          <w:rFonts w:ascii="Palatino Linotype" w:hAnsi="Palatino Linotype"/>
          <w:sz w:val="23"/>
          <w:szCs w:val="23"/>
        </w:rPr>
        <w:t xml:space="preserve">(This is the area referred to as K6) </w:t>
      </w:r>
    </w:p>
    <w:p w14:paraId="64505D56" w14:textId="77777777" w:rsidR="00C378B6" w:rsidRPr="00973375" w:rsidRDefault="00C378B6" w:rsidP="00127513">
      <w:pPr>
        <w:pStyle w:val="ListParagraph"/>
        <w:spacing w:after="0" w:line="276" w:lineRule="auto"/>
        <w:ind w:left="142" w:right="142"/>
        <w:jc w:val="both"/>
        <w:rPr>
          <w:rFonts w:ascii="Palatino Linotype" w:hAnsi="Palatino Linotype"/>
          <w:sz w:val="23"/>
          <w:szCs w:val="23"/>
        </w:rPr>
      </w:pPr>
    </w:p>
    <w:p w14:paraId="7A19A672" w14:textId="77777777" w:rsidR="00C378B6" w:rsidRPr="00973375" w:rsidRDefault="00C378B6" w:rsidP="00127513">
      <w:pPr>
        <w:pStyle w:val="ListParagraph"/>
        <w:spacing w:after="0" w:line="276" w:lineRule="auto"/>
        <w:ind w:left="142" w:right="142"/>
        <w:jc w:val="both"/>
        <w:rPr>
          <w:rFonts w:ascii="Palatino Linotype" w:hAnsi="Palatino Linotype"/>
          <w:sz w:val="23"/>
          <w:szCs w:val="23"/>
        </w:rPr>
      </w:pPr>
    </w:p>
    <w:p w14:paraId="45136D6F" w14:textId="77777777" w:rsidR="00C378B6" w:rsidRPr="00973375" w:rsidRDefault="00C378B6" w:rsidP="00973375">
      <w:pPr>
        <w:pStyle w:val="Heading2"/>
      </w:pPr>
      <w:bookmarkStart w:id="27" w:name="_Toc432514084"/>
      <w:r w:rsidRPr="00973375">
        <w:t>ADEPT – Application for Fellowship</w:t>
      </w:r>
      <w:bookmarkEnd w:id="27"/>
    </w:p>
    <w:p w14:paraId="155A0548" w14:textId="3280D8CD" w:rsidR="00C378B6" w:rsidRPr="00973375" w:rsidRDefault="00C378B6" w:rsidP="00973375">
      <w:pPr>
        <w:pStyle w:val="Heading2"/>
      </w:pPr>
      <w:bookmarkStart w:id="28" w:name="_Toc432514085"/>
      <w:r w:rsidRPr="00973375">
        <w:t>What is meant by the UKPSF Dimension</w:t>
      </w:r>
      <w:r w:rsidR="00444353" w:rsidRPr="00973375">
        <w:t xml:space="preserve"> </w:t>
      </w:r>
      <w:r w:rsidR="002E714E" w:rsidRPr="00973375">
        <w:t>‘</w:t>
      </w:r>
      <w:r w:rsidRPr="00973375">
        <w:t>Professional Values</w:t>
      </w:r>
      <w:bookmarkEnd w:id="28"/>
      <w:r w:rsidR="002E714E" w:rsidRPr="00973375">
        <w:t>’?</w:t>
      </w:r>
    </w:p>
    <w:p w14:paraId="39895959" w14:textId="77777777" w:rsidR="00C378B6" w:rsidRPr="00973375" w:rsidRDefault="00C378B6" w:rsidP="00127513">
      <w:pPr>
        <w:spacing w:after="0" w:line="276" w:lineRule="auto"/>
        <w:ind w:left="142" w:right="142"/>
        <w:rPr>
          <w:rFonts w:ascii="Palatino Linotype" w:hAnsi="Palatino Linotype"/>
          <w:sz w:val="23"/>
          <w:szCs w:val="23"/>
        </w:rPr>
      </w:pPr>
    </w:p>
    <w:p w14:paraId="65357C07" w14:textId="77777777" w:rsidR="00C378B6" w:rsidRPr="00973375" w:rsidRDefault="00C378B6" w:rsidP="00127513">
      <w:pPr>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The UKPSF describes with </w:t>
      </w:r>
      <w:r w:rsidRPr="00973375">
        <w:rPr>
          <w:rFonts w:ascii="Palatino Linotype" w:hAnsi="Palatino Linotype"/>
          <w:i/>
          <w:sz w:val="23"/>
          <w:szCs w:val="23"/>
        </w:rPr>
        <w:t>Professional Values</w:t>
      </w:r>
      <w:r w:rsidRPr="00973375">
        <w:rPr>
          <w:rFonts w:ascii="Palatino Linotype" w:hAnsi="Palatino Linotype"/>
          <w:sz w:val="23"/>
          <w:szCs w:val="23"/>
        </w:rPr>
        <w:t xml:space="preserve"> the expected </w:t>
      </w:r>
      <w:r w:rsidRPr="00973375">
        <w:rPr>
          <w:rFonts w:ascii="Palatino Linotype" w:hAnsi="Palatino Linotype"/>
          <w:sz w:val="23"/>
          <w:szCs w:val="23"/>
          <w:u w:val="single"/>
        </w:rPr>
        <w:t xml:space="preserve">standards of professional principles that should be upheld </w:t>
      </w:r>
      <w:r w:rsidRPr="00973375">
        <w:rPr>
          <w:rFonts w:ascii="Palatino Linotype" w:hAnsi="Palatino Linotype"/>
          <w:sz w:val="23"/>
          <w:szCs w:val="23"/>
        </w:rPr>
        <w:t xml:space="preserve">when teaching in Higher Education (HE). The dimension of </w:t>
      </w:r>
      <w:r w:rsidRPr="00973375">
        <w:rPr>
          <w:rFonts w:ascii="Palatino Linotype" w:hAnsi="Palatino Linotype"/>
          <w:i/>
          <w:sz w:val="23"/>
          <w:szCs w:val="23"/>
        </w:rPr>
        <w:t>Professional Values</w:t>
      </w:r>
      <w:r w:rsidRPr="00973375">
        <w:rPr>
          <w:rFonts w:ascii="Palatino Linotype" w:hAnsi="Palatino Linotype"/>
          <w:sz w:val="23"/>
          <w:szCs w:val="23"/>
        </w:rPr>
        <w:t xml:space="preserve"> is best understood as an objective measure of understanding the integrity of one’s teaching, the upholding of standards of education and learning befitting HE. Because many of these concepts are not only valued and interpreted differently amongst practitioners and across disciplines, but are also in constant flux due to the demands and changes within higher education, this is likely to be the most personal aspect of your application. Far from making sure to simply cover HEA phraseology (from diversity to equality) it is important that you describe in your application what these concepts mean to you and how and why these feed into and correspond with the other two Dimensions that need to be covered in in your application; </w:t>
      </w:r>
      <w:r w:rsidRPr="00973375">
        <w:rPr>
          <w:rFonts w:ascii="Palatino Linotype" w:hAnsi="Palatino Linotype"/>
          <w:i/>
          <w:sz w:val="23"/>
          <w:szCs w:val="23"/>
        </w:rPr>
        <w:t>Areas of Activity</w:t>
      </w:r>
      <w:r w:rsidRPr="00973375">
        <w:rPr>
          <w:rFonts w:ascii="Palatino Linotype" w:hAnsi="Palatino Linotype"/>
          <w:sz w:val="23"/>
          <w:szCs w:val="23"/>
        </w:rPr>
        <w:t xml:space="preserve"> (what you need to do) and concept of </w:t>
      </w:r>
      <w:r w:rsidRPr="00973375">
        <w:rPr>
          <w:rFonts w:ascii="Palatino Linotype" w:hAnsi="Palatino Linotype"/>
          <w:i/>
          <w:sz w:val="23"/>
          <w:szCs w:val="23"/>
        </w:rPr>
        <w:t>Core Knowledge</w:t>
      </w:r>
      <w:r w:rsidRPr="00973375">
        <w:rPr>
          <w:rFonts w:ascii="Palatino Linotype" w:hAnsi="Palatino Linotype"/>
          <w:sz w:val="23"/>
          <w:szCs w:val="23"/>
        </w:rPr>
        <w:t xml:space="preserve"> (what you need to know) For your application the concept of Professional Values should cover 4 specific areas (V1 – V4): </w:t>
      </w:r>
    </w:p>
    <w:p w14:paraId="4FE40A6F" w14:textId="77777777" w:rsidR="00C378B6" w:rsidRPr="00973375" w:rsidRDefault="00C378B6" w:rsidP="00127513">
      <w:pPr>
        <w:spacing w:after="0" w:line="276" w:lineRule="auto"/>
        <w:ind w:left="142" w:right="142"/>
        <w:rPr>
          <w:rFonts w:ascii="Palatino Linotype" w:hAnsi="Palatino Linotype"/>
          <w:sz w:val="23"/>
          <w:szCs w:val="23"/>
        </w:rPr>
      </w:pPr>
    </w:p>
    <w:p w14:paraId="7A7121C2" w14:textId="77777777" w:rsidR="00C378B6" w:rsidRPr="00973375" w:rsidRDefault="00C378B6" w:rsidP="00127513">
      <w:pPr>
        <w:spacing w:after="0" w:line="276" w:lineRule="auto"/>
        <w:ind w:left="142" w:right="142"/>
        <w:rPr>
          <w:rFonts w:ascii="Palatino Linotype" w:hAnsi="Palatino Linotype"/>
          <w:sz w:val="23"/>
          <w:szCs w:val="23"/>
        </w:rPr>
      </w:pPr>
    </w:p>
    <w:p w14:paraId="6128FCB8" w14:textId="77777777" w:rsidR="00C378B6" w:rsidRPr="00973375" w:rsidRDefault="00C378B6" w:rsidP="00127513">
      <w:pPr>
        <w:pStyle w:val="ListParagraph"/>
        <w:numPr>
          <w:ilvl w:val="0"/>
          <w:numId w:val="12"/>
        </w:numPr>
        <w:spacing w:after="0" w:line="276" w:lineRule="auto"/>
        <w:ind w:left="142" w:right="142" w:firstLine="0"/>
        <w:rPr>
          <w:rFonts w:ascii="Palatino Linotype" w:hAnsi="Palatino Linotype"/>
          <w:sz w:val="23"/>
          <w:szCs w:val="23"/>
        </w:rPr>
      </w:pPr>
      <w:r w:rsidRPr="00973375">
        <w:rPr>
          <w:rFonts w:ascii="Palatino Linotype" w:hAnsi="Palatino Linotype"/>
          <w:sz w:val="23"/>
          <w:szCs w:val="23"/>
        </w:rPr>
        <w:t>The first point describes how you should ‘</w:t>
      </w:r>
      <w:r w:rsidRPr="00973375">
        <w:rPr>
          <w:rFonts w:ascii="Palatino Linotype" w:hAnsi="Palatino Linotype"/>
          <w:sz w:val="23"/>
          <w:szCs w:val="23"/>
          <w:u w:val="single"/>
        </w:rPr>
        <w:t xml:space="preserve">respect individual learners and diverse learning communities’. </w:t>
      </w:r>
      <w:r w:rsidRPr="00973375">
        <w:rPr>
          <w:rFonts w:ascii="Palatino Linotype" w:hAnsi="Palatino Linotype"/>
          <w:sz w:val="23"/>
          <w:szCs w:val="23"/>
        </w:rPr>
        <w:t xml:space="preserve">Here you should demonstrate how you tailor your teaching to accommodate your students’ background. This can mean many different things depending on your subject matter, level of teaching, set learning outcomes and level of personal involvement; make clear how these variants affect your response to your students’ background. What matters is that you show awareness to limitations students might experience that are outside their scholarly capabilities, and how you help to overcome these. This could be about e.g. different ways of providing access to information, communication, technology or even the building itself. </w:t>
      </w:r>
    </w:p>
    <w:p w14:paraId="7C7418C0" w14:textId="13712567" w:rsidR="00C378B6" w:rsidRPr="00973375" w:rsidRDefault="00C378B6" w:rsidP="00127513">
      <w:pPr>
        <w:pStyle w:val="ListParagraph"/>
        <w:spacing w:after="0" w:line="276" w:lineRule="auto"/>
        <w:ind w:left="142" w:right="142"/>
        <w:rPr>
          <w:rFonts w:ascii="Palatino Linotype" w:hAnsi="Palatino Linotype"/>
          <w:sz w:val="23"/>
          <w:szCs w:val="23"/>
        </w:rPr>
      </w:pPr>
      <w:r w:rsidRPr="00973375">
        <w:rPr>
          <w:rFonts w:ascii="Palatino Linotype" w:hAnsi="Palatino Linotype"/>
          <w:sz w:val="23"/>
          <w:szCs w:val="23"/>
        </w:rPr>
        <w:t>(This is the area referred to as V1)</w:t>
      </w:r>
      <w:r w:rsidR="00E0688A" w:rsidRPr="00973375">
        <w:rPr>
          <w:rFonts w:ascii="Palatino Linotype" w:hAnsi="Palatino Linotype"/>
          <w:sz w:val="23"/>
          <w:szCs w:val="23"/>
        </w:rPr>
        <w:t xml:space="preserve"> </w:t>
      </w:r>
    </w:p>
    <w:p w14:paraId="0CE66BE6" w14:textId="77777777" w:rsidR="00C378B6" w:rsidRPr="00973375" w:rsidRDefault="00C378B6" w:rsidP="00127513">
      <w:pPr>
        <w:spacing w:after="0" w:line="276" w:lineRule="auto"/>
        <w:ind w:left="142" w:right="142"/>
        <w:rPr>
          <w:rFonts w:ascii="Palatino Linotype" w:hAnsi="Palatino Linotype"/>
          <w:sz w:val="23"/>
          <w:szCs w:val="23"/>
        </w:rPr>
      </w:pPr>
    </w:p>
    <w:p w14:paraId="7EC60AA0" w14:textId="77777777" w:rsidR="00C378B6" w:rsidRPr="00973375" w:rsidRDefault="00C378B6" w:rsidP="00127513">
      <w:pPr>
        <w:pStyle w:val="ListParagraph"/>
        <w:numPr>
          <w:ilvl w:val="0"/>
          <w:numId w:val="12"/>
        </w:numPr>
        <w:spacing w:after="0" w:line="276" w:lineRule="auto"/>
        <w:ind w:left="142" w:right="142" w:firstLine="0"/>
        <w:rPr>
          <w:rFonts w:ascii="Palatino Linotype" w:hAnsi="Palatino Linotype"/>
          <w:sz w:val="23"/>
          <w:szCs w:val="23"/>
          <w:u w:val="single"/>
        </w:rPr>
      </w:pPr>
      <w:r w:rsidRPr="00973375">
        <w:rPr>
          <w:rFonts w:ascii="Palatino Linotype" w:hAnsi="Palatino Linotype"/>
          <w:sz w:val="23"/>
          <w:szCs w:val="23"/>
        </w:rPr>
        <w:t xml:space="preserve">The second area of </w:t>
      </w:r>
      <w:r w:rsidRPr="00973375">
        <w:rPr>
          <w:rFonts w:ascii="Palatino Linotype" w:hAnsi="Palatino Linotype"/>
          <w:i/>
          <w:sz w:val="23"/>
          <w:szCs w:val="23"/>
        </w:rPr>
        <w:t>Professional Values</w:t>
      </w:r>
      <w:r w:rsidRPr="00973375">
        <w:rPr>
          <w:rFonts w:ascii="Palatino Linotype" w:hAnsi="Palatino Linotype"/>
          <w:sz w:val="23"/>
          <w:szCs w:val="23"/>
        </w:rPr>
        <w:t xml:space="preserve"> says that you should show how you ‘</w:t>
      </w:r>
      <w:r w:rsidRPr="00973375">
        <w:rPr>
          <w:rFonts w:ascii="Palatino Linotype" w:hAnsi="Palatino Linotype"/>
          <w:sz w:val="23"/>
          <w:szCs w:val="23"/>
          <w:u w:val="single"/>
        </w:rPr>
        <w:t>promote participation in higher education and equality of opportunity for learners’.</w:t>
      </w:r>
      <w:r w:rsidRPr="00973375">
        <w:rPr>
          <w:rFonts w:ascii="Palatino Linotype" w:hAnsi="Palatino Linotype"/>
          <w:sz w:val="23"/>
          <w:szCs w:val="23"/>
        </w:rPr>
        <w:t xml:space="preserve"> This area often</w:t>
      </w:r>
      <w:r w:rsidRPr="00973375">
        <w:rPr>
          <w:rFonts w:ascii="Palatino Linotype" w:hAnsi="Palatino Linotype"/>
          <w:sz w:val="23"/>
          <w:szCs w:val="23"/>
          <w:u w:val="single"/>
        </w:rPr>
        <w:t xml:space="preserve"> </w:t>
      </w:r>
      <w:r w:rsidRPr="00973375">
        <w:rPr>
          <w:rFonts w:ascii="Palatino Linotype" w:hAnsi="Palatino Linotype"/>
          <w:sz w:val="23"/>
          <w:szCs w:val="23"/>
        </w:rPr>
        <w:t>feeds into V1, taking the above described area and expanding it to how your teaching encourages all your students to learn the values of academic study as outlined by QM. The emphasis is on how you ensure that all your students benefit from HE, highlighting where you had to make special accommodations to ensure equal opportunities for the learners in your group.</w:t>
      </w:r>
    </w:p>
    <w:p w14:paraId="0E92A58C" w14:textId="76B49E4E" w:rsidR="00C378B6" w:rsidRPr="00973375" w:rsidRDefault="00C378B6" w:rsidP="00127513">
      <w:pPr>
        <w:pStyle w:val="ListParagraph"/>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(This is the area referred to as V2) </w:t>
      </w:r>
    </w:p>
    <w:p w14:paraId="2AE5A46F" w14:textId="77777777" w:rsidR="00C378B6" w:rsidRPr="00973375" w:rsidRDefault="00C378B6" w:rsidP="00127513">
      <w:pPr>
        <w:spacing w:after="0" w:line="276" w:lineRule="auto"/>
        <w:ind w:left="142" w:right="142"/>
        <w:rPr>
          <w:rFonts w:ascii="Palatino Linotype" w:hAnsi="Palatino Linotype"/>
          <w:sz w:val="23"/>
          <w:szCs w:val="23"/>
        </w:rPr>
      </w:pPr>
    </w:p>
    <w:p w14:paraId="46E1EF1F" w14:textId="77777777" w:rsidR="00C378B6" w:rsidRPr="00973375" w:rsidRDefault="00C378B6" w:rsidP="00127513">
      <w:pPr>
        <w:pStyle w:val="ListParagraph"/>
        <w:numPr>
          <w:ilvl w:val="0"/>
          <w:numId w:val="12"/>
        </w:numPr>
        <w:spacing w:after="0" w:line="276" w:lineRule="auto"/>
        <w:ind w:left="142" w:right="142" w:firstLine="0"/>
        <w:rPr>
          <w:rFonts w:ascii="Palatino Linotype" w:hAnsi="Palatino Linotype"/>
          <w:sz w:val="23"/>
          <w:szCs w:val="23"/>
        </w:rPr>
      </w:pPr>
      <w:r w:rsidRPr="00973375">
        <w:rPr>
          <w:rFonts w:ascii="Palatino Linotype" w:hAnsi="Palatino Linotype"/>
          <w:sz w:val="23"/>
          <w:szCs w:val="23"/>
        </w:rPr>
        <w:t xml:space="preserve">The third area of </w:t>
      </w:r>
      <w:r w:rsidRPr="00973375">
        <w:rPr>
          <w:rFonts w:ascii="Palatino Linotype" w:hAnsi="Palatino Linotype"/>
          <w:i/>
          <w:sz w:val="23"/>
          <w:szCs w:val="23"/>
        </w:rPr>
        <w:t>Professional Values</w:t>
      </w:r>
      <w:r w:rsidRPr="00973375">
        <w:rPr>
          <w:rFonts w:ascii="Palatino Linotype" w:hAnsi="Palatino Linotype"/>
          <w:sz w:val="23"/>
          <w:szCs w:val="23"/>
        </w:rPr>
        <w:t xml:space="preserve"> V3 calls for a reference to how you use ‘</w:t>
      </w:r>
      <w:r w:rsidRPr="00973375">
        <w:rPr>
          <w:rFonts w:ascii="Palatino Linotype" w:hAnsi="Palatino Linotype"/>
          <w:sz w:val="23"/>
          <w:szCs w:val="23"/>
          <w:u w:val="single"/>
        </w:rPr>
        <w:t>evidence-informed approaches and the outcomes from research, scholarship and continuing professional development</w:t>
      </w:r>
      <w:r w:rsidRPr="00973375">
        <w:rPr>
          <w:rFonts w:ascii="Palatino Linotype" w:hAnsi="Palatino Linotype"/>
          <w:sz w:val="23"/>
          <w:szCs w:val="23"/>
        </w:rPr>
        <w:t xml:space="preserve">’. Rather than a listing of measures taken that display a continuing engagement with improvement and analysis of your teaching, you should directly draw on your own research around current approaches to evidence the effect of your teaching. These range from subject specific didactics to general writings and research around all aspects of education in HE. </w:t>
      </w:r>
    </w:p>
    <w:p w14:paraId="649F45F6" w14:textId="0A2A17E4" w:rsidR="00C378B6" w:rsidRPr="00973375" w:rsidRDefault="00C378B6" w:rsidP="00127513">
      <w:pPr>
        <w:pStyle w:val="ListParagraph"/>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(This is the area referred to as V3) </w:t>
      </w:r>
    </w:p>
    <w:p w14:paraId="4D4BD611" w14:textId="77777777" w:rsidR="00C378B6" w:rsidRPr="00973375" w:rsidRDefault="00C378B6" w:rsidP="00127513">
      <w:pPr>
        <w:pStyle w:val="ListParagraph"/>
        <w:spacing w:after="0" w:line="276" w:lineRule="auto"/>
        <w:ind w:left="142" w:right="142"/>
        <w:rPr>
          <w:rFonts w:ascii="Palatino Linotype" w:hAnsi="Palatino Linotype"/>
          <w:sz w:val="23"/>
          <w:szCs w:val="23"/>
        </w:rPr>
      </w:pPr>
    </w:p>
    <w:p w14:paraId="716032FF" w14:textId="05789A20" w:rsidR="002B2405" w:rsidRPr="00973375" w:rsidRDefault="00C378B6" w:rsidP="00127513">
      <w:pPr>
        <w:pStyle w:val="ListParagraph"/>
        <w:numPr>
          <w:ilvl w:val="0"/>
          <w:numId w:val="12"/>
        </w:numPr>
        <w:spacing w:after="0" w:line="276" w:lineRule="auto"/>
        <w:ind w:left="142" w:right="142" w:firstLine="0"/>
        <w:rPr>
          <w:rFonts w:ascii="Palatino Linotype" w:hAnsi="Palatino Linotype" w:cs="Arial"/>
          <w:sz w:val="23"/>
          <w:szCs w:val="23"/>
        </w:rPr>
      </w:pPr>
      <w:r w:rsidRPr="00973375">
        <w:rPr>
          <w:rFonts w:ascii="Palatino Linotype" w:hAnsi="Palatino Linotype"/>
          <w:sz w:val="23"/>
          <w:szCs w:val="23"/>
        </w:rPr>
        <w:t>Finally you should communicate in your application how you</w:t>
      </w:r>
      <w:r w:rsidR="00E0688A" w:rsidRPr="00973375">
        <w:rPr>
          <w:rFonts w:ascii="Palatino Linotype" w:hAnsi="Palatino Linotype"/>
          <w:sz w:val="23"/>
          <w:szCs w:val="23"/>
        </w:rPr>
        <w:t xml:space="preserve"> </w:t>
      </w:r>
      <w:r w:rsidRPr="00973375">
        <w:rPr>
          <w:rFonts w:ascii="Palatino Linotype" w:hAnsi="Palatino Linotype"/>
          <w:sz w:val="23"/>
          <w:szCs w:val="23"/>
        </w:rPr>
        <w:t>‘</w:t>
      </w:r>
      <w:r w:rsidRPr="00973375">
        <w:rPr>
          <w:rFonts w:ascii="Palatino Linotype" w:hAnsi="Palatino Linotype"/>
          <w:sz w:val="23"/>
          <w:szCs w:val="23"/>
          <w:u w:val="single"/>
        </w:rPr>
        <w:t>acknowledge the wider context in which higher education operates recognising the implications for professional practice’</w:t>
      </w:r>
      <w:r w:rsidRPr="00973375">
        <w:rPr>
          <w:rFonts w:ascii="Palatino Linotype" w:hAnsi="Palatino Linotype"/>
          <w:sz w:val="23"/>
          <w:szCs w:val="23"/>
        </w:rPr>
        <w:t xml:space="preserve">. In your application you should indicate that you are aware of QM mission statements (from the statements of graduate attributes to the </w:t>
      </w:r>
      <w:r w:rsidR="00E2176B" w:rsidRPr="00973375">
        <w:rPr>
          <w:rFonts w:ascii="Palatino Linotype" w:hAnsi="Palatino Linotype"/>
          <w:sz w:val="23"/>
          <w:szCs w:val="23"/>
        </w:rPr>
        <w:t>Disability Discrimination</w:t>
      </w:r>
      <w:r w:rsidRPr="00973375">
        <w:rPr>
          <w:rFonts w:ascii="Palatino Linotype" w:hAnsi="Palatino Linotype"/>
          <w:sz w:val="23"/>
          <w:szCs w:val="23"/>
        </w:rPr>
        <w:t xml:space="preserve"> Act etc.)</w:t>
      </w:r>
      <w:r w:rsidR="00E0688A" w:rsidRPr="00973375">
        <w:rPr>
          <w:rFonts w:ascii="Palatino Linotype" w:hAnsi="Palatino Linotype"/>
          <w:sz w:val="23"/>
          <w:szCs w:val="23"/>
        </w:rPr>
        <w:t xml:space="preserve"> </w:t>
      </w:r>
      <w:r w:rsidRPr="00973375">
        <w:rPr>
          <w:rFonts w:ascii="Palatino Linotype" w:hAnsi="Palatino Linotype"/>
          <w:sz w:val="23"/>
          <w:szCs w:val="23"/>
        </w:rPr>
        <w:t>and describe how these influence your teaching practice. Also you should acknowledge</w:t>
      </w:r>
      <w:r w:rsidR="00E0688A" w:rsidRPr="00973375">
        <w:rPr>
          <w:rFonts w:ascii="Palatino Linotype" w:hAnsi="Palatino Linotype"/>
          <w:sz w:val="23"/>
          <w:szCs w:val="23"/>
        </w:rPr>
        <w:t xml:space="preserve"> </w:t>
      </w:r>
      <w:r w:rsidRPr="00973375">
        <w:rPr>
          <w:rFonts w:ascii="Palatino Linotype" w:hAnsi="Palatino Linotype"/>
          <w:sz w:val="23"/>
          <w:szCs w:val="23"/>
        </w:rPr>
        <w:t xml:space="preserve">how and why you engage with other practitioners in ways that lead to a change in practice. (This is the area referred to as V4) </w:t>
      </w:r>
    </w:p>
    <w:p w14:paraId="12916543" w14:textId="77777777" w:rsidR="002B2405" w:rsidRPr="00973375" w:rsidRDefault="002B2405" w:rsidP="00127513">
      <w:pPr>
        <w:spacing w:line="276" w:lineRule="auto"/>
        <w:ind w:left="142" w:right="142"/>
        <w:rPr>
          <w:rFonts w:ascii="Palatino Linotype" w:hAnsi="Palatino Linotype" w:cs="Arial"/>
          <w:sz w:val="23"/>
          <w:szCs w:val="23"/>
        </w:rPr>
      </w:pPr>
      <w:r w:rsidRPr="00973375">
        <w:rPr>
          <w:rFonts w:ascii="Palatino Linotype" w:hAnsi="Palatino Linotype" w:cs="Arial"/>
          <w:sz w:val="23"/>
          <w:szCs w:val="23"/>
        </w:rPr>
        <w:br w:type="page"/>
      </w:r>
    </w:p>
    <w:p w14:paraId="6EE6824B" w14:textId="77777777" w:rsidR="00C378B6" w:rsidRPr="00973375" w:rsidRDefault="00C378B6" w:rsidP="00973375">
      <w:pPr>
        <w:pStyle w:val="Heading1"/>
      </w:pPr>
      <w:bookmarkStart w:id="29" w:name="_Toc432514086"/>
      <w:r w:rsidRPr="00973375">
        <w:t xml:space="preserve">Please remember </w:t>
      </w:r>
      <w:r w:rsidR="00DC2A1A" w:rsidRPr="00973375">
        <w:t>when writing your APP</w:t>
      </w:r>
      <w:bookmarkEnd w:id="29"/>
    </w:p>
    <w:p w14:paraId="1C2177FA" w14:textId="77777777" w:rsidR="002B2405" w:rsidRPr="00973375" w:rsidRDefault="002B2405" w:rsidP="00127513">
      <w:pPr>
        <w:spacing w:after="0" w:line="276" w:lineRule="auto"/>
        <w:ind w:left="142" w:right="142"/>
        <w:rPr>
          <w:rFonts w:ascii="Palatino Linotype" w:hAnsi="Palatino Linotype"/>
          <w:sz w:val="23"/>
          <w:szCs w:val="23"/>
        </w:rPr>
      </w:pPr>
    </w:p>
    <w:p w14:paraId="4B0467B2" w14:textId="77777777" w:rsidR="00C378B6" w:rsidRPr="00973375" w:rsidRDefault="00C378B6" w:rsidP="00127513">
      <w:pPr>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When preparing your APP, it may be helpful to consider the following general principles: Your APP is a personal account and its focus throughout should be on your own professional practice and decision-making. </w:t>
      </w:r>
    </w:p>
    <w:p w14:paraId="030AE226" w14:textId="77777777" w:rsidR="002B2405" w:rsidRPr="00973375" w:rsidRDefault="002B2405" w:rsidP="00127513">
      <w:pPr>
        <w:pStyle w:val="ListParagraph"/>
        <w:spacing w:after="0" w:line="276" w:lineRule="auto"/>
        <w:ind w:left="142" w:right="142"/>
        <w:rPr>
          <w:rFonts w:ascii="Palatino Linotype" w:hAnsi="Palatino Linotype"/>
          <w:sz w:val="23"/>
          <w:szCs w:val="23"/>
        </w:rPr>
      </w:pPr>
    </w:p>
    <w:p w14:paraId="53926E0C" w14:textId="343010DD" w:rsidR="002B2405" w:rsidRPr="00973375" w:rsidRDefault="002B2405" w:rsidP="00127513">
      <w:pPr>
        <w:pStyle w:val="ListParagraph"/>
        <w:numPr>
          <w:ilvl w:val="0"/>
          <w:numId w:val="11"/>
        </w:numPr>
        <w:spacing w:after="0" w:line="276" w:lineRule="auto"/>
        <w:ind w:left="142" w:right="142" w:firstLine="0"/>
        <w:rPr>
          <w:rFonts w:ascii="Palatino Linotype" w:hAnsi="Palatino Linotype"/>
          <w:sz w:val="23"/>
          <w:szCs w:val="23"/>
        </w:rPr>
      </w:pPr>
      <w:r w:rsidRPr="00973375">
        <w:rPr>
          <w:rFonts w:ascii="Palatino Linotype" w:hAnsi="Palatino Linotype"/>
          <w:sz w:val="23"/>
          <w:szCs w:val="23"/>
        </w:rPr>
        <w:t>Provide selective examples of practice in your APP and ensure they have direct relevance to your claim for Fellowship. The quality of your evidence is much more important than the quantity of examples you provide.</w:t>
      </w:r>
      <w:r w:rsidR="00E0688A" w:rsidRPr="00973375">
        <w:rPr>
          <w:rFonts w:ascii="Palatino Linotype" w:hAnsi="Palatino Linotype"/>
          <w:sz w:val="23"/>
          <w:szCs w:val="23"/>
        </w:rPr>
        <w:t xml:space="preserve"> </w:t>
      </w:r>
      <w:r w:rsidRPr="00973375">
        <w:rPr>
          <w:rFonts w:ascii="Palatino Linotype" w:hAnsi="Palatino Linotype"/>
          <w:sz w:val="23"/>
          <w:szCs w:val="23"/>
        </w:rPr>
        <w:t>Where you reflect on any historic professional practice as part of your evidence, ensure you reflect on its current impact on your or others’ professional practice and on the wider learning and teaching context.</w:t>
      </w:r>
    </w:p>
    <w:p w14:paraId="33949C94" w14:textId="77777777" w:rsidR="00C378B6" w:rsidRPr="00973375" w:rsidRDefault="00C378B6" w:rsidP="00127513">
      <w:pPr>
        <w:spacing w:line="276" w:lineRule="auto"/>
        <w:ind w:left="142" w:right="142"/>
        <w:rPr>
          <w:rFonts w:ascii="Palatino Linotype" w:hAnsi="Palatino Linotype"/>
          <w:sz w:val="23"/>
          <w:szCs w:val="23"/>
        </w:rPr>
      </w:pPr>
    </w:p>
    <w:p w14:paraId="6747988E" w14:textId="77777777" w:rsidR="00C378B6" w:rsidRPr="00973375" w:rsidRDefault="00C378B6" w:rsidP="00127513">
      <w:pPr>
        <w:pStyle w:val="ListParagraph"/>
        <w:numPr>
          <w:ilvl w:val="0"/>
          <w:numId w:val="11"/>
        </w:numPr>
        <w:spacing w:after="0" w:line="276" w:lineRule="auto"/>
        <w:ind w:left="142" w:right="142" w:firstLine="0"/>
        <w:rPr>
          <w:rFonts w:ascii="Palatino Linotype" w:hAnsi="Palatino Linotype"/>
          <w:sz w:val="23"/>
          <w:szCs w:val="23"/>
        </w:rPr>
      </w:pPr>
      <w:r w:rsidRPr="00973375">
        <w:rPr>
          <w:rFonts w:ascii="Palatino Linotype" w:hAnsi="Palatino Linotype"/>
          <w:sz w:val="23"/>
          <w:szCs w:val="23"/>
        </w:rPr>
        <w:t>There will be considerable variation in applications, reflecting differences in individuals’ experience, their job roles and institutional contexts. The reflective commentary enables such diversity to be appropriately represented.</w:t>
      </w:r>
    </w:p>
    <w:p w14:paraId="40B461AB" w14:textId="77777777" w:rsidR="00C378B6" w:rsidRPr="00973375" w:rsidRDefault="00C378B6" w:rsidP="00127513">
      <w:pPr>
        <w:pStyle w:val="ListParagraph"/>
        <w:spacing w:line="276" w:lineRule="auto"/>
        <w:ind w:left="142" w:right="142"/>
        <w:rPr>
          <w:rFonts w:ascii="Palatino Linotype" w:hAnsi="Palatino Linotype"/>
          <w:sz w:val="23"/>
          <w:szCs w:val="23"/>
        </w:rPr>
      </w:pPr>
    </w:p>
    <w:p w14:paraId="6313AE0B" w14:textId="77777777" w:rsidR="00C378B6" w:rsidRPr="00973375" w:rsidRDefault="00C378B6" w:rsidP="00127513">
      <w:pPr>
        <w:pStyle w:val="ListParagraph"/>
        <w:numPr>
          <w:ilvl w:val="0"/>
          <w:numId w:val="11"/>
        </w:numPr>
        <w:spacing w:after="0" w:line="276" w:lineRule="auto"/>
        <w:ind w:left="142" w:right="142" w:firstLine="0"/>
        <w:rPr>
          <w:rFonts w:ascii="Palatino Linotype" w:hAnsi="Palatino Linotype"/>
          <w:sz w:val="23"/>
          <w:szCs w:val="23"/>
        </w:rPr>
      </w:pPr>
      <w:r w:rsidRPr="00973375">
        <w:rPr>
          <w:rFonts w:ascii="Palatino Linotype" w:hAnsi="Palatino Linotype"/>
          <w:sz w:val="23"/>
          <w:szCs w:val="23"/>
        </w:rPr>
        <w:t>Your application is a claim for Fellowship and as such should include:</w:t>
      </w:r>
    </w:p>
    <w:p w14:paraId="0508BC6F" w14:textId="77777777" w:rsidR="002B2405" w:rsidRPr="00973375" w:rsidRDefault="002B2405" w:rsidP="00127513">
      <w:pPr>
        <w:spacing w:after="0" w:line="276" w:lineRule="auto"/>
        <w:ind w:left="142" w:right="142"/>
        <w:rPr>
          <w:rFonts w:ascii="Palatino Linotype" w:hAnsi="Palatino Linotype"/>
          <w:sz w:val="23"/>
          <w:szCs w:val="23"/>
        </w:rPr>
      </w:pPr>
    </w:p>
    <w:p w14:paraId="3B319909" w14:textId="77777777" w:rsidR="00C378B6" w:rsidRPr="00973375" w:rsidRDefault="00C378B6"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An analysis of the aims of your teaching which includes discussion of the needs of your students and the nature of the teaching of your subject.</w:t>
      </w:r>
    </w:p>
    <w:p w14:paraId="78C8B646" w14:textId="77777777" w:rsidR="00C378B6" w:rsidRPr="00973375" w:rsidRDefault="00C378B6"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Analysis of your teaching methods, should contain evidence that your approach to teaching is informed by a familiarity with some literature that relates to their forms of teaching and the teaching of your subject together with discussion of teaching issues with colleagues in your discipline. </w:t>
      </w:r>
    </w:p>
    <w:p w14:paraId="47058AA0" w14:textId="77777777" w:rsidR="00C378B6" w:rsidRPr="00973375" w:rsidRDefault="00C378B6"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Evidence of the impact of your teaching practice on student learning, through data from your direct experience, teaching observations, student evaluation and comments, and other measures relevant to your teaching aims</w:t>
      </w:r>
    </w:p>
    <w:p w14:paraId="3AA3E4E2" w14:textId="337D4129" w:rsidR="00C378B6" w:rsidRPr="00973375" w:rsidRDefault="00C378B6" w:rsidP="00127513">
      <w:pPr>
        <w:pStyle w:val="ListParagraph"/>
        <w:numPr>
          <w:ilvl w:val="0"/>
          <w:numId w:val="11"/>
        </w:numPr>
        <w:spacing w:after="0" w:line="276" w:lineRule="auto"/>
        <w:ind w:left="142" w:right="142" w:firstLine="0"/>
        <w:rPr>
          <w:rFonts w:ascii="Palatino Linotype" w:hAnsi="Palatino Linotype"/>
          <w:sz w:val="23"/>
          <w:szCs w:val="23"/>
        </w:rPr>
      </w:pPr>
      <w:r w:rsidRPr="00973375">
        <w:rPr>
          <w:rFonts w:ascii="Palatino Linotype" w:hAnsi="Palatino Linotype"/>
          <w:sz w:val="23"/>
          <w:szCs w:val="23"/>
        </w:rPr>
        <w:t>Incorporate relevant subject and pedagogic research and/or scholarship in your approaches. How you evidence this will depend on the context in which you are working, the nature of the subject, discipline or profession in which you teach and the expectations of the institution in which you work.</w:t>
      </w:r>
      <w:r w:rsidR="00E0688A" w:rsidRPr="00973375">
        <w:rPr>
          <w:rFonts w:ascii="Palatino Linotype" w:hAnsi="Palatino Linotype"/>
          <w:sz w:val="23"/>
          <w:szCs w:val="23"/>
        </w:rPr>
        <w:t xml:space="preserve"> </w:t>
      </w:r>
    </w:p>
    <w:p w14:paraId="3C9073E4" w14:textId="77777777" w:rsidR="002B2405" w:rsidRPr="00973375" w:rsidRDefault="002B2405" w:rsidP="00127513">
      <w:pPr>
        <w:pStyle w:val="ListParagraph"/>
        <w:spacing w:after="0" w:line="276" w:lineRule="auto"/>
        <w:ind w:left="142" w:right="142"/>
        <w:rPr>
          <w:rFonts w:ascii="Palatino Linotype" w:hAnsi="Palatino Linotype"/>
          <w:sz w:val="23"/>
          <w:szCs w:val="23"/>
        </w:rPr>
      </w:pPr>
    </w:p>
    <w:p w14:paraId="0CBAB7BD" w14:textId="77777777" w:rsidR="00C378B6" w:rsidRPr="00973375" w:rsidRDefault="00C378B6" w:rsidP="00127513">
      <w:pPr>
        <w:pStyle w:val="ListParagraph"/>
        <w:numPr>
          <w:ilvl w:val="0"/>
          <w:numId w:val="11"/>
        </w:numPr>
        <w:spacing w:after="0" w:line="276" w:lineRule="auto"/>
        <w:ind w:left="142" w:right="142" w:firstLine="0"/>
        <w:rPr>
          <w:rFonts w:ascii="Palatino Linotype" w:hAnsi="Palatino Linotype"/>
          <w:sz w:val="23"/>
          <w:szCs w:val="23"/>
        </w:rPr>
      </w:pPr>
      <w:r w:rsidRPr="00973375">
        <w:rPr>
          <w:rFonts w:ascii="Palatino Linotype" w:hAnsi="Palatino Linotype"/>
          <w:sz w:val="23"/>
          <w:szCs w:val="23"/>
        </w:rPr>
        <w:t>Your application is centred round a process of continuing professional development which demonstrates your broad understanding of effective approaches to teaching and/or learning support.</w:t>
      </w:r>
    </w:p>
    <w:p w14:paraId="72279331" w14:textId="77777777" w:rsidR="00C378B6" w:rsidRPr="00973375" w:rsidRDefault="00C378B6" w:rsidP="00127513">
      <w:pPr>
        <w:spacing w:line="276" w:lineRule="auto"/>
        <w:ind w:left="142" w:right="142"/>
        <w:rPr>
          <w:rFonts w:ascii="Palatino Linotype" w:hAnsi="Palatino Linotype"/>
          <w:sz w:val="23"/>
          <w:szCs w:val="23"/>
        </w:rPr>
      </w:pPr>
    </w:p>
    <w:p w14:paraId="7346AE37" w14:textId="77777777" w:rsidR="00C378B6" w:rsidRPr="00973375" w:rsidRDefault="00C378B6" w:rsidP="00127513">
      <w:pPr>
        <w:pStyle w:val="ListParagraph"/>
        <w:numPr>
          <w:ilvl w:val="0"/>
          <w:numId w:val="11"/>
        </w:numPr>
        <w:spacing w:after="0" w:line="276" w:lineRule="auto"/>
        <w:ind w:left="142" w:right="142" w:firstLine="0"/>
        <w:rPr>
          <w:rFonts w:ascii="Palatino Linotype" w:hAnsi="Palatino Linotype"/>
          <w:sz w:val="23"/>
          <w:szCs w:val="23"/>
        </w:rPr>
      </w:pPr>
      <w:r w:rsidRPr="00973375">
        <w:rPr>
          <w:rFonts w:ascii="Palatino Linotype" w:hAnsi="Palatino Linotype"/>
          <w:sz w:val="23"/>
          <w:szCs w:val="23"/>
        </w:rPr>
        <w:t xml:space="preserve">It is important you address all the Dimensions of the UKPSF – see appendix. Given the complex and integrative nature of professional practice, avoid a mechanistic or tick-box mapping approach to ensure full coverage. Refer to our guidance notes on the Dimensions of the UKPSF to help support your understanding of the Dimensions. </w:t>
      </w:r>
    </w:p>
    <w:p w14:paraId="79967813" w14:textId="77777777" w:rsidR="00C378B6" w:rsidRPr="00973375" w:rsidRDefault="00C378B6" w:rsidP="00127513">
      <w:pPr>
        <w:spacing w:line="276" w:lineRule="auto"/>
        <w:ind w:left="142" w:right="142"/>
        <w:rPr>
          <w:rFonts w:ascii="Palatino Linotype" w:hAnsi="Palatino Linotype"/>
          <w:sz w:val="23"/>
          <w:szCs w:val="23"/>
        </w:rPr>
      </w:pPr>
    </w:p>
    <w:p w14:paraId="1C897A19" w14:textId="77777777" w:rsidR="00C378B6" w:rsidRPr="00973375" w:rsidRDefault="00C378B6" w:rsidP="00127513">
      <w:pPr>
        <w:pStyle w:val="ListParagraph"/>
        <w:numPr>
          <w:ilvl w:val="0"/>
          <w:numId w:val="11"/>
        </w:numPr>
        <w:spacing w:after="0" w:line="276" w:lineRule="auto"/>
        <w:ind w:left="142" w:right="142" w:firstLine="0"/>
        <w:rPr>
          <w:rFonts w:ascii="Palatino Linotype" w:hAnsi="Palatino Linotype"/>
          <w:sz w:val="23"/>
          <w:szCs w:val="23"/>
        </w:rPr>
      </w:pPr>
      <w:r w:rsidRPr="00973375">
        <w:rPr>
          <w:rFonts w:ascii="Palatino Linotype" w:hAnsi="Palatino Linotype"/>
          <w:sz w:val="23"/>
          <w:szCs w:val="23"/>
        </w:rPr>
        <w:t>Your APP should make clear how you apply the Core Knowledge and Professional Values to all of the Dimensions of Practice in the UKPSF and the examples of evidence across your APP</w:t>
      </w:r>
      <w:r w:rsidRPr="00973375">
        <w:rPr>
          <w:rFonts w:ascii="Palatino Linotype" w:eastAsia="Times New Roman" w:hAnsi="Palatino Linotype" w:cs="Arial"/>
          <w:sz w:val="23"/>
          <w:szCs w:val="23"/>
        </w:rPr>
        <w:t>. Adopt a reflective stance on each of the five Areas of Activity. Within these, include example(s) of your use of/commitment to the Professional Values and Core Knowledge where it applies. Provide rationale and explanations of how you carry out your practice and e</w:t>
      </w:r>
      <w:r w:rsidRPr="00973375">
        <w:rPr>
          <w:rFonts w:ascii="Palatino Linotype" w:hAnsi="Palatino Linotype"/>
          <w:sz w:val="23"/>
          <w:szCs w:val="23"/>
        </w:rPr>
        <w:t xml:space="preserve">nsure you provide reasons for the choice of activities you describe, and demonstrate that you have been effective and successful in these activities. This reflection and alignment of your work to the UKPSF is essential. </w:t>
      </w:r>
    </w:p>
    <w:p w14:paraId="611DDB09" w14:textId="77777777" w:rsidR="00C378B6" w:rsidRPr="00973375" w:rsidRDefault="00C378B6" w:rsidP="00127513">
      <w:pPr>
        <w:spacing w:line="276" w:lineRule="auto"/>
        <w:ind w:left="142" w:right="142"/>
        <w:rPr>
          <w:rFonts w:ascii="Palatino Linotype" w:hAnsi="Palatino Linotype"/>
          <w:sz w:val="23"/>
          <w:szCs w:val="23"/>
        </w:rPr>
      </w:pPr>
    </w:p>
    <w:p w14:paraId="5168CCD3" w14:textId="77777777" w:rsidR="00C378B6" w:rsidRPr="00973375" w:rsidRDefault="00C378B6" w:rsidP="00127513">
      <w:pPr>
        <w:pStyle w:val="ListParagraph"/>
        <w:numPr>
          <w:ilvl w:val="0"/>
          <w:numId w:val="11"/>
        </w:numPr>
        <w:spacing w:after="0" w:line="276" w:lineRule="auto"/>
        <w:ind w:left="142" w:right="142" w:firstLine="0"/>
        <w:rPr>
          <w:rFonts w:ascii="Palatino Linotype" w:hAnsi="Palatino Linotype"/>
          <w:sz w:val="23"/>
          <w:szCs w:val="23"/>
        </w:rPr>
      </w:pPr>
      <w:r w:rsidRPr="00973375">
        <w:rPr>
          <w:rFonts w:ascii="Palatino Linotype" w:hAnsi="Palatino Linotype"/>
          <w:sz w:val="23"/>
          <w:szCs w:val="23"/>
        </w:rPr>
        <w:t xml:space="preserve">The overall word count for the Fellow APP is 3,000 words. This is your combined evidence across the whole claim, working to about 600 words per section. Throughout your application, the quality of reflection on and of your professional practice should be the focus of your narrative, rather than description. </w:t>
      </w:r>
    </w:p>
    <w:p w14:paraId="3C868B5A" w14:textId="77777777" w:rsidR="00C378B6" w:rsidRPr="00973375" w:rsidRDefault="00C378B6" w:rsidP="00127513">
      <w:pPr>
        <w:spacing w:line="276" w:lineRule="auto"/>
        <w:ind w:left="142" w:right="142"/>
        <w:rPr>
          <w:rFonts w:ascii="Palatino Linotype" w:hAnsi="Palatino Linotype"/>
          <w:sz w:val="23"/>
          <w:szCs w:val="23"/>
        </w:rPr>
      </w:pPr>
    </w:p>
    <w:p w14:paraId="109CC73A" w14:textId="77777777" w:rsidR="00C378B6" w:rsidRPr="00973375" w:rsidRDefault="00C378B6" w:rsidP="00127513">
      <w:pPr>
        <w:pStyle w:val="ListParagraph"/>
        <w:numPr>
          <w:ilvl w:val="0"/>
          <w:numId w:val="11"/>
        </w:numPr>
        <w:spacing w:after="0" w:line="276" w:lineRule="auto"/>
        <w:ind w:left="142" w:right="142" w:firstLine="0"/>
        <w:rPr>
          <w:rFonts w:ascii="Palatino Linotype" w:hAnsi="Palatino Linotype"/>
          <w:sz w:val="23"/>
          <w:szCs w:val="23"/>
        </w:rPr>
      </w:pPr>
      <w:r w:rsidRPr="00973375">
        <w:rPr>
          <w:rFonts w:ascii="Palatino Linotype" w:hAnsi="Palatino Linotype"/>
          <w:sz w:val="23"/>
          <w:szCs w:val="23"/>
        </w:rPr>
        <w:t>Any citations to publications, journals, books, websites you choose to include will be accommodated in addition to your overall word count. Include these after the relevant section of your APP.</w:t>
      </w:r>
    </w:p>
    <w:p w14:paraId="6993B324" w14:textId="77777777" w:rsidR="00C378B6" w:rsidRPr="00973375" w:rsidRDefault="00C378B6" w:rsidP="00127513">
      <w:pPr>
        <w:spacing w:line="276" w:lineRule="auto"/>
        <w:ind w:left="142" w:right="142"/>
        <w:rPr>
          <w:rFonts w:ascii="Palatino Linotype" w:hAnsi="Palatino Linotype"/>
          <w:sz w:val="23"/>
          <w:szCs w:val="23"/>
        </w:rPr>
      </w:pPr>
      <w:bookmarkStart w:id="30" w:name="_Toc395618994"/>
      <w:bookmarkStart w:id="31" w:name="_Toc395618610"/>
      <w:bookmarkStart w:id="32" w:name="_Toc395618995"/>
      <w:bookmarkStart w:id="33" w:name="_Toc395618611"/>
      <w:bookmarkStart w:id="34" w:name="_Toc395618996"/>
      <w:bookmarkEnd w:id="30"/>
      <w:bookmarkEnd w:id="31"/>
      <w:bookmarkEnd w:id="32"/>
      <w:bookmarkEnd w:id="33"/>
      <w:bookmarkEnd w:id="34"/>
    </w:p>
    <w:p w14:paraId="624C5952" w14:textId="77777777" w:rsidR="002B2405" w:rsidRPr="00973375" w:rsidRDefault="00C378B6" w:rsidP="00127513">
      <w:pPr>
        <w:pStyle w:val="ListParagraph"/>
        <w:numPr>
          <w:ilvl w:val="0"/>
          <w:numId w:val="11"/>
        </w:numPr>
        <w:spacing w:after="0" w:line="276" w:lineRule="auto"/>
        <w:ind w:left="142" w:right="142" w:firstLine="0"/>
        <w:rPr>
          <w:rFonts w:ascii="Palatino Linotype" w:hAnsi="Palatino Linotype"/>
          <w:sz w:val="23"/>
          <w:szCs w:val="23"/>
        </w:rPr>
      </w:pPr>
      <w:r w:rsidRPr="00973375">
        <w:rPr>
          <w:rFonts w:ascii="Palatino Linotype" w:hAnsi="Palatino Linotype"/>
          <w:sz w:val="23"/>
          <w:szCs w:val="23"/>
        </w:rPr>
        <w:t>All your experience and evidence included in the APP must relate to HE provision</w:t>
      </w:r>
    </w:p>
    <w:p w14:paraId="260B988D" w14:textId="77777777" w:rsidR="002B2405" w:rsidRPr="00973375" w:rsidRDefault="002B240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br w:type="page"/>
      </w:r>
    </w:p>
    <w:p w14:paraId="533055B5" w14:textId="7B94DA9E" w:rsidR="00C378B6" w:rsidRPr="00973375" w:rsidRDefault="002B2405" w:rsidP="00973375">
      <w:pPr>
        <w:pStyle w:val="Heading1"/>
      </w:pPr>
      <w:bookmarkStart w:id="35" w:name="_Toc432514087"/>
      <w:r w:rsidRPr="00973375">
        <w:t>Contact</w:t>
      </w:r>
      <w:bookmarkEnd w:id="35"/>
    </w:p>
    <w:p w14:paraId="25D98B65" w14:textId="19137F5B" w:rsidR="00364362" w:rsidRPr="00973375" w:rsidRDefault="002B2405" w:rsidP="00973375">
      <w:pPr>
        <w:pStyle w:val="Heading2"/>
      </w:pPr>
      <w:bookmarkStart w:id="36" w:name="_Toc432514088"/>
      <w:r w:rsidRPr="00973375">
        <w:t>Teaching Recognition Project (TRP)</w:t>
      </w:r>
      <w:r w:rsidR="00364362" w:rsidRPr="00973375">
        <w:t xml:space="preserve"> </w:t>
      </w:r>
      <w:r w:rsidRPr="00973375">
        <w:t>CAPD</w:t>
      </w:r>
      <w:r w:rsidR="0050580E" w:rsidRPr="00973375">
        <w:t xml:space="preserve"> </w:t>
      </w:r>
      <w:r w:rsidRPr="00973375">
        <w:t>Team</w:t>
      </w:r>
      <w:bookmarkEnd w:id="36"/>
    </w:p>
    <w:p w14:paraId="22110F1E" w14:textId="77777777" w:rsidR="002B2405" w:rsidRPr="00973375" w:rsidRDefault="002B240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David Andrew – Teaching Recognition Project manager</w:t>
      </w:r>
    </w:p>
    <w:p w14:paraId="037DC539" w14:textId="77777777" w:rsidR="002B2405" w:rsidRPr="00973375" w:rsidRDefault="002B240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David manages the project in liaison with the Deans for Teaching and Heads of Schools and Institutes. </w:t>
      </w:r>
    </w:p>
    <w:p w14:paraId="0B03CE96" w14:textId="77777777" w:rsidR="002B2405" w:rsidRPr="00973375" w:rsidRDefault="002B240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David continues to provide support for colleagues doing the ADEPT 100 scheme for staff on probation. </w:t>
      </w:r>
    </w:p>
    <w:p w14:paraId="2C1910C8" w14:textId="77777777" w:rsidR="002B2405" w:rsidRPr="00973375" w:rsidRDefault="002B240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Email </w:t>
      </w:r>
      <w:hyperlink r:id="rId11" w:history="1">
        <w:r w:rsidRPr="00973375">
          <w:rPr>
            <w:rStyle w:val="Hyperlink"/>
            <w:rFonts w:ascii="Palatino Linotype" w:hAnsi="Palatino Linotype"/>
            <w:color w:val="auto"/>
            <w:sz w:val="23"/>
            <w:szCs w:val="23"/>
          </w:rPr>
          <w:t>d.andrew@qmul.ac.uk</w:t>
        </w:r>
      </w:hyperlink>
      <w:r w:rsidRPr="00973375">
        <w:rPr>
          <w:rFonts w:ascii="Palatino Linotype" w:hAnsi="Palatino Linotype"/>
          <w:sz w:val="23"/>
          <w:szCs w:val="23"/>
        </w:rPr>
        <w:t xml:space="preserve"> Tel ext 2803</w:t>
      </w:r>
    </w:p>
    <w:p w14:paraId="58A59CA6" w14:textId="77777777" w:rsidR="002B2405" w:rsidRPr="00973375" w:rsidRDefault="002B2405" w:rsidP="00127513">
      <w:pPr>
        <w:spacing w:line="276" w:lineRule="auto"/>
        <w:ind w:left="142" w:right="142"/>
        <w:rPr>
          <w:rFonts w:ascii="Palatino Linotype" w:hAnsi="Palatino Linotype"/>
          <w:sz w:val="23"/>
          <w:szCs w:val="23"/>
        </w:rPr>
      </w:pPr>
    </w:p>
    <w:p w14:paraId="64777DE5" w14:textId="77777777" w:rsidR="002B2405" w:rsidRPr="00973375" w:rsidRDefault="002B240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Dr. Maren Thom – </w:t>
      </w:r>
      <w:bookmarkStart w:id="37" w:name="OLE_LINK2"/>
      <w:bookmarkStart w:id="38" w:name="OLE_LINK1"/>
      <w:r w:rsidRPr="00973375">
        <w:rPr>
          <w:rFonts w:ascii="Palatino Linotype" w:hAnsi="Palatino Linotype"/>
          <w:sz w:val="23"/>
          <w:szCs w:val="23"/>
        </w:rPr>
        <w:t xml:space="preserve">Education Advisor TRP </w:t>
      </w:r>
      <w:bookmarkEnd w:id="37"/>
      <w:bookmarkEnd w:id="38"/>
      <w:r w:rsidRPr="00973375">
        <w:rPr>
          <w:rFonts w:ascii="Palatino Linotype" w:hAnsi="Palatino Linotype"/>
          <w:sz w:val="23"/>
          <w:szCs w:val="23"/>
        </w:rPr>
        <w:t>– Humanities and Social Sciences</w:t>
      </w:r>
    </w:p>
    <w:p w14:paraId="5725A21E" w14:textId="77777777" w:rsidR="002B2405" w:rsidRPr="00973375" w:rsidRDefault="002B2405" w:rsidP="00127513">
      <w:pPr>
        <w:spacing w:line="276" w:lineRule="auto"/>
        <w:ind w:left="142" w:right="142"/>
        <w:rPr>
          <w:rFonts w:ascii="Palatino Linotype" w:hAnsi="Palatino Linotype"/>
          <w:sz w:val="23"/>
          <w:szCs w:val="23"/>
        </w:rPr>
      </w:pPr>
      <w:bookmarkStart w:id="39" w:name="OLE_LINK4"/>
      <w:bookmarkStart w:id="40" w:name="OLE_LINK3"/>
      <w:r w:rsidRPr="00973375">
        <w:rPr>
          <w:rFonts w:ascii="Palatino Linotype" w:hAnsi="Palatino Linotype"/>
          <w:sz w:val="23"/>
          <w:szCs w:val="23"/>
        </w:rPr>
        <w:t>Maren works with the Faculty of Humanities and Social Sciences, and supports individuals in the faculty making applications for Fellowship.</w:t>
      </w:r>
    </w:p>
    <w:p w14:paraId="59C93043" w14:textId="25832AB7" w:rsidR="002B2405" w:rsidRPr="00973375" w:rsidRDefault="002B240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 Email </w:t>
      </w:r>
      <w:hyperlink r:id="rId12" w:history="1">
        <w:r w:rsidRPr="00973375">
          <w:rPr>
            <w:rStyle w:val="Hyperlink"/>
            <w:rFonts w:ascii="Palatino Linotype" w:hAnsi="Palatino Linotype"/>
            <w:color w:val="auto"/>
            <w:sz w:val="23"/>
            <w:szCs w:val="23"/>
          </w:rPr>
          <w:t>m.thom@qmul.ac.uk</w:t>
        </w:r>
      </w:hyperlink>
      <w:r w:rsidRPr="00973375">
        <w:rPr>
          <w:rFonts w:ascii="Palatino Linotype" w:hAnsi="Palatino Linotype"/>
          <w:sz w:val="23"/>
          <w:szCs w:val="23"/>
        </w:rPr>
        <w:t xml:space="preserve"> Tel ext 3338</w:t>
      </w:r>
      <w:r w:rsidR="00E0688A" w:rsidRPr="00973375">
        <w:rPr>
          <w:rFonts w:ascii="Palatino Linotype" w:hAnsi="Palatino Linotype"/>
          <w:sz w:val="23"/>
          <w:szCs w:val="23"/>
        </w:rPr>
        <w:t xml:space="preserve"> </w:t>
      </w:r>
      <w:r w:rsidRPr="00973375">
        <w:rPr>
          <w:rFonts w:ascii="Palatino Linotype" w:hAnsi="Palatino Linotype"/>
          <w:sz w:val="23"/>
          <w:szCs w:val="23"/>
        </w:rPr>
        <w:t>(Mon-Weds)</w:t>
      </w:r>
    </w:p>
    <w:p w14:paraId="164D729A" w14:textId="77777777" w:rsidR="002B2405" w:rsidRPr="00973375" w:rsidRDefault="002B2405" w:rsidP="00127513">
      <w:pPr>
        <w:spacing w:line="276" w:lineRule="auto"/>
        <w:ind w:left="142" w:right="142"/>
        <w:rPr>
          <w:rFonts w:ascii="Palatino Linotype" w:hAnsi="Palatino Linotype"/>
          <w:sz w:val="23"/>
          <w:szCs w:val="23"/>
        </w:rPr>
      </w:pPr>
    </w:p>
    <w:bookmarkEnd w:id="39"/>
    <w:bookmarkEnd w:id="40"/>
    <w:p w14:paraId="343245E1" w14:textId="77777777" w:rsidR="002B2405" w:rsidRPr="00973375" w:rsidRDefault="002B240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Dr. Max Addo - Education Advisor TRP – Science and Engineering; Medicine and Dentistry,</w:t>
      </w:r>
    </w:p>
    <w:p w14:paraId="07AF8A9B" w14:textId="77777777" w:rsidR="002B2405" w:rsidRPr="00973375" w:rsidRDefault="002B240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Max works with the Faculties of Science and Engineering and Medicine and Dentistry, and supports individuals in those faculties making applications for Fellowship.</w:t>
      </w:r>
    </w:p>
    <w:p w14:paraId="746502D2" w14:textId="77777777" w:rsidR="002B2405" w:rsidRPr="00973375" w:rsidRDefault="002B2405" w:rsidP="00127513">
      <w:pPr>
        <w:spacing w:line="276" w:lineRule="auto"/>
        <w:ind w:left="142" w:right="142"/>
        <w:rPr>
          <w:rFonts w:ascii="Palatino Linotype" w:hAnsi="Palatino Linotype"/>
          <w:sz w:val="23"/>
          <w:szCs w:val="23"/>
        </w:rPr>
      </w:pPr>
      <w:r w:rsidRPr="00973375">
        <w:rPr>
          <w:rFonts w:ascii="Palatino Linotype" w:hAnsi="Palatino Linotype"/>
          <w:sz w:val="23"/>
          <w:szCs w:val="23"/>
        </w:rPr>
        <w:t xml:space="preserve"> Email </w:t>
      </w:r>
      <w:hyperlink r:id="rId13" w:history="1">
        <w:r w:rsidRPr="00973375">
          <w:rPr>
            <w:rStyle w:val="Hyperlink"/>
            <w:rFonts w:ascii="Palatino Linotype" w:hAnsi="Palatino Linotype"/>
            <w:color w:val="auto"/>
            <w:sz w:val="23"/>
            <w:szCs w:val="23"/>
          </w:rPr>
          <w:t>m.addo@qmul.ac.uk</w:t>
        </w:r>
      </w:hyperlink>
      <w:r w:rsidRPr="00973375">
        <w:rPr>
          <w:rFonts w:ascii="Palatino Linotype" w:hAnsi="Palatino Linotype"/>
          <w:sz w:val="23"/>
          <w:szCs w:val="23"/>
        </w:rPr>
        <w:t xml:space="preserve"> Tel ext 2799</w:t>
      </w:r>
    </w:p>
    <w:p w14:paraId="622A1A10" w14:textId="77777777" w:rsidR="002B2405" w:rsidRPr="00973375" w:rsidRDefault="002B2405" w:rsidP="00127513">
      <w:pPr>
        <w:spacing w:line="276" w:lineRule="auto"/>
        <w:ind w:left="142" w:right="142"/>
        <w:rPr>
          <w:rFonts w:ascii="Palatino Linotype" w:hAnsi="Palatino Linotype"/>
          <w:sz w:val="23"/>
          <w:szCs w:val="23"/>
        </w:rPr>
      </w:pPr>
    </w:p>
    <w:p w14:paraId="0436C7AF" w14:textId="77777777" w:rsidR="002B2405" w:rsidRPr="00973375" w:rsidRDefault="002B2405" w:rsidP="00127513">
      <w:pPr>
        <w:spacing w:line="276" w:lineRule="auto"/>
        <w:ind w:left="142" w:right="142"/>
        <w:rPr>
          <w:rFonts w:ascii="Palatino Linotype" w:hAnsi="Palatino Linotype"/>
          <w:sz w:val="23"/>
          <w:szCs w:val="23"/>
          <w:lang w:eastAsia="en-GB"/>
        </w:rPr>
      </w:pPr>
      <w:r w:rsidRPr="00973375">
        <w:rPr>
          <w:rFonts w:ascii="Palatino Linotype" w:hAnsi="Palatino Linotype"/>
          <w:sz w:val="23"/>
          <w:szCs w:val="23"/>
        </w:rPr>
        <w:t xml:space="preserve">Amy Mccullough - </w:t>
      </w:r>
      <w:r w:rsidRPr="00973375">
        <w:rPr>
          <w:rFonts w:ascii="Palatino Linotype" w:hAnsi="Palatino Linotype"/>
          <w:sz w:val="23"/>
          <w:szCs w:val="23"/>
          <w:lang w:eastAsia="en-GB"/>
        </w:rPr>
        <w:t>Educational Development Support Administrator TRP</w:t>
      </w:r>
    </w:p>
    <w:p w14:paraId="44973F51" w14:textId="77777777" w:rsidR="002B2405" w:rsidRPr="00973375" w:rsidRDefault="002B2405" w:rsidP="00127513">
      <w:pPr>
        <w:shd w:val="clear" w:color="auto" w:fill="FFFFFF"/>
        <w:spacing w:line="276" w:lineRule="auto"/>
        <w:ind w:left="142" w:right="142"/>
        <w:rPr>
          <w:rFonts w:ascii="Palatino Linotype" w:hAnsi="Palatino Linotype"/>
          <w:sz w:val="23"/>
          <w:szCs w:val="23"/>
          <w:lang w:eastAsia="en-GB"/>
        </w:rPr>
      </w:pPr>
      <w:r w:rsidRPr="00973375">
        <w:rPr>
          <w:rFonts w:ascii="Palatino Linotype" w:hAnsi="Palatino Linotype"/>
          <w:sz w:val="23"/>
          <w:szCs w:val="23"/>
          <w:lang w:eastAsia="en-GB"/>
        </w:rPr>
        <w:t>Amy provides administrative support for the project and manages the records of those applying for Fellowship.</w:t>
      </w:r>
    </w:p>
    <w:p w14:paraId="7964EFD9" w14:textId="47E2F676" w:rsidR="002B2405" w:rsidRPr="00973375" w:rsidRDefault="002B2405" w:rsidP="00127513">
      <w:pPr>
        <w:shd w:val="clear" w:color="auto" w:fill="FFFFFF"/>
        <w:spacing w:line="276" w:lineRule="auto"/>
        <w:ind w:left="142" w:right="142"/>
        <w:rPr>
          <w:rFonts w:ascii="Palatino Linotype" w:hAnsi="Palatino Linotype"/>
          <w:sz w:val="23"/>
          <w:szCs w:val="23"/>
          <w:lang w:eastAsia="en-GB"/>
        </w:rPr>
      </w:pPr>
      <w:r w:rsidRPr="00973375">
        <w:rPr>
          <w:rFonts w:ascii="Palatino Linotype" w:hAnsi="Palatino Linotype"/>
          <w:sz w:val="23"/>
          <w:szCs w:val="23"/>
          <w:lang w:eastAsia="en-GB"/>
        </w:rPr>
        <w:t xml:space="preserve"> Email </w:t>
      </w:r>
      <w:bookmarkStart w:id="41" w:name="OLE_LINK6"/>
      <w:bookmarkStart w:id="42" w:name="OLE_LINK5"/>
      <w:r w:rsidRPr="00973375">
        <w:rPr>
          <w:rFonts w:ascii="Palatino Linotype" w:hAnsi="Palatino Linotype"/>
          <w:sz w:val="23"/>
          <w:szCs w:val="23"/>
          <w:lang w:eastAsia="en-GB"/>
        </w:rPr>
        <w:fldChar w:fldCharType="begin"/>
      </w:r>
      <w:r w:rsidRPr="00973375">
        <w:rPr>
          <w:rFonts w:ascii="Palatino Linotype" w:hAnsi="Palatino Linotype"/>
          <w:sz w:val="23"/>
          <w:szCs w:val="23"/>
          <w:lang w:eastAsia="en-GB"/>
        </w:rPr>
        <w:instrText xml:space="preserve"> HYPERLINK "mailto:amy.mccullough@qmul.ac.uk" </w:instrText>
      </w:r>
      <w:r w:rsidRPr="00973375">
        <w:rPr>
          <w:rFonts w:ascii="Palatino Linotype" w:hAnsi="Palatino Linotype"/>
          <w:sz w:val="23"/>
          <w:szCs w:val="23"/>
          <w:lang w:eastAsia="en-GB"/>
        </w:rPr>
        <w:fldChar w:fldCharType="separate"/>
      </w:r>
      <w:r w:rsidRPr="00973375">
        <w:rPr>
          <w:rStyle w:val="Hyperlink"/>
          <w:rFonts w:ascii="Palatino Linotype" w:hAnsi="Palatino Linotype"/>
          <w:color w:val="auto"/>
          <w:sz w:val="23"/>
          <w:szCs w:val="23"/>
          <w:lang w:eastAsia="en-GB"/>
        </w:rPr>
        <w:t>amy.mccullough@qmul.ac.uk</w:t>
      </w:r>
      <w:r w:rsidRPr="00973375">
        <w:rPr>
          <w:rFonts w:ascii="Palatino Linotype" w:hAnsi="Palatino Linotype"/>
          <w:sz w:val="23"/>
          <w:szCs w:val="23"/>
          <w:lang w:eastAsia="en-GB"/>
        </w:rPr>
        <w:fldChar w:fldCharType="end"/>
      </w:r>
      <w:bookmarkEnd w:id="41"/>
      <w:bookmarkEnd w:id="42"/>
      <w:r w:rsidRPr="00973375">
        <w:rPr>
          <w:rFonts w:ascii="Palatino Linotype" w:hAnsi="Palatino Linotype"/>
          <w:sz w:val="23"/>
          <w:szCs w:val="23"/>
          <w:lang w:eastAsia="en-GB"/>
        </w:rPr>
        <w:t xml:space="preserve"> (Wed-Friday)</w:t>
      </w:r>
    </w:p>
    <w:p w14:paraId="3052477A" w14:textId="77777777" w:rsidR="002B2405" w:rsidRPr="00973375" w:rsidRDefault="002B2405" w:rsidP="00127513">
      <w:pPr>
        <w:shd w:val="clear" w:color="auto" w:fill="FFFFFF"/>
        <w:spacing w:line="276" w:lineRule="auto"/>
        <w:ind w:left="142" w:right="142"/>
        <w:rPr>
          <w:rFonts w:ascii="Palatino Linotype" w:hAnsi="Palatino Linotype"/>
          <w:sz w:val="23"/>
          <w:szCs w:val="23"/>
          <w:lang w:eastAsia="en-GB"/>
        </w:rPr>
      </w:pPr>
    </w:p>
    <w:p w14:paraId="19EB634D" w14:textId="77777777" w:rsidR="00E2176B" w:rsidRPr="00973375" w:rsidRDefault="00E2176B" w:rsidP="00127513">
      <w:pPr>
        <w:shd w:val="clear" w:color="auto" w:fill="FFFFFF"/>
        <w:spacing w:line="276" w:lineRule="auto"/>
        <w:ind w:left="142" w:right="142"/>
        <w:rPr>
          <w:rFonts w:ascii="Palatino Linotype" w:hAnsi="Palatino Linotype"/>
          <w:sz w:val="23"/>
          <w:szCs w:val="23"/>
          <w:lang w:eastAsia="en-GB"/>
        </w:rPr>
      </w:pPr>
    </w:p>
    <w:p w14:paraId="54BC459B" w14:textId="77777777" w:rsidR="00E2176B" w:rsidRPr="00973375" w:rsidRDefault="00E2176B" w:rsidP="00973375">
      <w:pPr>
        <w:shd w:val="clear" w:color="auto" w:fill="FFFFFF"/>
        <w:spacing w:line="276" w:lineRule="auto"/>
        <w:ind w:right="142"/>
        <w:rPr>
          <w:rFonts w:ascii="Palatino Linotype" w:hAnsi="Palatino Linotype"/>
          <w:sz w:val="23"/>
          <w:szCs w:val="23"/>
          <w:lang w:eastAsia="en-GB"/>
        </w:rPr>
      </w:pPr>
    </w:p>
    <w:p w14:paraId="396069F0" w14:textId="77777777" w:rsidR="00E2176B" w:rsidRPr="00973375" w:rsidRDefault="00E2176B" w:rsidP="00973375">
      <w:pPr>
        <w:pStyle w:val="Heading1"/>
      </w:pPr>
      <w:bookmarkStart w:id="43" w:name="_Toc432514089"/>
      <w:r w:rsidRPr="00973375">
        <w:t>Appendix – the dimensions of the UKPSF</w:t>
      </w:r>
      <w:bookmarkEnd w:id="43"/>
    </w:p>
    <w:p w14:paraId="42CCF354" w14:textId="77777777" w:rsidR="00E2176B" w:rsidRPr="00973375" w:rsidRDefault="00E2176B" w:rsidP="00127513">
      <w:pPr>
        <w:spacing w:line="276" w:lineRule="auto"/>
        <w:ind w:left="142" w:right="142"/>
        <w:rPr>
          <w:rFonts w:ascii="Palatino Linotype" w:hAnsi="Palatino Linotype"/>
          <w:sz w:val="23"/>
          <w:szCs w:val="23"/>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3118"/>
        <w:gridCol w:w="2806"/>
      </w:tblGrid>
      <w:tr w:rsidR="00973375" w:rsidRPr="00973375" w14:paraId="633B8995" w14:textId="77777777" w:rsidTr="00973375">
        <w:trPr>
          <w:trHeight w:val="11659"/>
        </w:trPr>
        <w:tc>
          <w:tcPr>
            <w:tcW w:w="2689" w:type="dxa"/>
            <w:tcBorders>
              <w:top w:val="single" w:sz="4" w:space="0" w:color="auto"/>
              <w:left w:val="single" w:sz="4" w:space="0" w:color="auto"/>
              <w:bottom w:val="single" w:sz="4" w:space="0" w:color="auto"/>
              <w:right w:val="single" w:sz="4" w:space="0" w:color="auto"/>
            </w:tcBorders>
          </w:tcPr>
          <w:p w14:paraId="4B9FC0DF" w14:textId="77777777" w:rsidR="00E2176B" w:rsidRPr="00973375" w:rsidRDefault="00E2176B" w:rsidP="00127513">
            <w:pPr>
              <w:spacing w:line="276" w:lineRule="auto"/>
              <w:ind w:left="142" w:right="142"/>
              <w:rPr>
                <w:rFonts w:ascii="Palatino Linotype" w:hAnsi="Palatino Linotype"/>
                <w:b/>
                <w:sz w:val="23"/>
                <w:szCs w:val="23"/>
              </w:rPr>
            </w:pPr>
            <w:r w:rsidRPr="00973375">
              <w:rPr>
                <w:rFonts w:ascii="Palatino Linotype" w:hAnsi="Palatino Linotype"/>
                <w:b/>
                <w:sz w:val="23"/>
                <w:szCs w:val="23"/>
              </w:rPr>
              <w:t>Areas of Activity</w:t>
            </w:r>
          </w:p>
          <w:p w14:paraId="4AB6FF4E" w14:textId="525863EA" w:rsidR="00E2176B" w:rsidRPr="00973375" w:rsidRDefault="002A5724" w:rsidP="00127513">
            <w:pPr>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(A1) </w:t>
            </w:r>
            <w:r w:rsidR="00E2176B" w:rsidRPr="00973375">
              <w:rPr>
                <w:rFonts w:ascii="Palatino Linotype" w:hAnsi="Palatino Linotype"/>
                <w:sz w:val="23"/>
                <w:szCs w:val="23"/>
              </w:rPr>
              <w:t>Design and plan learning activities and/or programmes of study</w:t>
            </w:r>
          </w:p>
          <w:p w14:paraId="696D3A6F" w14:textId="77777777" w:rsidR="00E2176B" w:rsidRPr="00973375" w:rsidRDefault="00E2176B" w:rsidP="00127513">
            <w:pPr>
              <w:spacing w:line="276" w:lineRule="auto"/>
              <w:ind w:left="142" w:right="142"/>
              <w:rPr>
                <w:rFonts w:ascii="Palatino Linotype" w:hAnsi="Palatino Linotype"/>
                <w:sz w:val="23"/>
                <w:szCs w:val="23"/>
              </w:rPr>
            </w:pPr>
          </w:p>
          <w:p w14:paraId="1E67B222" w14:textId="0239C460" w:rsidR="00E2176B" w:rsidRPr="00973375" w:rsidRDefault="002A5724" w:rsidP="00127513">
            <w:pPr>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(A2) </w:t>
            </w:r>
            <w:r w:rsidR="00E2176B" w:rsidRPr="00973375">
              <w:rPr>
                <w:rFonts w:ascii="Palatino Linotype" w:hAnsi="Palatino Linotype"/>
                <w:sz w:val="23"/>
                <w:szCs w:val="23"/>
              </w:rPr>
              <w:t>Teach and/or support learning</w:t>
            </w:r>
          </w:p>
          <w:p w14:paraId="0B2974DB" w14:textId="77777777" w:rsidR="00E2176B" w:rsidRPr="00973375" w:rsidRDefault="00E2176B" w:rsidP="00127513">
            <w:pPr>
              <w:spacing w:line="276" w:lineRule="auto"/>
              <w:ind w:left="142" w:right="142"/>
              <w:rPr>
                <w:rFonts w:ascii="Palatino Linotype" w:hAnsi="Palatino Linotype"/>
                <w:sz w:val="23"/>
                <w:szCs w:val="23"/>
              </w:rPr>
            </w:pPr>
          </w:p>
          <w:p w14:paraId="5074B95E" w14:textId="77AF494A" w:rsidR="00E2176B" w:rsidRPr="00973375" w:rsidRDefault="002A5724" w:rsidP="00127513">
            <w:pPr>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(A3) </w:t>
            </w:r>
            <w:r w:rsidR="00E2176B" w:rsidRPr="00973375">
              <w:rPr>
                <w:rFonts w:ascii="Palatino Linotype" w:hAnsi="Palatino Linotype"/>
                <w:sz w:val="23"/>
                <w:szCs w:val="23"/>
              </w:rPr>
              <w:t>Assess and give feedback to learners</w:t>
            </w:r>
          </w:p>
          <w:p w14:paraId="28F833C0" w14:textId="77777777" w:rsidR="00E2176B" w:rsidRPr="00973375" w:rsidRDefault="00E2176B" w:rsidP="00127513">
            <w:pPr>
              <w:spacing w:line="276" w:lineRule="auto"/>
              <w:ind w:left="142" w:right="142"/>
              <w:rPr>
                <w:rFonts w:ascii="Palatino Linotype" w:hAnsi="Palatino Linotype"/>
                <w:sz w:val="23"/>
                <w:szCs w:val="23"/>
              </w:rPr>
            </w:pPr>
          </w:p>
          <w:p w14:paraId="54E6161B" w14:textId="50555273" w:rsidR="00E2176B" w:rsidRPr="00973375" w:rsidRDefault="002A5724" w:rsidP="00127513">
            <w:pPr>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(A4) </w:t>
            </w:r>
            <w:r w:rsidR="00E2176B" w:rsidRPr="00973375">
              <w:rPr>
                <w:rFonts w:ascii="Palatino Linotype" w:hAnsi="Palatino Linotype"/>
                <w:sz w:val="23"/>
                <w:szCs w:val="23"/>
              </w:rPr>
              <w:t>Develop effective learning environments and approaches to student support and guidance</w:t>
            </w:r>
          </w:p>
          <w:p w14:paraId="19EADCFB" w14:textId="77777777" w:rsidR="00E2176B" w:rsidRPr="00973375" w:rsidRDefault="00E2176B" w:rsidP="00127513">
            <w:pPr>
              <w:spacing w:line="276" w:lineRule="auto"/>
              <w:ind w:left="142" w:right="142"/>
              <w:rPr>
                <w:rFonts w:ascii="Palatino Linotype" w:hAnsi="Palatino Linotype"/>
                <w:sz w:val="23"/>
                <w:szCs w:val="23"/>
              </w:rPr>
            </w:pPr>
          </w:p>
          <w:p w14:paraId="622C547C" w14:textId="629D55CB" w:rsidR="00E2176B" w:rsidRPr="00973375" w:rsidRDefault="002A5724" w:rsidP="00127513">
            <w:pPr>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(A5) </w:t>
            </w:r>
            <w:r w:rsidR="00E2176B" w:rsidRPr="00973375">
              <w:rPr>
                <w:rFonts w:ascii="Palatino Linotype" w:hAnsi="Palatino Linotype"/>
                <w:sz w:val="23"/>
                <w:szCs w:val="23"/>
              </w:rPr>
              <w:t>Engage in continuing professional development in subjects/disciplines and their pedagogy, incorporating research, scholarship and the evaluation of professional practices</w:t>
            </w:r>
          </w:p>
        </w:tc>
        <w:tc>
          <w:tcPr>
            <w:tcW w:w="3118" w:type="dxa"/>
            <w:tcBorders>
              <w:top w:val="single" w:sz="4" w:space="0" w:color="auto"/>
              <w:left w:val="single" w:sz="4" w:space="0" w:color="auto"/>
              <w:bottom w:val="single" w:sz="4" w:space="0" w:color="auto"/>
              <w:right w:val="single" w:sz="4" w:space="0" w:color="auto"/>
            </w:tcBorders>
          </w:tcPr>
          <w:p w14:paraId="59B207F1" w14:textId="77777777" w:rsidR="00E2176B" w:rsidRPr="00973375" w:rsidRDefault="00E2176B" w:rsidP="00127513">
            <w:pPr>
              <w:spacing w:line="276" w:lineRule="auto"/>
              <w:ind w:left="142" w:right="142"/>
              <w:rPr>
                <w:rFonts w:ascii="Palatino Linotype" w:hAnsi="Palatino Linotype"/>
                <w:b/>
                <w:sz w:val="23"/>
                <w:szCs w:val="23"/>
              </w:rPr>
            </w:pPr>
            <w:r w:rsidRPr="00973375">
              <w:rPr>
                <w:rFonts w:ascii="Palatino Linotype" w:hAnsi="Palatino Linotype"/>
                <w:b/>
                <w:sz w:val="23"/>
                <w:szCs w:val="23"/>
              </w:rPr>
              <w:t>Core Knowledge</w:t>
            </w:r>
          </w:p>
          <w:p w14:paraId="1DE77BCC" w14:textId="2AEE1489" w:rsidR="00E2176B" w:rsidRPr="00973375" w:rsidRDefault="002A5724" w:rsidP="00127513">
            <w:pPr>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(K1) </w:t>
            </w:r>
            <w:r w:rsidR="00E2176B" w:rsidRPr="00973375">
              <w:rPr>
                <w:rFonts w:ascii="Palatino Linotype" w:hAnsi="Palatino Linotype"/>
                <w:sz w:val="23"/>
                <w:szCs w:val="23"/>
              </w:rPr>
              <w:t>The subject material</w:t>
            </w:r>
            <w:r w:rsidR="00E2176B" w:rsidRPr="00973375">
              <w:rPr>
                <w:rFonts w:ascii="Palatino Linotype" w:hAnsi="Palatino Linotype"/>
                <w:sz w:val="23"/>
                <w:szCs w:val="23"/>
              </w:rPr>
              <w:br/>
            </w:r>
          </w:p>
          <w:p w14:paraId="54851361" w14:textId="6BE3326F" w:rsidR="00E2176B" w:rsidRPr="00973375" w:rsidRDefault="002A5724" w:rsidP="00127513">
            <w:pPr>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(K2) </w:t>
            </w:r>
            <w:r w:rsidR="00E2176B" w:rsidRPr="00973375">
              <w:rPr>
                <w:rFonts w:ascii="Palatino Linotype" w:hAnsi="Palatino Linotype"/>
                <w:sz w:val="23"/>
                <w:szCs w:val="23"/>
              </w:rPr>
              <w:t>Appropriate methods for teaching</w:t>
            </w:r>
            <w:r w:rsidRPr="00973375">
              <w:rPr>
                <w:rFonts w:ascii="Palatino Linotype" w:hAnsi="Palatino Linotype"/>
                <w:sz w:val="23"/>
                <w:szCs w:val="23"/>
              </w:rPr>
              <w:t>,</w:t>
            </w:r>
            <w:r w:rsidR="00E2176B" w:rsidRPr="00973375">
              <w:rPr>
                <w:rFonts w:ascii="Palatino Linotype" w:hAnsi="Palatino Linotype"/>
                <w:sz w:val="23"/>
                <w:szCs w:val="23"/>
              </w:rPr>
              <w:t xml:space="preserve"> learning</w:t>
            </w:r>
            <w:r w:rsidR="0047660B" w:rsidRPr="00973375">
              <w:rPr>
                <w:rFonts w:ascii="Palatino Linotype" w:hAnsi="Palatino Linotype"/>
                <w:sz w:val="23"/>
                <w:szCs w:val="23"/>
              </w:rPr>
              <w:t xml:space="preserve"> and assessment</w:t>
            </w:r>
            <w:r w:rsidR="00E2176B" w:rsidRPr="00973375">
              <w:rPr>
                <w:rFonts w:ascii="Palatino Linotype" w:hAnsi="Palatino Linotype"/>
                <w:sz w:val="23"/>
                <w:szCs w:val="23"/>
              </w:rPr>
              <w:t xml:space="preserve"> in the subject area and at the level of the academic programme</w:t>
            </w:r>
            <w:r w:rsidR="00E2176B" w:rsidRPr="00973375">
              <w:rPr>
                <w:rFonts w:ascii="Palatino Linotype" w:hAnsi="Palatino Linotype"/>
                <w:sz w:val="23"/>
                <w:szCs w:val="23"/>
              </w:rPr>
              <w:br/>
            </w:r>
          </w:p>
          <w:p w14:paraId="10455B04" w14:textId="4B4E9D8A" w:rsidR="00E2176B" w:rsidRPr="00973375" w:rsidRDefault="002A5724" w:rsidP="00127513">
            <w:pPr>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(K3) </w:t>
            </w:r>
            <w:r w:rsidR="00E2176B" w:rsidRPr="00973375">
              <w:rPr>
                <w:rFonts w:ascii="Palatino Linotype" w:hAnsi="Palatino Linotype"/>
                <w:sz w:val="23"/>
                <w:szCs w:val="23"/>
              </w:rPr>
              <w:t>How students learn, both generally and within their subject/disciplinary area(s)</w:t>
            </w:r>
            <w:r w:rsidR="00E2176B" w:rsidRPr="00973375">
              <w:rPr>
                <w:rFonts w:ascii="Palatino Linotype" w:hAnsi="Palatino Linotype"/>
                <w:sz w:val="23"/>
                <w:szCs w:val="23"/>
              </w:rPr>
              <w:br/>
            </w:r>
          </w:p>
          <w:p w14:paraId="4FC155B6" w14:textId="21FE9D90" w:rsidR="00E2176B" w:rsidRPr="00973375" w:rsidRDefault="002A5724" w:rsidP="00127513">
            <w:pPr>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(K4) </w:t>
            </w:r>
            <w:r w:rsidR="00E2176B" w:rsidRPr="00973375">
              <w:rPr>
                <w:rFonts w:ascii="Palatino Linotype" w:hAnsi="Palatino Linotype"/>
                <w:sz w:val="23"/>
                <w:szCs w:val="23"/>
              </w:rPr>
              <w:t>The use and value of appropriate learning technologies</w:t>
            </w:r>
            <w:r w:rsidR="00E2176B" w:rsidRPr="00973375">
              <w:rPr>
                <w:rFonts w:ascii="Palatino Linotype" w:hAnsi="Palatino Linotype"/>
                <w:sz w:val="23"/>
                <w:szCs w:val="23"/>
              </w:rPr>
              <w:br/>
            </w:r>
          </w:p>
          <w:p w14:paraId="4701F5DE" w14:textId="3FEF5C67" w:rsidR="00E2176B" w:rsidRPr="00973375" w:rsidRDefault="002A5724" w:rsidP="00127513">
            <w:pPr>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(K5) </w:t>
            </w:r>
            <w:r w:rsidR="00E2176B" w:rsidRPr="00973375">
              <w:rPr>
                <w:rFonts w:ascii="Palatino Linotype" w:hAnsi="Palatino Linotype"/>
                <w:sz w:val="23"/>
                <w:szCs w:val="23"/>
              </w:rPr>
              <w:t>Methods for evaluating the effectiveness of teaching</w:t>
            </w:r>
            <w:r w:rsidR="00E2176B" w:rsidRPr="00973375">
              <w:rPr>
                <w:rFonts w:ascii="Palatino Linotype" w:hAnsi="Palatino Linotype"/>
                <w:sz w:val="23"/>
                <w:szCs w:val="23"/>
              </w:rPr>
              <w:br/>
            </w:r>
          </w:p>
          <w:p w14:paraId="5031F66B" w14:textId="24799074" w:rsidR="00E2176B" w:rsidRPr="00973375" w:rsidRDefault="002A5724" w:rsidP="00973375">
            <w:pPr>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(K6) </w:t>
            </w:r>
            <w:r w:rsidR="00E2176B" w:rsidRPr="00973375">
              <w:rPr>
                <w:rFonts w:ascii="Palatino Linotype" w:hAnsi="Palatino Linotype"/>
                <w:sz w:val="23"/>
                <w:szCs w:val="23"/>
              </w:rPr>
              <w:t>The implications of quality assurance and quality enhancement for academic and professional practice wit</w:t>
            </w:r>
            <w:r w:rsidR="00973375">
              <w:rPr>
                <w:rFonts w:ascii="Palatino Linotype" w:hAnsi="Palatino Linotype"/>
                <w:sz w:val="23"/>
                <w:szCs w:val="23"/>
              </w:rPr>
              <w:t>h a particular focus on teaching</w:t>
            </w:r>
          </w:p>
        </w:tc>
        <w:tc>
          <w:tcPr>
            <w:tcW w:w="2806" w:type="dxa"/>
            <w:tcBorders>
              <w:top w:val="single" w:sz="4" w:space="0" w:color="auto"/>
              <w:left w:val="single" w:sz="4" w:space="0" w:color="auto"/>
              <w:bottom w:val="single" w:sz="4" w:space="0" w:color="auto"/>
              <w:right w:val="single" w:sz="4" w:space="0" w:color="auto"/>
            </w:tcBorders>
          </w:tcPr>
          <w:p w14:paraId="27C74A61" w14:textId="77777777" w:rsidR="00E2176B" w:rsidRPr="00973375" w:rsidRDefault="00E2176B" w:rsidP="00127513">
            <w:pPr>
              <w:spacing w:line="276" w:lineRule="auto"/>
              <w:ind w:left="142" w:right="142"/>
              <w:rPr>
                <w:rFonts w:ascii="Palatino Linotype" w:hAnsi="Palatino Linotype"/>
                <w:b/>
                <w:sz w:val="23"/>
                <w:szCs w:val="23"/>
              </w:rPr>
            </w:pPr>
            <w:r w:rsidRPr="00973375">
              <w:rPr>
                <w:rFonts w:ascii="Palatino Linotype" w:hAnsi="Palatino Linotype"/>
                <w:b/>
                <w:sz w:val="23"/>
                <w:szCs w:val="23"/>
              </w:rPr>
              <w:t>Professional Values</w:t>
            </w:r>
          </w:p>
          <w:p w14:paraId="237D271C" w14:textId="48F13E90" w:rsidR="00E2176B" w:rsidRPr="00973375" w:rsidRDefault="002A5724" w:rsidP="00127513">
            <w:pPr>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(V1) </w:t>
            </w:r>
            <w:r w:rsidR="00E2176B" w:rsidRPr="00973375">
              <w:rPr>
                <w:rFonts w:ascii="Palatino Linotype" w:hAnsi="Palatino Linotype"/>
                <w:sz w:val="23"/>
                <w:szCs w:val="23"/>
              </w:rPr>
              <w:t>Respect individual learners and diverse learning communities</w:t>
            </w:r>
          </w:p>
          <w:p w14:paraId="135215AC" w14:textId="77777777" w:rsidR="00E2176B" w:rsidRPr="00973375" w:rsidRDefault="00E2176B" w:rsidP="00127513">
            <w:pPr>
              <w:spacing w:line="276" w:lineRule="auto"/>
              <w:ind w:left="142" w:right="142"/>
              <w:rPr>
                <w:rFonts w:ascii="Palatino Linotype" w:hAnsi="Palatino Linotype"/>
                <w:sz w:val="23"/>
                <w:szCs w:val="23"/>
              </w:rPr>
            </w:pPr>
          </w:p>
          <w:p w14:paraId="4F161950" w14:textId="69F9F0C7" w:rsidR="00E2176B" w:rsidRPr="00973375" w:rsidRDefault="002A5724" w:rsidP="00127513">
            <w:pPr>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(V2) </w:t>
            </w:r>
            <w:r w:rsidR="00E2176B" w:rsidRPr="00973375">
              <w:rPr>
                <w:rFonts w:ascii="Palatino Linotype" w:hAnsi="Palatino Linotype"/>
                <w:sz w:val="23"/>
                <w:szCs w:val="23"/>
              </w:rPr>
              <w:t>Promote participation in higher education and equality of opportunity for learners</w:t>
            </w:r>
          </w:p>
          <w:p w14:paraId="1DD5E3E3" w14:textId="77777777" w:rsidR="00E2176B" w:rsidRPr="00973375" w:rsidRDefault="00E2176B" w:rsidP="00127513">
            <w:pPr>
              <w:spacing w:line="276" w:lineRule="auto"/>
              <w:ind w:left="142" w:right="142"/>
              <w:rPr>
                <w:rFonts w:ascii="Palatino Linotype" w:hAnsi="Palatino Linotype"/>
                <w:sz w:val="23"/>
                <w:szCs w:val="23"/>
              </w:rPr>
            </w:pPr>
          </w:p>
          <w:p w14:paraId="31943C6E" w14:textId="77777777" w:rsidR="00E2176B" w:rsidRPr="00973375" w:rsidRDefault="00E2176B" w:rsidP="00127513">
            <w:pPr>
              <w:spacing w:line="276" w:lineRule="auto"/>
              <w:ind w:left="142" w:right="142"/>
              <w:rPr>
                <w:rFonts w:ascii="Palatino Linotype" w:hAnsi="Palatino Linotype"/>
                <w:sz w:val="23"/>
                <w:szCs w:val="23"/>
              </w:rPr>
            </w:pPr>
          </w:p>
          <w:p w14:paraId="1EDF0DF2" w14:textId="3496F3A9" w:rsidR="00E2176B" w:rsidRPr="00973375" w:rsidRDefault="002A5724" w:rsidP="00127513">
            <w:pPr>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(V3) </w:t>
            </w:r>
            <w:r w:rsidR="00E2176B" w:rsidRPr="00973375">
              <w:rPr>
                <w:rFonts w:ascii="Palatino Linotype" w:hAnsi="Palatino Linotype"/>
                <w:sz w:val="23"/>
                <w:szCs w:val="23"/>
              </w:rPr>
              <w:t>Use evidence-informed approaches and the outcomes from research, scholarship and continuing professional development</w:t>
            </w:r>
          </w:p>
          <w:p w14:paraId="6109D2CE" w14:textId="77777777" w:rsidR="00E2176B" w:rsidRPr="00973375" w:rsidRDefault="00E2176B" w:rsidP="00973375">
            <w:pPr>
              <w:spacing w:line="276" w:lineRule="auto"/>
              <w:ind w:right="142"/>
              <w:rPr>
                <w:rFonts w:ascii="Palatino Linotype" w:hAnsi="Palatino Linotype"/>
                <w:sz w:val="23"/>
                <w:szCs w:val="23"/>
              </w:rPr>
            </w:pPr>
          </w:p>
          <w:p w14:paraId="16B97148" w14:textId="4A4A6E62" w:rsidR="00E2176B" w:rsidRPr="00973375" w:rsidRDefault="002A5724" w:rsidP="00973375">
            <w:pPr>
              <w:spacing w:after="0" w:line="276" w:lineRule="auto"/>
              <w:ind w:left="142" w:right="142"/>
              <w:rPr>
                <w:rFonts w:ascii="Palatino Linotype" w:hAnsi="Palatino Linotype"/>
                <w:sz w:val="23"/>
                <w:szCs w:val="23"/>
              </w:rPr>
            </w:pPr>
            <w:r w:rsidRPr="00973375">
              <w:rPr>
                <w:rFonts w:ascii="Palatino Linotype" w:hAnsi="Palatino Linotype"/>
                <w:sz w:val="23"/>
                <w:szCs w:val="23"/>
              </w:rPr>
              <w:t xml:space="preserve">(V4) </w:t>
            </w:r>
            <w:r w:rsidR="00E2176B" w:rsidRPr="00973375">
              <w:rPr>
                <w:rFonts w:ascii="Palatino Linotype" w:hAnsi="Palatino Linotype"/>
                <w:sz w:val="23"/>
                <w:szCs w:val="23"/>
              </w:rPr>
              <w:t>Acknowledge the wider context in which higher education operates, recognising the implications for professional practice</w:t>
            </w:r>
          </w:p>
        </w:tc>
      </w:tr>
    </w:tbl>
    <w:p w14:paraId="03F494CE" w14:textId="6870DA6D" w:rsidR="00C378B6" w:rsidRPr="00973375" w:rsidRDefault="00C378B6" w:rsidP="00973375">
      <w:pPr>
        <w:spacing w:line="276" w:lineRule="auto"/>
        <w:ind w:right="142"/>
        <w:rPr>
          <w:rFonts w:ascii="Palatino Linotype" w:hAnsi="Palatino Linotype"/>
          <w:sz w:val="23"/>
          <w:szCs w:val="23"/>
        </w:rPr>
      </w:pPr>
    </w:p>
    <w:sectPr w:rsidR="00C378B6" w:rsidRPr="00973375" w:rsidSect="007116B3">
      <w:headerReference w:type="default" r:id="rId14"/>
      <w:footerReference w:type="default" r:id="rId15"/>
      <w:pgSz w:w="11906" w:h="16838" w:code="9"/>
      <w:pgMar w:top="1440" w:right="2550" w:bottom="1440"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67D9D" w14:textId="77777777" w:rsidR="00530E6E" w:rsidRDefault="00530E6E" w:rsidP="00250A02">
      <w:pPr>
        <w:spacing w:after="0" w:line="240" w:lineRule="auto"/>
      </w:pPr>
      <w:r>
        <w:separator/>
      </w:r>
    </w:p>
  </w:endnote>
  <w:endnote w:type="continuationSeparator" w:id="0">
    <w:p w14:paraId="4FB543C7" w14:textId="77777777" w:rsidR="00530E6E" w:rsidRDefault="00530E6E" w:rsidP="0025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823597"/>
      <w:docPartObj>
        <w:docPartGallery w:val="Page Numbers (Bottom of Page)"/>
        <w:docPartUnique/>
      </w:docPartObj>
    </w:sdtPr>
    <w:sdtEndPr>
      <w:rPr>
        <w:color w:val="7F7F7F" w:themeColor="background1" w:themeShade="7F"/>
        <w:spacing w:val="60"/>
      </w:rPr>
    </w:sdtEndPr>
    <w:sdtContent>
      <w:p w14:paraId="6967B828" w14:textId="77777777" w:rsidR="00530E6E" w:rsidRDefault="00530E6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F349F" w:rsidRPr="00AF349F">
          <w:rPr>
            <w:b/>
            <w:bCs/>
            <w:noProof/>
          </w:rPr>
          <w:t>3</w:t>
        </w:r>
        <w:r>
          <w:rPr>
            <w:b/>
            <w:bCs/>
            <w:noProof/>
          </w:rPr>
          <w:fldChar w:fldCharType="end"/>
        </w:r>
        <w:r>
          <w:rPr>
            <w:b/>
            <w:bCs/>
          </w:rPr>
          <w:t xml:space="preserve"> | </w:t>
        </w:r>
        <w:r>
          <w:rPr>
            <w:color w:val="7F7F7F" w:themeColor="background1" w:themeShade="7F"/>
            <w:spacing w:val="60"/>
          </w:rPr>
          <w:t>Page</w:t>
        </w:r>
      </w:p>
    </w:sdtContent>
  </w:sdt>
  <w:p w14:paraId="4B10B2FE" w14:textId="77777777" w:rsidR="00530E6E" w:rsidRDefault="00530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57D6C" w14:textId="77777777" w:rsidR="00530E6E" w:rsidRDefault="00530E6E" w:rsidP="00250A02">
      <w:pPr>
        <w:spacing w:after="0" w:line="240" w:lineRule="auto"/>
      </w:pPr>
      <w:r>
        <w:separator/>
      </w:r>
    </w:p>
  </w:footnote>
  <w:footnote w:type="continuationSeparator" w:id="0">
    <w:p w14:paraId="5126E829" w14:textId="77777777" w:rsidR="00530E6E" w:rsidRDefault="00530E6E" w:rsidP="00250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F1AEE" w14:textId="0F7C2A52" w:rsidR="00530E6E" w:rsidRPr="00E2176B" w:rsidRDefault="00530E6E" w:rsidP="00E2176B">
    <w:pPr>
      <w:jc w:val="center"/>
      <w:rPr>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50A02">
      <w:rPr>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Gui</w:t>
    </w:r>
    <w:r w:rsidR="00E2176B">
      <w:rPr>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dance notes for ADEPT Fellowship</w:t>
    </w:r>
  </w:p>
  <w:p w14:paraId="63A8D2C8" w14:textId="77777777" w:rsidR="00530E6E" w:rsidRDefault="00530E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448F"/>
    <w:multiLevelType w:val="hybridMultilevel"/>
    <w:tmpl w:val="EA963D10"/>
    <w:lvl w:ilvl="0" w:tplc="0809000F">
      <w:start w:val="1"/>
      <w:numFmt w:val="decimal"/>
      <w:lvlText w:val="%1."/>
      <w:lvlJc w:val="left"/>
      <w:pPr>
        <w:ind w:left="928" w:hanging="644"/>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B4FD5"/>
    <w:multiLevelType w:val="hybridMultilevel"/>
    <w:tmpl w:val="B1A23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97B88"/>
    <w:multiLevelType w:val="hybridMultilevel"/>
    <w:tmpl w:val="B302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F70D3"/>
    <w:multiLevelType w:val="hybridMultilevel"/>
    <w:tmpl w:val="F93CF414"/>
    <w:lvl w:ilvl="0" w:tplc="D84A27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1470E"/>
    <w:multiLevelType w:val="hybridMultilevel"/>
    <w:tmpl w:val="67187D7A"/>
    <w:lvl w:ilvl="0" w:tplc="08090001">
      <w:start w:val="1"/>
      <w:numFmt w:val="bullet"/>
      <w:lvlText w:val=""/>
      <w:lvlJc w:val="left"/>
      <w:pPr>
        <w:ind w:left="1440" w:hanging="360"/>
      </w:pPr>
      <w:rPr>
        <w:rFonts w:ascii="Symbol" w:hAnsi="Symbol" w:hint="default"/>
      </w:rPr>
    </w:lvl>
    <w:lvl w:ilvl="1" w:tplc="E528D4EE">
      <w:numFmt w:val="bullet"/>
      <w:lvlText w:val="•"/>
      <w:lvlJc w:val="left"/>
      <w:pPr>
        <w:ind w:left="2520" w:hanging="720"/>
      </w:pPr>
      <w:rPr>
        <w:rFonts w:ascii="Gill Sans MT" w:eastAsiaTheme="minorHAnsi" w:hAnsi="Gill Sans MT" w:cstheme="minorBidi"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DDE59F5"/>
    <w:multiLevelType w:val="hybridMultilevel"/>
    <w:tmpl w:val="B1801B4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E1B00D1"/>
    <w:multiLevelType w:val="hybridMultilevel"/>
    <w:tmpl w:val="350C9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9429E7"/>
    <w:multiLevelType w:val="hybridMultilevel"/>
    <w:tmpl w:val="5554E3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4E2070F2"/>
    <w:multiLevelType w:val="hybridMultilevel"/>
    <w:tmpl w:val="43F69A10"/>
    <w:lvl w:ilvl="0" w:tplc="5D085BA6">
      <w:numFmt w:val="bullet"/>
      <w:lvlText w:val="•"/>
      <w:lvlJc w:val="left"/>
      <w:pPr>
        <w:ind w:left="928" w:hanging="644"/>
      </w:pPr>
      <w:rPr>
        <w:rFonts w:asciiTheme="minorHAnsi" w:eastAsiaTheme="minorHAnsi" w:hAnsiTheme="minorHAnsi"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5025518C"/>
    <w:multiLevelType w:val="hybridMultilevel"/>
    <w:tmpl w:val="3C0AC6B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58CF4416"/>
    <w:multiLevelType w:val="hybridMultilevel"/>
    <w:tmpl w:val="83D0582A"/>
    <w:lvl w:ilvl="0" w:tplc="5D085BA6">
      <w:numFmt w:val="bullet"/>
      <w:lvlText w:val="•"/>
      <w:lvlJc w:val="left"/>
      <w:pPr>
        <w:ind w:left="928" w:hanging="644"/>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9A2338"/>
    <w:multiLevelType w:val="hybridMultilevel"/>
    <w:tmpl w:val="92CC3A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71940666"/>
    <w:multiLevelType w:val="hybridMultilevel"/>
    <w:tmpl w:val="2BD28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C04A17"/>
    <w:multiLevelType w:val="hybridMultilevel"/>
    <w:tmpl w:val="54907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A2D5CFC"/>
    <w:multiLevelType w:val="hybridMultilevel"/>
    <w:tmpl w:val="F118EC8A"/>
    <w:lvl w:ilvl="0" w:tplc="0809000F">
      <w:start w:val="1"/>
      <w:numFmt w:val="decimal"/>
      <w:lvlText w:val="%1."/>
      <w:lvlJc w:val="left"/>
      <w:pPr>
        <w:ind w:left="928" w:hanging="644"/>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1"/>
  </w:num>
  <w:num w:numId="5">
    <w:abstractNumId w:val="8"/>
  </w:num>
  <w:num w:numId="6">
    <w:abstractNumId w:val="10"/>
  </w:num>
  <w:num w:numId="7">
    <w:abstractNumId w:val="14"/>
  </w:num>
  <w:num w:numId="8">
    <w:abstractNumId w:val="0"/>
  </w:num>
  <w:num w:numId="9">
    <w:abstractNumId w:val="1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6"/>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EC3"/>
    <w:rsid w:val="00022129"/>
    <w:rsid w:val="000427C5"/>
    <w:rsid w:val="0012646A"/>
    <w:rsid w:val="00127513"/>
    <w:rsid w:val="0018594E"/>
    <w:rsid w:val="00186EA7"/>
    <w:rsid w:val="001B09DD"/>
    <w:rsid w:val="001C6615"/>
    <w:rsid w:val="001F08AF"/>
    <w:rsid w:val="0022779D"/>
    <w:rsid w:val="00250A02"/>
    <w:rsid w:val="002559CA"/>
    <w:rsid w:val="00265C61"/>
    <w:rsid w:val="002A5724"/>
    <w:rsid w:val="002B2405"/>
    <w:rsid w:val="002D4128"/>
    <w:rsid w:val="002E714E"/>
    <w:rsid w:val="00315018"/>
    <w:rsid w:val="0033341B"/>
    <w:rsid w:val="00352E11"/>
    <w:rsid w:val="00364362"/>
    <w:rsid w:val="00366F4F"/>
    <w:rsid w:val="00380819"/>
    <w:rsid w:val="0038418E"/>
    <w:rsid w:val="00390450"/>
    <w:rsid w:val="00391C23"/>
    <w:rsid w:val="003D1533"/>
    <w:rsid w:val="003D5556"/>
    <w:rsid w:val="00403C04"/>
    <w:rsid w:val="00415196"/>
    <w:rsid w:val="00417C36"/>
    <w:rsid w:val="004220DC"/>
    <w:rsid w:val="004439E3"/>
    <w:rsid w:val="00444353"/>
    <w:rsid w:val="00456695"/>
    <w:rsid w:val="0047660B"/>
    <w:rsid w:val="004806D4"/>
    <w:rsid w:val="00493AF4"/>
    <w:rsid w:val="004961CA"/>
    <w:rsid w:val="004D6736"/>
    <w:rsid w:val="004F1338"/>
    <w:rsid w:val="0050580E"/>
    <w:rsid w:val="00530E6E"/>
    <w:rsid w:val="005A0EBF"/>
    <w:rsid w:val="00626566"/>
    <w:rsid w:val="006332D1"/>
    <w:rsid w:val="00634AD7"/>
    <w:rsid w:val="00661AB6"/>
    <w:rsid w:val="006D4F6A"/>
    <w:rsid w:val="006E6429"/>
    <w:rsid w:val="007116B3"/>
    <w:rsid w:val="007B25A0"/>
    <w:rsid w:val="00814FFD"/>
    <w:rsid w:val="008218F2"/>
    <w:rsid w:val="00824CC9"/>
    <w:rsid w:val="008C0EC3"/>
    <w:rsid w:val="009006B8"/>
    <w:rsid w:val="00973375"/>
    <w:rsid w:val="009815B5"/>
    <w:rsid w:val="009C287D"/>
    <w:rsid w:val="009D5B10"/>
    <w:rsid w:val="00A02556"/>
    <w:rsid w:val="00A732A3"/>
    <w:rsid w:val="00A834F9"/>
    <w:rsid w:val="00AF349F"/>
    <w:rsid w:val="00B01608"/>
    <w:rsid w:val="00B4540E"/>
    <w:rsid w:val="00B45B53"/>
    <w:rsid w:val="00B61295"/>
    <w:rsid w:val="00B64A2E"/>
    <w:rsid w:val="00B9241C"/>
    <w:rsid w:val="00BB4364"/>
    <w:rsid w:val="00BF7399"/>
    <w:rsid w:val="00C11419"/>
    <w:rsid w:val="00C270DE"/>
    <w:rsid w:val="00C378B6"/>
    <w:rsid w:val="00D33E64"/>
    <w:rsid w:val="00D41A8E"/>
    <w:rsid w:val="00D43A76"/>
    <w:rsid w:val="00D653D5"/>
    <w:rsid w:val="00DC2A1A"/>
    <w:rsid w:val="00E0688A"/>
    <w:rsid w:val="00E2176B"/>
    <w:rsid w:val="00E518D3"/>
    <w:rsid w:val="00E729CD"/>
    <w:rsid w:val="00EE3F3F"/>
    <w:rsid w:val="00EF1E1B"/>
    <w:rsid w:val="00F00368"/>
    <w:rsid w:val="00F24AD3"/>
    <w:rsid w:val="00F60B40"/>
    <w:rsid w:val="00F6258B"/>
    <w:rsid w:val="00FA049F"/>
    <w:rsid w:val="00FD060B"/>
    <w:rsid w:val="00FD1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13692D"/>
  <w15:chartTrackingRefBased/>
  <w15:docId w15:val="{DF77443B-F27A-45C8-9FCE-D32138CD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3375"/>
    <w:pPr>
      <w:keepNext/>
      <w:keepLines/>
      <w:spacing w:before="240" w:after="0"/>
      <w:outlineLvl w:val="0"/>
    </w:pPr>
    <w:rPr>
      <w:rFonts w:ascii="Palatino Linotype" w:eastAsiaTheme="majorEastAsia" w:hAnsi="Palatino Linotype"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973375"/>
    <w:pPr>
      <w:keepNext/>
      <w:keepLines/>
      <w:spacing w:before="40" w:after="0"/>
      <w:outlineLvl w:val="1"/>
    </w:pPr>
    <w:rPr>
      <w:rFonts w:ascii="Palatino Linotype" w:eastAsiaTheme="majorEastAsia" w:hAnsi="Palatino Linotype"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D55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006B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A02"/>
  </w:style>
  <w:style w:type="paragraph" w:styleId="Footer">
    <w:name w:val="footer"/>
    <w:basedOn w:val="Normal"/>
    <w:link w:val="FooterChar"/>
    <w:uiPriority w:val="99"/>
    <w:unhideWhenUsed/>
    <w:rsid w:val="00250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A02"/>
  </w:style>
  <w:style w:type="paragraph" w:styleId="ListParagraph">
    <w:name w:val="List Paragraph"/>
    <w:basedOn w:val="Normal"/>
    <w:uiPriority w:val="34"/>
    <w:qFormat/>
    <w:rsid w:val="00250A02"/>
    <w:pPr>
      <w:ind w:left="720"/>
      <w:contextualSpacing/>
    </w:pPr>
  </w:style>
  <w:style w:type="character" w:customStyle="1" w:styleId="apple-converted-space">
    <w:name w:val="apple-converted-space"/>
    <w:basedOn w:val="DefaultParagraphFont"/>
    <w:rsid w:val="00D33E64"/>
  </w:style>
  <w:style w:type="character" w:styleId="Strong">
    <w:name w:val="Strong"/>
    <w:basedOn w:val="DefaultParagraphFont"/>
    <w:uiPriority w:val="22"/>
    <w:qFormat/>
    <w:rsid w:val="00D33E64"/>
    <w:rPr>
      <w:b/>
      <w:bCs/>
    </w:rPr>
  </w:style>
  <w:style w:type="paragraph" w:styleId="Title">
    <w:name w:val="Title"/>
    <w:basedOn w:val="Normal"/>
    <w:next w:val="Normal"/>
    <w:link w:val="TitleChar"/>
    <w:uiPriority w:val="10"/>
    <w:qFormat/>
    <w:rsid w:val="00FA04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49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73375"/>
    <w:rPr>
      <w:rFonts w:ascii="Palatino Linotype" w:eastAsiaTheme="majorEastAsia" w:hAnsi="Palatino Linotype" w:cstheme="majorBidi"/>
      <w:color w:val="2E74B5" w:themeColor="accent1" w:themeShade="BF"/>
      <w:sz w:val="40"/>
      <w:szCs w:val="40"/>
    </w:rPr>
  </w:style>
  <w:style w:type="character" w:customStyle="1" w:styleId="Heading2Char">
    <w:name w:val="Heading 2 Char"/>
    <w:basedOn w:val="DefaultParagraphFont"/>
    <w:link w:val="Heading2"/>
    <w:uiPriority w:val="9"/>
    <w:rsid w:val="00973375"/>
    <w:rPr>
      <w:rFonts w:ascii="Palatino Linotype" w:eastAsiaTheme="majorEastAsia" w:hAnsi="Palatino Linotype" w:cstheme="majorBidi"/>
      <w:color w:val="2E74B5" w:themeColor="accent1" w:themeShade="BF"/>
      <w:sz w:val="32"/>
      <w:szCs w:val="32"/>
    </w:rPr>
  </w:style>
  <w:style w:type="character" w:styleId="Hyperlink">
    <w:name w:val="Hyperlink"/>
    <w:basedOn w:val="DefaultParagraphFont"/>
    <w:uiPriority w:val="99"/>
    <w:unhideWhenUsed/>
    <w:qFormat/>
    <w:rsid w:val="00B45B53"/>
    <w:rPr>
      <w:color w:val="0563C1" w:themeColor="hyperlink"/>
      <w:u w:val="single"/>
    </w:rPr>
  </w:style>
  <w:style w:type="character" w:customStyle="1" w:styleId="Heading3Char">
    <w:name w:val="Heading 3 Char"/>
    <w:basedOn w:val="DefaultParagraphFont"/>
    <w:link w:val="Heading3"/>
    <w:uiPriority w:val="9"/>
    <w:rsid w:val="003D5556"/>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391C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91C23"/>
    <w:rPr>
      <w:rFonts w:eastAsiaTheme="minorEastAsia"/>
      <w:lang w:val="en-US"/>
    </w:rPr>
  </w:style>
  <w:style w:type="paragraph" w:styleId="TOCHeading">
    <w:name w:val="TOC Heading"/>
    <w:basedOn w:val="Heading1"/>
    <w:next w:val="Normal"/>
    <w:uiPriority w:val="39"/>
    <w:unhideWhenUsed/>
    <w:qFormat/>
    <w:rsid w:val="00391C23"/>
    <w:pPr>
      <w:outlineLvl w:val="9"/>
    </w:pPr>
    <w:rPr>
      <w:lang w:val="en-US"/>
    </w:rPr>
  </w:style>
  <w:style w:type="paragraph" w:styleId="TOC1">
    <w:name w:val="toc 1"/>
    <w:basedOn w:val="Normal"/>
    <w:next w:val="Normal"/>
    <w:autoRedefine/>
    <w:uiPriority w:val="39"/>
    <w:unhideWhenUsed/>
    <w:rsid w:val="00391C23"/>
    <w:pPr>
      <w:spacing w:after="100"/>
    </w:pPr>
  </w:style>
  <w:style w:type="paragraph" w:styleId="TOC2">
    <w:name w:val="toc 2"/>
    <w:basedOn w:val="Normal"/>
    <w:next w:val="Normal"/>
    <w:autoRedefine/>
    <w:uiPriority w:val="39"/>
    <w:unhideWhenUsed/>
    <w:rsid w:val="00391C23"/>
    <w:pPr>
      <w:spacing w:after="100"/>
      <w:ind w:left="220"/>
    </w:pPr>
  </w:style>
  <w:style w:type="paragraph" w:styleId="BalloonText">
    <w:name w:val="Balloon Text"/>
    <w:basedOn w:val="Normal"/>
    <w:link w:val="BalloonTextChar"/>
    <w:uiPriority w:val="99"/>
    <w:semiHidden/>
    <w:unhideWhenUsed/>
    <w:rsid w:val="00BB4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364"/>
    <w:rPr>
      <w:rFonts w:ascii="Segoe UI" w:hAnsi="Segoe UI" w:cs="Segoe UI"/>
      <w:sz w:val="18"/>
      <w:szCs w:val="18"/>
    </w:rPr>
  </w:style>
  <w:style w:type="character" w:customStyle="1" w:styleId="Heading4Char">
    <w:name w:val="Heading 4 Char"/>
    <w:basedOn w:val="DefaultParagraphFont"/>
    <w:link w:val="Heading4"/>
    <w:uiPriority w:val="9"/>
    <w:rsid w:val="009006B8"/>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2B2405"/>
    <w:rPr>
      <w:sz w:val="16"/>
      <w:szCs w:val="16"/>
    </w:rPr>
  </w:style>
  <w:style w:type="paragraph" w:styleId="NormalWeb">
    <w:name w:val="Normal (Web)"/>
    <w:basedOn w:val="Normal"/>
    <w:uiPriority w:val="99"/>
    <w:semiHidden/>
    <w:unhideWhenUsed/>
    <w:rsid w:val="006D4F6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70472">
      <w:bodyDiv w:val="1"/>
      <w:marLeft w:val="0"/>
      <w:marRight w:val="0"/>
      <w:marTop w:val="0"/>
      <w:marBottom w:val="0"/>
      <w:divBdr>
        <w:top w:val="none" w:sz="0" w:space="0" w:color="auto"/>
        <w:left w:val="none" w:sz="0" w:space="0" w:color="auto"/>
        <w:bottom w:val="none" w:sz="0" w:space="0" w:color="auto"/>
        <w:right w:val="none" w:sz="0" w:space="0" w:color="auto"/>
      </w:divBdr>
    </w:div>
    <w:div w:id="19888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ddo@qmu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thom@qmul.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drew@qmul.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ept@qmul.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4E80A68-4877-4DC3-8CAA-F8B989E6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4752</Words>
  <Characters>27091</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Thom</dc:creator>
  <cp:keywords/>
  <dc:description/>
  <cp:lastModifiedBy>Maxwell Addo</cp:lastModifiedBy>
  <cp:revision>2</cp:revision>
  <cp:lastPrinted>2015-10-07T11:57:00Z</cp:lastPrinted>
  <dcterms:created xsi:type="dcterms:W3CDTF">2015-11-04T14:20:00Z</dcterms:created>
  <dcterms:modified xsi:type="dcterms:W3CDTF">2015-11-04T14:20:00Z</dcterms:modified>
</cp:coreProperties>
</file>