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27CC" w14:textId="5D99EDEF" w:rsidR="00537434" w:rsidRDefault="00537434" w:rsidP="00537434">
      <w:pPr>
        <w:tabs>
          <w:tab w:val="right" w:pos="9070"/>
        </w:tabs>
        <w:rPr>
          <w:b/>
        </w:rPr>
      </w:pPr>
      <w:r>
        <w:rPr>
          <w:b/>
        </w:rPr>
        <w:t>COM507 European Tragedy</w:t>
      </w:r>
      <w:r>
        <w:rPr>
          <w:b/>
        </w:rPr>
        <w:tab/>
      </w:r>
    </w:p>
    <w:p w14:paraId="4E40A7A8" w14:textId="77777777" w:rsidR="00537434" w:rsidRDefault="00537434" w:rsidP="00537434">
      <w:pPr>
        <w:rPr>
          <w:b/>
        </w:rPr>
      </w:pPr>
    </w:p>
    <w:p w14:paraId="216CBD43" w14:textId="0DE8633E" w:rsidR="00537434" w:rsidRDefault="00F043D5" w:rsidP="00923121">
      <w:pPr>
        <w:jc w:val="center"/>
        <w:rPr>
          <w:b/>
        </w:rPr>
      </w:pPr>
      <w:r>
        <w:rPr>
          <w:b/>
        </w:rPr>
        <w:t>Week 2: Aristotle and Classical Greek Tragedy</w:t>
      </w:r>
    </w:p>
    <w:p w14:paraId="6039210E" w14:textId="77777777" w:rsidR="00F043D5" w:rsidRDefault="00F043D5" w:rsidP="00537434">
      <w:pPr>
        <w:rPr>
          <w:b/>
        </w:rPr>
      </w:pPr>
    </w:p>
    <w:p w14:paraId="1B2B02C6" w14:textId="2CDB0D11" w:rsidR="00F043D5" w:rsidRPr="00923121" w:rsidRDefault="00F043D5" w:rsidP="00537434">
      <w:r w:rsidRPr="00AA0B3C">
        <w:t>Aristotle</w:t>
      </w:r>
      <w:r>
        <w:t xml:space="preserve"> (1996)</w:t>
      </w:r>
      <w:r w:rsidRPr="00AA0B3C">
        <w:t xml:space="preserve">, </w:t>
      </w:r>
      <w:r w:rsidRPr="00AA0B3C">
        <w:rPr>
          <w:i/>
        </w:rPr>
        <w:t>Poetics</w:t>
      </w:r>
      <w:r w:rsidRPr="00AA0B3C">
        <w:t>, trans. Malcolm Heath (Harmondsworth: Penguin</w:t>
      </w:r>
      <w:r>
        <w:t>).</w:t>
      </w:r>
    </w:p>
    <w:p w14:paraId="63A57606" w14:textId="77777777" w:rsidR="00537434" w:rsidRDefault="00537434" w:rsidP="00537434">
      <w:pPr>
        <w:rPr>
          <w:b/>
        </w:rPr>
      </w:pPr>
    </w:p>
    <w:p w14:paraId="5DADB758" w14:textId="3C186919" w:rsidR="00537434" w:rsidRDefault="00537434" w:rsidP="00537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terms from Aristotle’s </w:t>
      </w:r>
      <w:r>
        <w:rPr>
          <w:b/>
          <w:i/>
          <w:sz w:val="28"/>
          <w:szCs w:val="28"/>
        </w:rPr>
        <w:t>Poetics</w:t>
      </w:r>
    </w:p>
    <w:p w14:paraId="6C5F8BC6" w14:textId="77777777" w:rsidR="00537434" w:rsidRDefault="00537434" w:rsidP="00537434">
      <w:pPr>
        <w:rPr>
          <w:b/>
          <w:sz w:val="28"/>
          <w:szCs w:val="28"/>
        </w:rPr>
      </w:pPr>
    </w:p>
    <w:p w14:paraId="28821ED8" w14:textId="77777777" w:rsidR="00537434" w:rsidRDefault="00537434" w:rsidP="00537434">
      <w:pPr>
        <w:spacing w:after="120"/>
        <w:ind w:left="284" w:hanging="284"/>
      </w:pPr>
      <w:r>
        <w:rPr>
          <w:i/>
        </w:rPr>
        <w:t>Mythos</w:t>
      </w:r>
      <w:r>
        <w:t xml:space="preserve"> (‘plot’): an </w:t>
      </w:r>
      <w:r w:rsidRPr="00D55D8A">
        <w:t xml:space="preserve">‘ordered sequence of events’ </w:t>
      </w:r>
      <w:r>
        <w:t>(Aristotle 1996: xviii)</w:t>
      </w:r>
    </w:p>
    <w:p w14:paraId="22E61E4F" w14:textId="77777777" w:rsidR="00537434" w:rsidRPr="00D55D8A" w:rsidRDefault="00537434" w:rsidP="00537434">
      <w:pPr>
        <w:spacing w:after="120"/>
        <w:ind w:left="284" w:hanging="284"/>
      </w:pPr>
      <w:r>
        <w:rPr>
          <w:i/>
        </w:rPr>
        <w:t>Ethos</w:t>
      </w:r>
      <w:r>
        <w:t xml:space="preserve"> (‘character’): </w:t>
      </w:r>
      <w:r w:rsidRPr="00D55D8A">
        <w:t>the kind of person the agent is</w:t>
      </w:r>
    </w:p>
    <w:p w14:paraId="71258E5E" w14:textId="77777777" w:rsidR="00537434" w:rsidRDefault="00537434" w:rsidP="00537434">
      <w:pPr>
        <w:spacing w:after="120"/>
        <w:ind w:left="284" w:hanging="284"/>
      </w:pPr>
      <w:r>
        <w:rPr>
          <w:i/>
        </w:rPr>
        <w:t>Dianoia</w:t>
      </w:r>
      <w:r>
        <w:t xml:space="preserve"> (‘reasoning’ – sometimes translated as ‘thought’, or in 17</w:t>
      </w:r>
      <w:r w:rsidRPr="00D55D8A">
        <w:rPr>
          <w:vertAlign w:val="superscript"/>
        </w:rPr>
        <w:t>th</w:t>
      </w:r>
      <w:r>
        <w:t xml:space="preserve">-century France as ‘sentiments’): </w:t>
      </w:r>
      <w:r w:rsidRPr="00D55D8A">
        <w:t xml:space="preserve">how the agent interprets and reacts to situations, </w:t>
      </w:r>
      <w:r>
        <w:t>the attitudes s/he expresses, and the arguments s/he uses to express them</w:t>
      </w:r>
    </w:p>
    <w:p w14:paraId="48D3ABE7" w14:textId="77777777" w:rsidR="00537434" w:rsidRDefault="00537434" w:rsidP="00537434">
      <w:pPr>
        <w:spacing w:after="120"/>
        <w:ind w:left="284" w:hanging="284"/>
      </w:pPr>
      <w:r>
        <w:rPr>
          <w:i/>
        </w:rPr>
        <w:t>Peripeteia</w:t>
      </w:r>
      <w:r>
        <w:t xml:space="preserve"> (‘reversal’): </w:t>
      </w:r>
      <w:r w:rsidRPr="00D55D8A">
        <w:t>a change in situation that overturns expectations. Must be astonishing, yet integrated into a coherent plot, ‘</w:t>
      </w:r>
      <w:r>
        <w:t xml:space="preserve">out of necessity or </w:t>
      </w:r>
      <w:r w:rsidRPr="00D55D8A">
        <w:t>in accordance with probability</w:t>
      </w:r>
      <w:r>
        <w:t>’</w:t>
      </w:r>
      <w:r w:rsidRPr="00D55D8A">
        <w:t xml:space="preserve"> </w:t>
      </w:r>
      <w:r>
        <w:t>(Aristotle 1996: 18)</w:t>
      </w:r>
    </w:p>
    <w:p w14:paraId="7B768B37" w14:textId="77777777" w:rsidR="00537434" w:rsidRDefault="00537434" w:rsidP="00537434">
      <w:pPr>
        <w:spacing w:after="120"/>
        <w:ind w:left="284" w:hanging="284"/>
      </w:pPr>
      <w:r>
        <w:rPr>
          <w:i/>
        </w:rPr>
        <w:t>Anagnorisis</w:t>
      </w:r>
      <w:r>
        <w:t xml:space="preserve"> (‘recognition’): a </w:t>
      </w:r>
      <w:r w:rsidRPr="00D55D8A">
        <w:t>change from ignorance to knowledge, which affects a character’s good or bad fortune</w:t>
      </w:r>
      <w:r>
        <w:t xml:space="preserve">. This is often a literal matter of recognizing something, </w:t>
      </w:r>
      <w:proofErr w:type="gramStart"/>
      <w:r>
        <w:t>e.g.</w:t>
      </w:r>
      <w:proofErr w:type="gramEnd"/>
      <w:r>
        <w:t xml:space="preserve"> somebody’s true identity or parentage.</w:t>
      </w:r>
    </w:p>
    <w:p w14:paraId="0DC7B611" w14:textId="77777777" w:rsidR="00537434" w:rsidRPr="00C15A31" w:rsidRDefault="00537434" w:rsidP="00537434">
      <w:pPr>
        <w:spacing w:after="120"/>
        <w:ind w:left="284" w:hanging="284"/>
      </w:pPr>
      <w:r>
        <w:rPr>
          <w:i/>
        </w:rPr>
        <w:t>Hamartia</w:t>
      </w:r>
      <w:r>
        <w:t xml:space="preserve"> (‘error’): a mistake made by the agent. (</w:t>
      </w:r>
      <w:r>
        <w:rPr>
          <w:i/>
        </w:rPr>
        <w:t>Not a psychological ‘flaw’, contrary to some interpretations and translations</w:t>
      </w:r>
      <w:r>
        <w:t xml:space="preserve">) This may be an error of </w:t>
      </w:r>
      <w:proofErr w:type="gramStart"/>
      <w:r>
        <w:t>fact, but</w:t>
      </w:r>
      <w:proofErr w:type="gramEnd"/>
      <w:r>
        <w:t xml:space="preserve"> may also be a bad or imprudent decision. </w:t>
      </w:r>
      <w:r>
        <w:rPr>
          <w:i/>
        </w:rPr>
        <w:t>Hamartia</w:t>
      </w:r>
      <w:r>
        <w:t xml:space="preserve"> was also used in New Testament Greek to denote the Judaeo-Christian concept of ‘sin’: this probably influenced how the term was understood in the 16</w:t>
      </w:r>
      <w:r w:rsidRPr="00C15A31">
        <w:rPr>
          <w:vertAlign w:val="superscript"/>
        </w:rPr>
        <w:t>th</w:t>
      </w:r>
      <w:r>
        <w:t xml:space="preserve"> and 17</w:t>
      </w:r>
      <w:r w:rsidRPr="00C15A31">
        <w:rPr>
          <w:vertAlign w:val="superscript"/>
        </w:rPr>
        <w:t>th</w:t>
      </w:r>
      <w:r>
        <w:t xml:space="preserve"> centuries</w:t>
      </w:r>
    </w:p>
    <w:p w14:paraId="41A07208" w14:textId="77777777" w:rsidR="00537434" w:rsidRPr="00D55D8A" w:rsidRDefault="00537434" w:rsidP="00537434">
      <w:pPr>
        <w:spacing w:after="120"/>
        <w:ind w:left="284" w:hanging="284"/>
      </w:pPr>
      <w:r>
        <w:rPr>
          <w:i/>
        </w:rPr>
        <w:t>Catharsis</w:t>
      </w:r>
      <w:r>
        <w:t xml:space="preserve"> (‘purification’): a controversial term, most likely to mean purging excessive feelings of pity and fear, </w:t>
      </w:r>
      <w:proofErr w:type="gramStart"/>
      <w:r>
        <w:t>i.e.</w:t>
      </w:r>
      <w:proofErr w:type="gramEnd"/>
      <w:r>
        <w:t xml:space="preserve"> stimulating these feelings so that the audience gets them out of its collective system</w:t>
      </w:r>
    </w:p>
    <w:p w14:paraId="0F4BE242" w14:textId="77777777" w:rsidR="00537434" w:rsidRDefault="00537434" w:rsidP="00923121">
      <w:pPr>
        <w:spacing w:after="120"/>
      </w:pPr>
    </w:p>
    <w:p w14:paraId="7533C967" w14:textId="0F84B575" w:rsidR="00537434" w:rsidRDefault="00537434" w:rsidP="005374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Seminar activity 1: Reflecting on the </w:t>
      </w:r>
      <w:r>
        <w:rPr>
          <w:b/>
          <w:i/>
          <w:sz w:val="28"/>
          <w:szCs w:val="28"/>
        </w:rPr>
        <w:t>Poetics</w:t>
      </w:r>
    </w:p>
    <w:p w14:paraId="49B22714" w14:textId="77777777" w:rsidR="00923121" w:rsidRPr="00923121" w:rsidRDefault="00923121" w:rsidP="00537434">
      <w:pPr>
        <w:rPr>
          <w:sz w:val="10"/>
          <w:szCs w:val="10"/>
        </w:rPr>
      </w:pPr>
    </w:p>
    <w:p w14:paraId="5EC2633C" w14:textId="77777777" w:rsidR="00537434" w:rsidRDefault="00537434" w:rsidP="00537434">
      <w:pPr>
        <w:spacing w:after="120"/>
      </w:pPr>
      <w:r>
        <w:t xml:space="preserve">Read the extracts from Aristotle’s </w:t>
      </w:r>
      <w:r>
        <w:rPr>
          <w:i/>
        </w:rPr>
        <w:t>Poetics</w:t>
      </w:r>
      <w:r>
        <w:t>. Then, in small groups, try to answer one or more of the following questions (these will be allocated):</w:t>
      </w:r>
    </w:p>
    <w:p w14:paraId="6265E783" w14:textId="77777777" w:rsidR="00537434" w:rsidRDefault="00537434" w:rsidP="00923121">
      <w:pPr>
        <w:numPr>
          <w:ilvl w:val="0"/>
          <w:numId w:val="1"/>
        </w:numPr>
        <w:spacing w:before="240" w:after="120"/>
      </w:pPr>
      <w:r>
        <w:t>Why should plot be more important than character? (You will find part of Aristotle’s own answer at the bottom of p. 11)</w:t>
      </w:r>
    </w:p>
    <w:p w14:paraId="7A6F69F2" w14:textId="77777777" w:rsidR="00537434" w:rsidRDefault="00537434" w:rsidP="00923121">
      <w:pPr>
        <w:numPr>
          <w:ilvl w:val="0"/>
          <w:numId w:val="1"/>
        </w:numPr>
        <w:spacing w:before="240" w:after="120"/>
      </w:pPr>
      <w:r>
        <w:t xml:space="preserve">Why should the protagonists in tragedy be ‘distinguished’ (p. 21), </w:t>
      </w:r>
      <w:proofErr w:type="gramStart"/>
      <w:r>
        <w:t>i.e.</w:t>
      </w:r>
      <w:proofErr w:type="gramEnd"/>
      <w:r>
        <w:t xml:space="preserve"> of high social rank?</w:t>
      </w:r>
    </w:p>
    <w:p w14:paraId="1F40758F" w14:textId="77777777" w:rsidR="00537434" w:rsidRDefault="00537434" w:rsidP="00923121">
      <w:pPr>
        <w:numPr>
          <w:ilvl w:val="0"/>
          <w:numId w:val="1"/>
        </w:numPr>
        <w:spacing w:before="240" w:after="120"/>
      </w:pPr>
      <w:r>
        <w:t xml:space="preserve">When discussing </w:t>
      </w:r>
      <w:r w:rsidRPr="00887DAB">
        <w:rPr>
          <w:i/>
        </w:rPr>
        <w:t>hamartia</w:t>
      </w:r>
      <w:r>
        <w:t xml:space="preserve">, Aristotle refers to ‘a </w:t>
      </w:r>
      <w:r w:rsidRPr="00887DAB">
        <w:rPr>
          <w:i/>
        </w:rPr>
        <w:t>serious</w:t>
      </w:r>
      <w:r>
        <w:t xml:space="preserve"> error’ (p. 21; my italics). This implies that an agent can make mistakes without necessarily falling into </w:t>
      </w:r>
      <w:r>
        <w:rPr>
          <w:i/>
        </w:rPr>
        <w:t>hamartia</w:t>
      </w:r>
      <w:r>
        <w:t xml:space="preserve">. What do you think makes the difference between </w:t>
      </w:r>
      <w:r w:rsidRPr="00887DAB">
        <w:rPr>
          <w:i/>
        </w:rPr>
        <w:t>hamartia</w:t>
      </w:r>
      <w:r>
        <w:t xml:space="preserve"> and a more trivial kind of mistake?</w:t>
      </w:r>
    </w:p>
    <w:p w14:paraId="06EAA02E" w14:textId="77777777" w:rsidR="00537434" w:rsidRDefault="00537434" w:rsidP="00923121">
      <w:pPr>
        <w:numPr>
          <w:ilvl w:val="0"/>
          <w:numId w:val="1"/>
        </w:numPr>
        <w:spacing w:before="240" w:after="120"/>
      </w:pPr>
      <w:r>
        <w:t>Aristotle claims that a complex plot (</w:t>
      </w:r>
      <w:proofErr w:type="gramStart"/>
      <w:r>
        <w:t>i.e.</w:t>
      </w:r>
      <w:proofErr w:type="gramEnd"/>
      <w:r>
        <w:t xml:space="preserve"> one that involves </w:t>
      </w:r>
      <w:r>
        <w:rPr>
          <w:i/>
        </w:rPr>
        <w:t>peripeteia</w:t>
      </w:r>
      <w:r>
        <w:t xml:space="preserve"> and/or </w:t>
      </w:r>
      <w:r>
        <w:rPr>
          <w:i/>
        </w:rPr>
        <w:t>anagnorisis</w:t>
      </w:r>
      <w:r>
        <w:t>) makes for a better tragedy than a simple plot. Why might this be the case?</w:t>
      </w:r>
    </w:p>
    <w:p w14:paraId="720FC526" w14:textId="77777777" w:rsidR="00537434" w:rsidRDefault="00537434" w:rsidP="00923121">
      <w:pPr>
        <w:numPr>
          <w:ilvl w:val="0"/>
          <w:numId w:val="1"/>
        </w:numPr>
        <w:spacing w:before="240" w:after="120"/>
      </w:pPr>
      <w:r>
        <w:t>From a dramatist’s perspective, what are the benefits of taking subject-matter from mythology, rather than inventing something original?</w:t>
      </w:r>
    </w:p>
    <w:p w14:paraId="620B24BC" w14:textId="77777777" w:rsidR="00537434" w:rsidRDefault="00537434" w:rsidP="00923121">
      <w:pPr>
        <w:numPr>
          <w:ilvl w:val="0"/>
          <w:numId w:val="1"/>
        </w:numPr>
        <w:spacing w:before="240" w:after="120"/>
      </w:pPr>
      <w:r>
        <w:t>Why should an audience find a tragedy pleasurable?</w:t>
      </w:r>
    </w:p>
    <w:p w14:paraId="193CF29D" w14:textId="77777777" w:rsidR="00537434" w:rsidRDefault="00537434" w:rsidP="00537434"/>
    <w:p w14:paraId="52344075" w14:textId="71320704" w:rsidR="00537434" w:rsidRDefault="00537434" w:rsidP="00537434">
      <w:pPr>
        <w:rPr>
          <w:sz w:val="28"/>
          <w:szCs w:val="28"/>
        </w:rPr>
      </w:pPr>
      <w:r>
        <w:rPr>
          <w:b/>
          <w:sz w:val="28"/>
          <w:szCs w:val="28"/>
        </w:rPr>
        <w:t>Seminar activity 2: Storyboarding</w:t>
      </w:r>
    </w:p>
    <w:p w14:paraId="3999B706" w14:textId="77777777" w:rsidR="00537434" w:rsidRDefault="00537434" w:rsidP="00537434">
      <w:pPr>
        <w:rPr>
          <w:sz w:val="28"/>
          <w:szCs w:val="28"/>
        </w:rPr>
      </w:pPr>
    </w:p>
    <w:p w14:paraId="590F37F2" w14:textId="77777777" w:rsidR="00537434" w:rsidRDefault="00537434" w:rsidP="00537434">
      <w:pPr>
        <w:spacing w:after="120"/>
      </w:pPr>
      <w:r>
        <w:t>In small groups, identify a famous public figure, either from history or from the present, who could be the protagonist of a tragedy. Then think about how a tragedy based on this figure’s career could be made to comply with Aristotle’s principles. You may well find that you have to:</w:t>
      </w:r>
    </w:p>
    <w:p w14:paraId="37E225CB" w14:textId="77777777" w:rsidR="00537434" w:rsidRDefault="00537434" w:rsidP="00537434">
      <w:pPr>
        <w:numPr>
          <w:ilvl w:val="0"/>
          <w:numId w:val="3"/>
        </w:numPr>
        <w:spacing w:after="120"/>
      </w:pPr>
      <w:r>
        <w:t>locate information about your chosen protagonist (feel free to search online information sources during this phase of the seminar</w:t>
      </w:r>
      <w:proofErr w:type="gramStart"/>
      <w:r>
        <w:t>);</w:t>
      </w:r>
      <w:proofErr w:type="gramEnd"/>
    </w:p>
    <w:p w14:paraId="05BA5907" w14:textId="77777777" w:rsidR="00923121" w:rsidRDefault="00923121" w:rsidP="00923121">
      <w:pPr>
        <w:spacing w:after="120"/>
        <w:ind w:left="720"/>
      </w:pPr>
    </w:p>
    <w:p w14:paraId="79D09F47" w14:textId="77777777" w:rsidR="00537434" w:rsidRDefault="00537434" w:rsidP="00537434">
      <w:pPr>
        <w:numPr>
          <w:ilvl w:val="0"/>
          <w:numId w:val="3"/>
        </w:numPr>
        <w:spacing w:after="120"/>
      </w:pPr>
      <w:r>
        <w:t>select and/or distort the historical facts quite significantly.</w:t>
      </w:r>
    </w:p>
    <w:p w14:paraId="2A1E881A" w14:textId="77777777" w:rsidR="00923121" w:rsidRDefault="00923121" w:rsidP="00923121">
      <w:pPr>
        <w:pStyle w:val="ListParagraph"/>
      </w:pPr>
    </w:p>
    <w:p w14:paraId="740CCCED" w14:textId="77777777" w:rsidR="00923121" w:rsidRDefault="00923121" w:rsidP="00923121">
      <w:pPr>
        <w:spacing w:after="120"/>
        <w:ind w:left="720"/>
      </w:pPr>
    </w:p>
    <w:p w14:paraId="537B7262" w14:textId="77777777" w:rsidR="00537434" w:rsidRDefault="00537434" w:rsidP="00537434">
      <w:pPr>
        <w:spacing w:after="120"/>
      </w:pPr>
      <w:r>
        <w:t>Write brief notes or bullet points under each of the following headings:</w:t>
      </w:r>
    </w:p>
    <w:p w14:paraId="41E002BA" w14:textId="77777777" w:rsidR="00537434" w:rsidRDefault="00537434" w:rsidP="00923121">
      <w:pPr>
        <w:numPr>
          <w:ilvl w:val="0"/>
          <w:numId w:val="2"/>
        </w:numPr>
        <w:spacing w:before="720" w:after="720"/>
        <w:ind w:left="714" w:hanging="357"/>
      </w:pPr>
      <w:r>
        <w:rPr>
          <w:i/>
        </w:rPr>
        <w:t>Mythos</w:t>
      </w:r>
      <w:r>
        <w:t>: you can’t tell the whole life story of your protagonist. So, where would you choose to begin and end</w:t>
      </w:r>
      <w:r w:rsidRPr="00815BCD">
        <w:t xml:space="preserve"> </w:t>
      </w:r>
      <w:r>
        <w:t>the action?</w:t>
      </w:r>
    </w:p>
    <w:p w14:paraId="49D56D57" w14:textId="77777777" w:rsidR="00537434" w:rsidRDefault="00537434" w:rsidP="00923121">
      <w:pPr>
        <w:numPr>
          <w:ilvl w:val="0"/>
          <w:numId w:val="2"/>
        </w:numPr>
        <w:spacing w:before="720" w:after="720"/>
        <w:ind w:left="714" w:hanging="357"/>
      </w:pPr>
      <w:r>
        <w:rPr>
          <w:i/>
        </w:rPr>
        <w:t>Ethos</w:t>
      </w:r>
      <w:r>
        <w:t>: what kind of a person is your protagonist? (This means her/his fundamental, permanent character traits – not temporary phases that s/he goes through)</w:t>
      </w:r>
    </w:p>
    <w:p w14:paraId="1BD07F4B" w14:textId="77777777" w:rsidR="00537434" w:rsidRDefault="00537434" w:rsidP="00923121">
      <w:pPr>
        <w:numPr>
          <w:ilvl w:val="0"/>
          <w:numId w:val="2"/>
        </w:numPr>
        <w:spacing w:before="720" w:after="720"/>
        <w:ind w:left="714" w:hanging="357"/>
      </w:pPr>
      <w:r>
        <w:rPr>
          <w:i/>
        </w:rPr>
        <w:t>Dianoia</w:t>
      </w:r>
      <w:r>
        <w:t>: how does your protagonist respond to situations, challenges, etc.?</w:t>
      </w:r>
    </w:p>
    <w:p w14:paraId="28B02E2C" w14:textId="77777777" w:rsidR="00537434" w:rsidRDefault="00537434" w:rsidP="00923121">
      <w:pPr>
        <w:numPr>
          <w:ilvl w:val="0"/>
          <w:numId w:val="2"/>
        </w:numPr>
        <w:spacing w:before="720" w:after="720"/>
        <w:ind w:left="714" w:hanging="357"/>
      </w:pPr>
      <w:r>
        <w:rPr>
          <w:i/>
        </w:rPr>
        <w:t>Peripeteia</w:t>
      </w:r>
      <w:r>
        <w:t>: is there a surprising reversal in your protagonist’s situation? A reversal of this kind can’t come out of thin air – it has to be logically connected with the rest of the plot. How could this connection be made?</w:t>
      </w:r>
    </w:p>
    <w:p w14:paraId="09E8243B" w14:textId="77777777" w:rsidR="00537434" w:rsidRDefault="00537434" w:rsidP="00923121">
      <w:pPr>
        <w:numPr>
          <w:ilvl w:val="0"/>
          <w:numId w:val="2"/>
        </w:numPr>
        <w:spacing w:before="720" w:after="720"/>
        <w:ind w:left="714" w:hanging="357"/>
      </w:pPr>
      <w:r>
        <w:rPr>
          <w:i/>
        </w:rPr>
        <w:t>Anagnorisis</w:t>
      </w:r>
      <w:r>
        <w:t xml:space="preserve"> (‘recognition’): does your protagonist gain </w:t>
      </w:r>
      <w:r w:rsidRPr="00D55D8A">
        <w:t>knowledge</w:t>
      </w:r>
      <w:r>
        <w:t xml:space="preserve"> in a way that affects her/his downfall</w:t>
      </w:r>
      <w:r w:rsidRPr="00D55D8A">
        <w:t xml:space="preserve">, </w:t>
      </w:r>
      <w:proofErr w:type="gramStart"/>
      <w:r>
        <w:t>e.g.</w:t>
      </w:r>
      <w:proofErr w:type="gramEnd"/>
      <w:r>
        <w:t xml:space="preserve"> realizing that s/he has done something that s/he wouldn’t have done if s/he’d been in full possession of the facts?</w:t>
      </w:r>
    </w:p>
    <w:p w14:paraId="7F6CD0FC" w14:textId="20AB083E" w:rsidR="00537434" w:rsidRDefault="00537434" w:rsidP="00923121">
      <w:pPr>
        <w:numPr>
          <w:ilvl w:val="0"/>
          <w:numId w:val="2"/>
        </w:numPr>
        <w:spacing w:before="720" w:after="720"/>
        <w:ind w:left="714" w:hanging="357"/>
      </w:pPr>
      <w:r>
        <w:rPr>
          <w:i/>
        </w:rPr>
        <w:t>Hamartia</w:t>
      </w:r>
      <w:r>
        <w:t xml:space="preserve"> (‘error’): what crucial error(s) does your protagonist make, and how do these cause her/his fortune to change?</w:t>
      </w:r>
    </w:p>
    <w:p w14:paraId="0C9A5540" w14:textId="77777777" w:rsidR="00537434" w:rsidRDefault="00537434" w:rsidP="00537434"/>
    <w:p w14:paraId="2EACDA51" w14:textId="77777777" w:rsidR="00BD4DD4" w:rsidRDefault="00BD4DD4"/>
    <w:sectPr w:rsidR="00BD4DD4" w:rsidSect="00D04A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B5C"/>
    <w:multiLevelType w:val="hybridMultilevel"/>
    <w:tmpl w:val="4276FC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46B68"/>
    <w:multiLevelType w:val="hybridMultilevel"/>
    <w:tmpl w:val="7C8C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255AE"/>
    <w:multiLevelType w:val="hybridMultilevel"/>
    <w:tmpl w:val="7E040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715927">
    <w:abstractNumId w:val="0"/>
  </w:num>
  <w:num w:numId="2" w16cid:durableId="370766000">
    <w:abstractNumId w:val="2"/>
  </w:num>
  <w:num w:numId="3" w16cid:durableId="133923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34"/>
    <w:rsid w:val="00537434"/>
    <w:rsid w:val="00923121"/>
    <w:rsid w:val="00BD4DD4"/>
    <w:rsid w:val="00F0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3785"/>
  <w15:chartTrackingRefBased/>
  <w15:docId w15:val="{861452E9-33D8-6342-A322-D7F7ED9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34"/>
    <w:rPr>
      <w:rFonts w:ascii="Garamond" w:eastAsia="Times New Roman" w:hAnsi="Garamond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Mason</dc:creator>
  <cp:keywords/>
  <dc:description/>
  <cp:lastModifiedBy>Rachel Bryant Davies</cp:lastModifiedBy>
  <cp:revision>2</cp:revision>
  <dcterms:created xsi:type="dcterms:W3CDTF">2022-09-29T10:13:00Z</dcterms:created>
  <dcterms:modified xsi:type="dcterms:W3CDTF">2022-09-29T10:13:00Z</dcterms:modified>
</cp:coreProperties>
</file>